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99CFB" w14:textId="77777777" w:rsidR="000B6628" w:rsidRPr="006C4D4B" w:rsidRDefault="00A104DF">
      <w:pPr>
        <w:spacing w:after="200" w:line="276" w:lineRule="auto"/>
        <w:jc w:val="center"/>
        <w:rPr>
          <w:rFonts w:cstheme="minorHAnsi"/>
          <w:b/>
          <w:i/>
        </w:rPr>
      </w:pPr>
      <w:bookmarkStart w:id="0" w:name="_Hlk194787642"/>
      <w:r w:rsidRPr="006C4D4B">
        <w:rPr>
          <w:rFonts w:cstheme="minorHAnsi"/>
          <w:b/>
          <w:noProof/>
        </w:rPr>
        <w:drawing>
          <wp:anchor distT="0" distB="0" distL="114300" distR="114300" simplePos="0" relativeHeight="251657728" behindDoc="0" locked="0" layoutInCell="1" allowOverlap="1" wp14:anchorId="2528D14B" wp14:editId="29F1FAA5">
            <wp:simplePos x="0" y="0"/>
            <wp:positionH relativeFrom="column">
              <wp:posOffset>1706245</wp:posOffset>
            </wp:positionH>
            <wp:positionV relativeFrom="paragraph">
              <wp:posOffset>-160655</wp:posOffset>
            </wp:positionV>
            <wp:extent cx="2733675" cy="175641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33675" cy="1756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280DD2" w14:textId="77777777" w:rsidR="000B6628" w:rsidRPr="006C4D4B" w:rsidRDefault="000B6628">
      <w:pPr>
        <w:spacing w:after="200" w:line="276" w:lineRule="auto"/>
        <w:jc w:val="center"/>
        <w:rPr>
          <w:rFonts w:cstheme="minorHAnsi"/>
          <w:b/>
          <w:i/>
        </w:rPr>
      </w:pPr>
    </w:p>
    <w:p w14:paraId="44A6F373" w14:textId="77777777" w:rsidR="000B6628" w:rsidRPr="006C4D4B" w:rsidRDefault="000B6628">
      <w:pPr>
        <w:spacing w:line="360" w:lineRule="auto"/>
        <w:jc w:val="center"/>
        <w:rPr>
          <w:rFonts w:eastAsia="DengXian" w:cstheme="minorHAnsi"/>
          <w:b/>
        </w:rPr>
      </w:pPr>
    </w:p>
    <w:p w14:paraId="53D66B87" w14:textId="77777777" w:rsidR="000B6628" w:rsidRPr="006C4D4B" w:rsidRDefault="000B6628">
      <w:pPr>
        <w:spacing w:line="360" w:lineRule="auto"/>
        <w:jc w:val="center"/>
        <w:rPr>
          <w:rFonts w:eastAsia="DengXian" w:cstheme="minorHAnsi"/>
          <w:b/>
        </w:rPr>
      </w:pPr>
    </w:p>
    <w:p w14:paraId="63E7F155" w14:textId="77777777" w:rsidR="000B6628" w:rsidRPr="006C4D4B" w:rsidRDefault="000B6628">
      <w:pPr>
        <w:spacing w:line="360" w:lineRule="auto"/>
        <w:jc w:val="center"/>
        <w:rPr>
          <w:rFonts w:eastAsia="DengXian" w:cstheme="minorHAnsi"/>
          <w:b/>
        </w:rPr>
      </w:pPr>
    </w:p>
    <w:p w14:paraId="54223B2B" w14:textId="77777777" w:rsidR="000B6628" w:rsidRPr="006C4D4B" w:rsidRDefault="00000000">
      <w:pPr>
        <w:spacing w:line="360" w:lineRule="auto"/>
        <w:jc w:val="center"/>
        <w:rPr>
          <w:rFonts w:eastAsia="DengXian" w:cstheme="minorHAnsi"/>
          <w:b/>
          <w:sz w:val="28"/>
          <w:szCs w:val="28"/>
        </w:rPr>
      </w:pPr>
      <w:r w:rsidRPr="006C4D4B">
        <w:rPr>
          <w:rFonts w:eastAsia="DengXian" w:cstheme="minorHAnsi"/>
          <w:b/>
          <w:sz w:val="28"/>
          <w:szCs w:val="28"/>
        </w:rPr>
        <w:t>ENVIRONMENTAL AND SOCIAL MANAGEMENT PLAN (ESMP)</w:t>
      </w:r>
    </w:p>
    <w:p w14:paraId="4044D309" w14:textId="77777777" w:rsidR="000B6628" w:rsidRPr="006C4D4B" w:rsidRDefault="00000000">
      <w:pPr>
        <w:spacing w:line="360" w:lineRule="auto"/>
        <w:jc w:val="center"/>
        <w:rPr>
          <w:rFonts w:eastAsia="DengXian" w:cstheme="minorHAnsi"/>
          <w:b/>
          <w:sz w:val="28"/>
          <w:szCs w:val="28"/>
        </w:rPr>
      </w:pPr>
      <w:r w:rsidRPr="006C4D4B">
        <w:rPr>
          <w:rFonts w:eastAsia="DengXian" w:cstheme="minorHAnsi"/>
          <w:b/>
          <w:sz w:val="28"/>
          <w:szCs w:val="28"/>
        </w:rPr>
        <w:t>OF THE PROPOSED</w:t>
      </w:r>
    </w:p>
    <w:p w14:paraId="2B60E81F" w14:textId="56BEDD18" w:rsidR="000B6628" w:rsidRPr="006C4D4B" w:rsidRDefault="00000000">
      <w:pPr>
        <w:spacing w:after="0" w:line="240" w:lineRule="auto"/>
        <w:jc w:val="center"/>
        <w:rPr>
          <w:rFonts w:eastAsia="DengXian" w:cstheme="minorHAnsi"/>
          <w:b/>
          <w:sz w:val="28"/>
          <w:szCs w:val="28"/>
        </w:rPr>
      </w:pPr>
      <w:r w:rsidRPr="006C4D4B">
        <w:rPr>
          <w:rFonts w:eastAsia="DengXian" w:cstheme="minorHAnsi"/>
          <w:b/>
          <w:sz w:val="28"/>
          <w:szCs w:val="28"/>
        </w:rPr>
        <w:t xml:space="preserve">CONSTRUCTION/UPGRADE OF </w:t>
      </w:r>
      <w:r w:rsidR="0013586D">
        <w:rPr>
          <w:rFonts w:eastAsia="DengXian" w:cstheme="minorHAnsi"/>
          <w:b/>
          <w:sz w:val="28"/>
          <w:szCs w:val="28"/>
        </w:rPr>
        <w:t xml:space="preserve">THREE (3) MODEL PRIMARY SCHOOLS </w:t>
      </w:r>
      <w:r w:rsidRPr="006C4D4B">
        <w:rPr>
          <w:rFonts w:eastAsia="DengXian" w:cstheme="minorHAnsi"/>
          <w:b/>
          <w:sz w:val="28"/>
          <w:szCs w:val="28"/>
        </w:rPr>
        <w:t xml:space="preserve">AT </w:t>
      </w:r>
      <w:r w:rsidR="00AD303B">
        <w:rPr>
          <w:rFonts w:eastAsia="DengXian" w:cstheme="minorHAnsi"/>
          <w:b/>
          <w:sz w:val="28"/>
          <w:szCs w:val="28"/>
        </w:rPr>
        <w:t xml:space="preserve">YELWAN </w:t>
      </w:r>
      <w:r w:rsidRPr="006C4D4B">
        <w:rPr>
          <w:rFonts w:eastAsia="DengXian" w:cstheme="minorHAnsi"/>
          <w:b/>
          <w:sz w:val="28"/>
          <w:szCs w:val="28"/>
        </w:rPr>
        <w:t>DUGURI, DAGAUDA</w:t>
      </w:r>
      <w:r w:rsidR="001A6391">
        <w:rPr>
          <w:rFonts w:eastAsia="DengXian" w:cstheme="minorHAnsi"/>
          <w:b/>
          <w:sz w:val="28"/>
          <w:szCs w:val="28"/>
        </w:rPr>
        <w:t xml:space="preserve"> </w:t>
      </w:r>
      <w:r w:rsidRPr="006C4D4B">
        <w:rPr>
          <w:rFonts w:eastAsia="DengXian" w:cstheme="minorHAnsi"/>
          <w:b/>
          <w:sz w:val="28"/>
          <w:szCs w:val="28"/>
        </w:rPr>
        <w:t>AND MASHEMA COMMUNITIES, BAUCHI STATE, NIGERIA</w:t>
      </w:r>
    </w:p>
    <w:p w14:paraId="3FB5BDA9" w14:textId="77777777" w:rsidR="000B6628" w:rsidRPr="006C4D4B" w:rsidRDefault="000B6628">
      <w:pPr>
        <w:spacing w:line="360" w:lineRule="auto"/>
        <w:jc w:val="center"/>
        <w:rPr>
          <w:rFonts w:eastAsia="DengXian" w:cstheme="minorHAnsi"/>
          <w:b/>
          <w:sz w:val="28"/>
          <w:szCs w:val="28"/>
        </w:rPr>
      </w:pPr>
    </w:p>
    <w:p w14:paraId="3A39D26A" w14:textId="77777777" w:rsidR="000B6628" w:rsidRPr="006C4D4B" w:rsidRDefault="00000000">
      <w:pPr>
        <w:spacing w:after="0" w:line="240" w:lineRule="auto"/>
        <w:jc w:val="center"/>
        <w:rPr>
          <w:rFonts w:eastAsia="DengXian" w:cstheme="minorHAnsi"/>
          <w:b/>
          <w:sz w:val="28"/>
          <w:szCs w:val="28"/>
        </w:rPr>
      </w:pPr>
      <w:r w:rsidRPr="006C4D4B">
        <w:rPr>
          <w:rFonts w:eastAsia="DengXian" w:cstheme="minorHAnsi"/>
          <w:b/>
          <w:sz w:val="28"/>
          <w:szCs w:val="28"/>
        </w:rPr>
        <w:t>BY</w:t>
      </w:r>
    </w:p>
    <w:p w14:paraId="5749F410" w14:textId="77777777" w:rsidR="000B6628" w:rsidRPr="006C4D4B" w:rsidRDefault="000B6628">
      <w:pPr>
        <w:spacing w:after="0" w:line="240" w:lineRule="auto"/>
        <w:jc w:val="center"/>
        <w:rPr>
          <w:rFonts w:eastAsia="DengXian" w:cstheme="minorHAnsi"/>
          <w:b/>
          <w:sz w:val="28"/>
          <w:szCs w:val="28"/>
        </w:rPr>
      </w:pPr>
    </w:p>
    <w:p w14:paraId="4B24F58F" w14:textId="77777777" w:rsidR="000B6628" w:rsidRPr="006C4D4B" w:rsidRDefault="00000000">
      <w:pPr>
        <w:pStyle w:val="List"/>
        <w:jc w:val="center"/>
        <w:rPr>
          <w:rFonts w:asciiTheme="minorHAnsi" w:eastAsia="DengXian" w:hAnsiTheme="minorHAnsi" w:cstheme="minorHAnsi"/>
          <w:sz w:val="28"/>
          <w:szCs w:val="28"/>
        </w:rPr>
      </w:pPr>
      <w:r w:rsidRPr="006C4D4B">
        <w:rPr>
          <w:rFonts w:asciiTheme="minorHAnsi" w:eastAsia="DengXian" w:hAnsiTheme="minorHAnsi" w:cstheme="minorHAnsi"/>
          <w:b/>
          <w:color w:val="00B050"/>
          <w:sz w:val="28"/>
          <w:szCs w:val="28"/>
        </w:rPr>
        <w:t>THE BAUCHI STATE INCLUSIVE BASIC SERVICE DELIVERY AND LIVELIHOOD EMPOWERMENT INTEGRATION PROGRAM (IBSDLEIP)</w:t>
      </w:r>
    </w:p>
    <w:p w14:paraId="63ED506E" w14:textId="77777777" w:rsidR="000B6628" w:rsidRDefault="000B6628">
      <w:pPr>
        <w:spacing w:line="360" w:lineRule="auto"/>
        <w:jc w:val="center"/>
        <w:rPr>
          <w:rFonts w:eastAsia="DengXian" w:cstheme="minorHAnsi"/>
          <w:sz w:val="28"/>
          <w:szCs w:val="28"/>
        </w:rPr>
      </w:pPr>
    </w:p>
    <w:p w14:paraId="3BEFB1D1" w14:textId="77777777" w:rsidR="00056596" w:rsidRPr="006C4D4B" w:rsidRDefault="00056596">
      <w:pPr>
        <w:spacing w:line="360" w:lineRule="auto"/>
        <w:jc w:val="center"/>
        <w:rPr>
          <w:rFonts w:eastAsia="DengXian" w:cstheme="minorHAnsi"/>
          <w:sz w:val="28"/>
          <w:szCs w:val="28"/>
        </w:rPr>
      </w:pPr>
    </w:p>
    <w:p w14:paraId="223371DE" w14:textId="77777777" w:rsidR="000B6628" w:rsidRPr="006C4D4B" w:rsidRDefault="00000000">
      <w:pPr>
        <w:pStyle w:val="ListParagraph"/>
        <w:spacing w:after="0" w:line="276" w:lineRule="auto"/>
        <w:ind w:left="1440"/>
        <w:jc w:val="center"/>
        <w:rPr>
          <w:rFonts w:cstheme="minorHAnsi"/>
          <w:sz w:val="28"/>
          <w:szCs w:val="28"/>
        </w:rPr>
      </w:pPr>
      <w:r w:rsidRPr="006C4D4B">
        <w:rPr>
          <w:rFonts w:cstheme="minorHAnsi"/>
          <w:sz w:val="28"/>
          <w:szCs w:val="28"/>
        </w:rPr>
        <w:t>SUBMITTED TO</w:t>
      </w:r>
    </w:p>
    <w:p w14:paraId="2AA40653" w14:textId="77777777" w:rsidR="000B6628" w:rsidRPr="006C4D4B" w:rsidRDefault="000B6628">
      <w:pPr>
        <w:pStyle w:val="ListParagraph"/>
        <w:spacing w:after="0" w:line="276" w:lineRule="auto"/>
        <w:ind w:left="1440"/>
        <w:jc w:val="both"/>
        <w:rPr>
          <w:rFonts w:cstheme="minorHAnsi"/>
          <w:sz w:val="28"/>
          <w:szCs w:val="28"/>
        </w:rPr>
      </w:pPr>
    </w:p>
    <w:p w14:paraId="71936C3A" w14:textId="77777777" w:rsidR="000B6628" w:rsidRPr="006C4D4B" w:rsidRDefault="00000000">
      <w:pPr>
        <w:pStyle w:val="ListParagraph"/>
        <w:spacing w:after="0" w:line="276" w:lineRule="auto"/>
        <w:ind w:left="0"/>
        <w:jc w:val="center"/>
        <w:rPr>
          <w:rFonts w:cstheme="minorHAnsi"/>
          <w:sz w:val="28"/>
          <w:szCs w:val="28"/>
        </w:rPr>
      </w:pPr>
      <w:r w:rsidRPr="006C4D4B">
        <w:rPr>
          <w:rFonts w:cstheme="minorHAnsi"/>
          <w:sz w:val="28"/>
          <w:szCs w:val="28"/>
        </w:rPr>
        <w:t>FEDERAL MINISTRY OF ENVIRONMENT, MABUSHI, ABUJA –FCT”</w:t>
      </w:r>
    </w:p>
    <w:p w14:paraId="3D87588B" w14:textId="77777777" w:rsidR="000B6628" w:rsidRDefault="000B6628">
      <w:pPr>
        <w:spacing w:line="240" w:lineRule="auto"/>
        <w:jc w:val="both"/>
        <w:rPr>
          <w:rFonts w:cstheme="minorHAnsi"/>
          <w:b/>
          <w:sz w:val="28"/>
          <w:szCs w:val="28"/>
        </w:rPr>
      </w:pPr>
    </w:p>
    <w:p w14:paraId="31FD5F55" w14:textId="77777777" w:rsidR="00435153" w:rsidRDefault="00435153">
      <w:pPr>
        <w:spacing w:line="240" w:lineRule="auto"/>
        <w:jc w:val="both"/>
        <w:rPr>
          <w:rFonts w:cstheme="minorHAnsi"/>
          <w:b/>
          <w:sz w:val="28"/>
          <w:szCs w:val="28"/>
        </w:rPr>
      </w:pPr>
    </w:p>
    <w:p w14:paraId="0C5CB39A" w14:textId="03071A69" w:rsidR="00A104DF" w:rsidRPr="006C4D4B" w:rsidRDefault="00435153" w:rsidP="00435153">
      <w:pPr>
        <w:spacing w:line="240" w:lineRule="auto"/>
        <w:jc w:val="center"/>
        <w:rPr>
          <w:rFonts w:cstheme="minorHAnsi"/>
          <w:b/>
          <w:sz w:val="28"/>
          <w:szCs w:val="28"/>
        </w:rPr>
      </w:pPr>
      <w:r>
        <w:rPr>
          <w:rFonts w:cstheme="minorHAnsi"/>
          <w:b/>
          <w:sz w:val="28"/>
          <w:szCs w:val="28"/>
        </w:rPr>
        <w:t>FINAL REPORT</w:t>
      </w:r>
    </w:p>
    <w:p w14:paraId="5B62CC06" w14:textId="77777777" w:rsidR="000B6628" w:rsidRPr="006C4D4B" w:rsidRDefault="000B6628">
      <w:pPr>
        <w:spacing w:line="240" w:lineRule="auto"/>
        <w:jc w:val="both"/>
        <w:rPr>
          <w:rFonts w:cstheme="minorHAnsi"/>
          <w:b/>
          <w:sz w:val="28"/>
          <w:szCs w:val="28"/>
        </w:rPr>
      </w:pPr>
    </w:p>
    <w:p w14:paraId="2838E34E" w14:textId="77777777" w:rsidR="00435153" w:rsidRDefault="00435153" w:rsidP="00435153">
      <w:pPr>
        <w:spacing w:line="240" w:lineRule="auto"/>
        <w:rPr>
          <w:rFonts w:cstheme="minorHAnsi"/>
          <w:b/>
          <w:sz w:val="28"/>
          <w:szCs w:val="28"/>
        </w:rPr>
      </w:pPr>
    </w:p>
    <w:p w14:paraId="071A1FC7" w14:textId="77777777" w:rsidR="00435153" w:rsidRDefault="00435153" w:rsidP="00435153">
      <w:pPr>
        <w:spacing w:line="240" w:lineRule="auto"/>
        <w:rPr>
          <w:rFonts w:cstheme="minorHAnsi"/>
          <w:b/>
          <w:sz w:val="28"/>
          <w:szCs w:val="28"/>
        </w:rPr>
      </w:pPr>
    </w:p>
    <w:p w14:paraId="7839DB0B" w14:textId="2974F650" w:rsidR="000B6628" w:rsidRPr="006C4D4B" w:rsidRDefault="00000000" w:rsidP="00435153">
      <w:pPr>
        <w:spacing w:line="240" w:lineRule="auto"/>
        <w:rPr>
          <w:rFonts w:cstheme="minorHAnsi"/>
          <w:b/>
          <w:sz w:val="28"/>
          <w:szCs w:val="28"/>
        </w:rPr>
      </w:pPr>
      <w:r w:rsidRPr="006C4D4B">
        <w:rPr>
          <w:rFonts w:cstheme="minorHAnsi"/>
          <w:b/>
          <w:sz w:val="28"/>
          <w:szCs w:val="28"/>
        </w:rPr>
        <w:t>March, 2025</w:t>
      </w:r>
    </w:p>
    <w:bookmarkEnd w:id="0"/>
    <w:p w14:paraId="4F013C0D" w14:textId="77777777" w:rsidR="000B6628" w:rsidRDefault="000B6628" w:rsidP="00BA6A1C">
      <w:pPr>
        <w:spacing w:after="200" w:line="276" w:lineRule="auto"/>
        <w:rPr>
          <w:rFonts w:cstheme="minorHAnsi"/>
          <w:b/>
          <w:i/>
        </w:rPr>
      </w:pPr>
    </w:p>
    <w:p w14:paraId="670CED8E" w14:textId="77777777" w:rsidR="00BA6A1C" w:rsidRPr="006C4D4B" w:rsidRDefault="00BA6A1C" w:rsidP="00BA6A1C">
      <w:pPr>
        <w:spacing w:after="200" w:line="276" w:lineRule="auto"/>
        <w:rPr>
          <w:rFonts w:cstheme="minorHAnsi"/>
          <w:b/>
          <w:i/>
        </w:rPr>
      </w:pPr>
    </w:p>
    <w:sdt>
      <w:sdtPr>
        <w:rPr>
          <w:rFonts w:asciiTheme="minorHAnsi" w:eastAsiaTheme="minorHAnsi" w:hAnsiTheme="minorHAnsi" w:cstheme="minorHAnsi"/>
          <w:color w:val="auto"/>
          <w:sz w:val="22"/>
          <w:szCs w:val="22"/>
        </w:rPr>
        <w:id w:val="-1675867530"/>
        <w:docPartObj>
          <w:docPartGallery w:val="Table of Contents"/>
          <w:docPartUnique/>
        </w:docPartObj>
      </w:sdtPr>
      <w:sdtEndPr>
        <w:rPr>
          <w:bCs/>
        </w:rPr>
      </w:sdtEndPr>
      <w:sdtContent>
        <w:p w14:paraId="7D69AA17" w14:textId="77777777" w:rsidR="000B6628" w:rsidRPr="006C4D4B" w:rsidRDefault="00000000">
          <w:pPr>
            <w:pStyle w:val="TOCHeading2"/>
            <w:spacing w:line="276" w:lineRule="auto"/>
            <w:jc w:val="center"/>
            <w:rPr>
              <w:rStyle w:val="Heading1Char"/>
              <w:rFonts w:asciiTheme="minorHAnsi" w:hAnsiTheme="minorHAnsi" w:cstheme="minorHAnsi"/>
            </w:rPr>
          </w:pPr>
          <w:r w:rsidRPr="006C4D4B">
            <w:rPr>
              <w:rStyle w:val="Heading1Char"/>
              <w:rFonts w:asciiTheme="minorHAnsi" w:hAnsiTheme="minorHAnsi" w:cstheme="minorHAnsi"/>
            </w:rPr>
            <w:t>TABLE OF CONTENTS</w:t>
          </w:r>
        </w:p>
        <w:p w14:paraId="59AF3FB9" w14:textId="36D73D20" w:rsidR="000B6628" w:rsidRPr="006C4D4B" w:rsidRDefault="00000000">
          <w:pPr>
            <w:pStyle w:val="TOC1"/>
            <w:tabs>
              <w:tab w:val="right" w:leader="dot" w:pos="9350"/>
            </w:tabs>
            <w:rPr>
              <w:rFonts w:eastAsiaTheme="minorEastAsia" w:cstheme="minorHAnsi"/>
            </w:rPr>
          </w:pPr>
          <w:r w:rsidRPr="006C4D4B">
            <w:rPr>
              <w:rFonts w:cstheme="minorHAnsi"/>
            </w:rPr>
            <w:fldChar w:fldCharType="begin"/>
          </w:r>
          <w:r w:rsidRPr="006C4D4B">
            <w:rPr>
              <w:rFonts w:cstheme="minorHAnsi"/>
            </w:rPr>
            <w:instrText xml:space="preserve"> TOC \o "1-3" \h \z \u </w:instrText>
          </w:r>
          <w:r w:rsidRPr="006C4D4B">
            <w:rPr>
              <w:rFonts w:cstheme="minorHAnsi"/>
            </w:rPr>
            <w:fldChar w:fldCharType="separate"/>
          </w:r>
          <w:hyperlink w:anchor="_Toc137990354" w:history="1">
            <w:r w:rsidR="000B6628" w:rsidRPr="006C4D4B">
              <w:rPr>
                <w:rStyle w:val="Hyperlink"/>
                <w:rFonts w:cstheme="minorHAnsi"/>
              </w:rPr>
              <w:t>LIST OF FIGURES</w:t>
            </w:r>
            <w:r w:rsidR="000B6628" w:rsidRPr="006C4D4B">
              <w:rPr>
                <w:rFonts w:cstheme="minorHAnsi"/>
              </w:rPr>
              <w:tab/>
            </w:r>
            <w:r w:rsidR="000B6628" w:rsidRPr="006C4D4B">
              <w:rPr>
                <w:rStyle w:val="Hyperlink"/>
                <w:rFonts w:cstheme="minorHAnsi"/>
              </w:rPr>
              <w:fldChar w:fldCharType="begin"/>
            </w:r>
            <w:r w:rsidR="000B6628" w:rsidRPr="006C4D4B">
              <w:rPr>
                <w:rFonts w:cstheme="minorHAnsi"/>
              </w:rPr>
              <w:instrText xml:space="preserve"> PAGEREF _Toc137990354 \h </w:instrText>
            </w:r>
            <w:r w:rsidR="000B6628" w:rsidRPr="006C4D4B">
              <w:rPr>
                <w:rStyle w:val="Hyperlink"/>
                <w:rFonts w:cstheme="minorHAnsi"/>
              </w:rPr>
            </w:r>
            <w:r w:rsidR="000B6628" w:rsidRPr="006C4D4B">
              <w:rPr>
                <w:rStyle w:val="Hyperlink"/>
                <w:rFonts w:cstheme="minorHAnsi"/>
              </w:rPr>
              <w:fldChar w:fldCharType="separate"/>
            </w:r>
            <w:r w:rsidR="000D0A8B">
              <w:rPr>
                <w:rFonts w:cstheme="minorHAnsi"/>
                <w:noProof/>
              </w:rPr>
              <w:t>ix</w:t>
            </w:r>
            <w:r w:rsidR="000B6628" w:rsidRPr="006C4D4B">
              <w:rPr>
                <w:rStyle w:val="Hyperlink"/>
                <w:rFonts w:cstheme="minorHAnsi"/>
              </w:rPr>
              <w:fldChar w:fldCharType="end"/>
            </w:r>
          </w:hyperlink>
        </w:p>
        <w:p w14:paraId="332C705A" w14:textId="07726F66" w:rsidR="000B6628" w:rsidRPr="006C4D4B" w:rsidRDefault="000B6628">
          <w:pPr>
            <w:pStyle w:val="TOC1"/>
            <w:tabs>
              <w:tab w:val="right" w:leader="dot" w:pos="9350"/>
            </w:tabs>
            <w:rPr>
              <w:rFonts w:eastAsiaTheme="minorEastAsia" w:cstheme="minorHAnsi"/>
            </w:rPr>
          </w:pPr>
          <w:hyperlink w:anchor="_Toc137990355" w:history="1">
            <w:r w:rsidRPr="006C4D4B">
              <w:rPr>
                <w:rStyle w:val="Hyperlink"/>
                <w:rFonts w:cstheme="minorHAnsi"/>
              </w:rPr>
              <w:t>List of Abbreviations and Acronyms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_Toc137990355 \h </w:instrText>
            </w:r>
            <w:r w:rsidRPr="006C4D4B">
              <w:rPr>
                <w:rStyle w:val="Hyperlink"/>
                <w:rFonts w:cstheme="minorHAnsi"/>
              </w:rPr>
            </w:r>
            <w:r w:rsidRPr="006C4D4B">
              <w:rPr>
                <w:rStyle w:val="Hyperlink"/>
                <w:rFonts w:cstheme="minorHAnsi"/>
              </w:rPr>
              <w:fldChar w:fldCharType="separate"/>
            </w:r>
            <w:r w:rsidR="000D0A8B">
              <w:rPr>
                <w:rFonts w:cstheme="minorHAnsi"/>
                <w:noProof/>
              </w:rPr>
              <w:t>x</w:t>
            </w:r>
            <w:r w:rsidRPr="006C4D4B">
              <w:rPr>
                <w:rStyle w:val="Hyperlink"/>
                <w:rFonts w:cstheme="minorHAnsi"/>
              </w:rPr>
              <w:fldChar w:fldCharType="end"/>
            </w:r>
          </w:hyperlink>
        </w:p>
        <w:p w14:paraId="4ADF05DC" w14:textId="43854ECD" w:rsidR="000B6628" w:rsidRPr="006C4D4B" w:rsidRDefault="000B6628">
          <w:pPr>
            <w:pStyle w:val="TOC1"/>
            <w:tabs>
              <w:tab w:val="right" w:leader="dot" w:pos="9350"/>
            </w:tabs>
            <w:rPr>
              <w:rFonts w:eastAsiaTheme="minorEastAsia" w:cstheme="minorHAnsi"/>
            </w:rPr>
          </w:pPr>
          <w:hyperlink w:anchor="_Toc137990356" w:history="1">
            <w:r w:rsidRPr="006C4D4B">
              <w:rPr>
                <w:rStyle w:val="Hyperlink"/>
                <w:rFonts w:cstheme="minorHAnsi"/>
              </w:rPr>
              <w:t>EXECUTIVE SUMMARY</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_Toc137990356 \h </w:instrText>
            </w:r>
            <w:r w:rsidRPr="006C4D4B">
              <w:rPr>
                <w:rStyle w:val="Hyperlink"/>
                <w:rFonts w:cstheme="minorHAnsi"/>
              </w:rPr>
            </w:r>
            <w:r w:rsidRPr="006C4D4B">
              <w:rPr>
                <w:rStyle w:val="Hyperlink"/>
                <w:rFonts w:cstheme="minorHAnsi"/>
              </w:rPr>
              <w:fldChar w:fldCharType="separate"/>
            </w:r>
            <w:r w:rsidR="000D0A8B">
              <w:rPr>
                <w:rFonts w:cstheme="minorHAnsi"/>
                <w:noProof/>
              </w:rPr>
              <w:t>xiii</w:t>
            </w:r>
            <w:r w:rsidRPr="006C4D4B">
              <w:rPr>
                <w:rStyle w:val="Hyperlink"/>
                <w:rFonts w:cstheme="minorHAnsi"/>
              </w:rPr>
              <w:fldChar w:fldCharType="end"/>
            </w:r>
          </w:hyperlink>
        </w:p>
        <w:p w14:paraId="68F0A89A" w14:textId="0FD96DC2" w:rsidR="000B6628" w:rsidRPr="006C4D4B" w:rsidRDefault="000B6628">
          <w:pPr>
            <w:pStyle w:val="TOC2"/>
            <w:tabs>
              <w:tab w:val="right" w:leader="dot" w:pos="9350"/>
            </w:tabs>
            <w:rPr>
              <w:rFonts w:eastAsiaTheme="minorEastAsia" w:cstheme="minorHAnsi"/>
            </w:rPr>
          </w:pPr>
          <w:hyperlink w:anchor="_Toc137990357" w:history="1">
            <w:r w:rsidRPr="006C4D4B">
              <w:rPr>
                <w:rStyle w:val="Hyperlink"/>
                <w:rFonts w:cstheme="minorHAnsi"/>
              </w:rPr>
              <w:t>ES 1.2: Project Background</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_Toc137990357 \h </w:instrText>
            </w:r>
            <w:r w:rsidRPr="006C4D4B">
              <w:rPr>
                <w:rStyle w:val="Hyperlink"/>
                <w:rFonts w:cstheme="minorHAnsi"/>
              </w:rPr>
            </w:r>
            <w:r w:rsidRPr="006C4D4B">
              <w:rPr>
                <w:rStyle w:val="Hyperlink"/>
                <w:rFonts w:cstheme="minorHAnsi"/>
              </w:rPr>
              <w:fldChar w:fldCharType="separate"/>
            </w:r>
            <w:r w:rsidR="000D0A8B">
              <w:rPr>
                <w:rFonts w:cstheme="minorHAnsi"/>
                <w:noProof/>
              </w:rPr>
              <w:t>xiii</w:t>
            </w:r>
            <w:r w:rsidRPr="006C4D4B">
              <w:rPr>
                <w:rStyle w:val="Hyperlink"/>
                <w:rFonts w:cstheme="minorHAnsi"/>
              </w:rPr>
              <w:fldChar w:fldCharType="end"/>
            </w:r>
          </w:hyperlink>
        </w:p>
        <w:p w14:paraId="73811A6C" w14:textId="776C8111" w:rsidR="000B6628" w:rsidRPr="006C4D4B" w:rsidRDefault="000B6628">
          <w:pPr>
            <w:pStyle w:val="TOC2"/>
            <w:tabs>
              <w:tab w:val="right" w:leader="dot" w:pos="9350"/>
            </w:tabs>
            <w:rPr>
              <w:rFonts w:eastAsiaTheme="minorEastAsia" w:cstheme="minorHAnsi"/>
            </w:rPr>
          </w:pPr>
          <w:hyperlink w:anchor="_Toc137990358" w:history="1">
            <w:r w:rsidRPr="006C4D4B">
              <w:rPr>
                <w:rStyle w:val="Hyperlink"/>
                <w:rFonts w:cstheme="minorHAnsi"/>
              </w:rPr>
              <w:t>ES 1.3 Objectives of the ESMP</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_Toc137990358 \h </w:instrText>
            </w:r>
            <w:r w:rsidRPr="006C4D4B">
              <w:rPr>
                <w:rStyle w:val="Hyperlink"/>
                <w:rFonts w:cstheme="minorHAnsi"/>
              </w:rPr>
            </w:r>
            <w:r w:rsidRPr="006C4D4B">
              <w:rPr>
                <w:rStyle w:val="Hyperlink"/>
                <w:rFonts w:cstheme="minorHAnsi"/>
              </w:rPr>
              <w:fldChar w:fldCharType="separate"/>
            </w:r>
            <w:r w:rsidR="000D0A8B">
              <w:rPr>
                <w:rFonts w:cstheme="minorHAnsi"/>
                <w:noProof/>
              </w:rPr>
              <w:t>xiii</w:t>
            </w:r>
            <w:r w:rsidRPr="006C4D4B">
              <w:rPr>
                <w:rStyle w:val="Hyperlink"/>
                <w:rFonts w:cstheme="minorHAnsi"/>
              </w:rPr>
              <w:fldChar w:fldCharType="end"/>
            </w:r>
          </w:hyperlink>
        </w:p>
        <w:p w14:paraId="3ADF9274" w14:textId="5CCF41CB" w:rsidR="000B6628" w:rsidRPr="006C4D4B" w:rsidRDefault="000B6628">
          <w:pPr>
            <w:pStyle w:val="TOC2"/>
            <w:tabs>
              <w:tab w:val="right" w:leader="dot" w:pos="9350"/>
            </w:tabs>
            <w:rPr>
              <w:rFonts w:eastAsiaTheme="minorEastAsia" w:cstheme="minorHAnsi"/>
            </w:rPr>
          </w:pPr>
          <w:hyperlink w:anchor="_Toc137990359" w:history="1">
            <w:r w:rsidRPr="006C4D4B">
              <w:rPr>
                <w:rStyle w:val="Hyperlink"/>
                <w:rFonts w:cstheme="minorHAnsi"/>
              </w:rPr>
              <w:t>ES 1.4 Scope of ESMP and Applicability</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_Toc137990359 \h </w:instrText>
            </w:r>
            <w:r w:rsidRPr="006C4D4B">
              <w:rPr>
                <w:rStyle w:val="Hyperlink"/>
                <w:rFonts w:cstheme="minorHAnsi"/>
              </w:rPr>
            </w:r>
            <w:r w:rsidRPr="006C4D4B">
              <w:rPr>
                <w:rStyle w:val="Hyperlink"/>
                <w:rFonts w:cstheme="minorHAnsi"/>
              </w:rPr>
              <w:fldChar w:fldCharType="separate"/>
            </w:r>
            <w:r w:rsidR="000D0A8B">
              <w:rPr>
                <w:rFonts w:cstheme="minorHAnsi"/>
                <w:noProof/>
              </w:rPr>
              <w:t>xiii</w:t>
            </w:r>
            <w:r w:rsidRPr="006C4D4B">
              <w:rPr>
                <w:rStyle w:val="Hyperlink"/>
                <w:rFonts w:cstheme="minorHAnsi"/>
              </w:rPr>
              <w:fldChar w:fldCharType="end"/>
            </w:r>
          </w:hyperlink>
        </w:p>
        <w:p w14:paraId="2E02314D" w14:textId="4AB0198C" w:rsidR="000B6628" w:rsidRPr="006C4D4B" w:rsidRDefault="000B6628">
          <w:pPr>
            <w:pStyle w:val="TOC2"/>
            <w:tabs>
              <w:tab w:val="right" w:leader="dot" w:pos="9350"/>
            </w:tabs>
            <w:rPr>
              <w:rFonts w:eastAsiaTheme="minorEastAsia" w:cstheme="minorHAnsi"/>
            </w:rPr>
          </w:pPr>
          <w:hyperlink w:anchor="_Toc137990360" w:history="1">
            <w:r w:rsidRPr="006C4D4B">
              <w:rPr>
                <w:rStyle w:val="Hyperlink"/>
                <w:rFonts w:cstheme="minorHAnsi"/>
              </w:rPr>
              <w:t>ES 1.5 Study Methodology</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_Toc137990360 \h </w:instrText>
            </w:r>
            <w:r w:rsidRPr="006C4D4B">
              <w:rPr>
                <w:rStyle w:val="Hyperlink"/>
                <w:rFonts w:cstheme="minorHAnsi"/>
              </w:rPr>
            </w:r>
            <w:r w:rsidRPr="006C4D4B">
              <w:rPr>
                <w:rStyle w:val="Hyperlink"/>
                <w:rFonts w:cstheme="minorHAnsi"/>
              </w:rPr>
              <w:fldChar w:fldCharType="separate"/>
            </w:r>
            <w:r w:rsidR="000D0A8B">
              <w:rPr>
                <w:rFonts w:cstheme="minorHAnsi"/>
                <w:noProof/>
              </w:rPr>
              <w:t>xiv</w:t>
            </w:r>
            <w:r w:rsidRPr="006C4D4B">
              <w:rPr>
                <w:rStyle w:val="Hyperlink"/>
                <w:rFonts w:cstheme="minorHAnsi"/>
              </w:rPr>
              <w:fldChar w:fldCharType="end"/>
            </w:r>
          </w:hyperlink>
        </w:p>
        <w:p w14:paraId="252A238D" w14:textId="4937EE7C" w:rsidR="000B6628" w:rsidRPr="006C4D4B" w:rsidRDefault="000B6628">
          <w:pPr>
            <w:pStyle w:val="TOC2"/>
            <w:tabs>
              <w:tab w:val="right" w:leader="dot" w:pos="9350"/>
            </w:tabs>
            <w:rPr>
              <w:rFonts w:eastAsiaTheme="minorEastAsia" w:cstheme="minorHAnsi"/>
            </w:rPr>
          </w:pPr>
          <w:hyperlink w:anchor="_Toc137990361" w:history="1">
            <w:r w:rsidRPr="006C4D4B">
              <w:rPr>
                <w:rStyle w:val="Hyperlink"/>
                <w:rFonts w:cstheme="minorHAnsi"/>
              </w:rPr>
              <w:t>ES 1.6 Policy, Legal, and Regulatory Frameworks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_Toc137990361 \h </w:instrText>
            </w:r>
            <w:r w:rsidRPr="006C4D4B">
              <w:rPr>
                <w:rStyle w:val="Hyperlink"/>
                <w:rFonts w:cstheme="minorHAnsi"/>
              </w:rPr>
            </w:r>
            <w:r w:rsidRPr="006C4D4B">
              <w:rPr>
                <w:rStyle w:val="Hyperlink"/>
                <w:rFonts w:cstheme="minorHAnsi"/>
              </w:rPr>
              <w:fldChar w:fldCharType="separate"/>
            </w:r>
            <w:r w:rsidR="000D0A8B">
              <w:rPr>
                <w:rFonts w:cstheme="minorHAnsi"/>
                <w:noProof/>
              </w:rPr>
              <w:t>xiv</w:t>
            </w:r>
            <w:r w:rsidRPr="006C4D4B">
              <w:rPr>
                <w:rStyle w:val="Hyperlink"/>
                <w:rFonts w:cstheme="minorHAnsi"/>
              </w:rPr>
              <w:fldChar w:fldCharType="end"/>
            </w:r>
          </w:hyperlink>
        </w:p>
        <w:p w14:paraId="5CA2A420" w14:textId="79570C97" w:rsidR="000B6628" w:rsidRPr="006C4D4B" w:rsidRDefault="000B6628">
          <w:pPr>
            <w:pStyle w:val="TOC2"/>
            <w:tabs>
              <w:tab w:val="right" w:leader="dot" w:pos="9350"/>
            </w:tabs>
            <w:rPr>
              <w:rFonts w:eastAsiaTheme="minorEastAsia" w:cstheme="minorHAnsi"/>
            </w:rPr>
          </w:pPr>
          <w:hyperlink w:anchor="_Toc137990362" w:history="1">
            <w:r w:rsidRPr="006C4D4B">
              <w:rPr>
                <w:rStyle w:val="Hyperlink"/>
                <w:rFonts w:cstheme="minorHAnsi"/>
              </w:rPr>
              <w:t>ES 1.7 African Development Bank Environmental and Social Safeguard Policies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_Toc137990362 \h </w:instrText>
            </w:r>
            <w:r w:rsidRPr="006C4D4B">
              <w:rPr>
                <w:rStyle w:val="Hyperlink"/>
                <w:rFonts w:cstheme="minorHAnsi"/>
              </w:rPr>
            </w:r>
            <w:r w:rsidRPr="006C4D4B">
              <w:rPr>
                <w:rStyle w:val="Hyperlink"/>
                <w:rFonts w:cstheme="minorHAnsi"/>
              </w:rPr>
              <w:fldChar w:fldCharType="separate"/>
            </w:r>
            <w:r w:rsidR="000D0A8B">
              <w:rPr>
                <w:rFonts w:cstheme="minorHAnsi"/>
                <w:noProof/>
              </w:rPr>
              <w:t>xiv</w:t>
            </w:r>
            <w:r w:rsidRPr="006C4D4B">
              <w:rPr>
                <w:rStyle w:val="Hyperlink"/>
                <w:rFonts w:cstheme="minorHAnsi"/>
              </w:rPr>
              <w:fldChar w:fldCharType="end"/>
            </w:r>
          </w:hyperlink>
        </w:p>
        <w:p w14:paraId="667F3989" w14:textId="3E462F42" w:rsidR="000B6628" w:rsidRPr="006C4D4B" w:rsidRDefault="000B6628">
          <w:pPr>
            <w:pStyle w:val="TOC2"/>
            <w:tabs>
              <w:tab w:val="right" w:leader="dot" w:pos="9350"/>
            </w:tabs>
            <w:rPr>
              <w:rFonts w:eastAsiaTheme="minorEastAsia" w:cstheme="minorHAnsi"/>
            </w:rPr>
          </w:pPr>
          <w:hyperlink w:anchor="_Toc137990363" w:history="1">
            <w:r w:rsidRPr="006C4D4B">
              <w:rPr>
                <w:rStyle w:val="Hyperlink"/>
                <w:rFonts w:cstheme="minorHAnsi"/>
              </w:rPr>
              <w:t>ES 2.1 Project Justification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_Toc137990363 \h </w:instrText>
            </w:r>
            <w:r w:rsidRPr="006C4D4B">
              <w:rPr>
                <w:rStyle w:val="Hyperlink"/>
                <w:rFonts w:cstheme="minorHAnsi"/>
              </w:rPr>
            </w:r>
            <w:r w:rsidRPr="006C4D4B">
              <w:rPr>
                <w:rStyle w:val="Hyperlink"/>
                <w:rFonts w:cstheme="minorHAnsi"/>
              </w:rPr>
              <w:fldChar w:fldCharType="separate"/>
            </w:r>
            <w:r w:rsidR="000D0A8B">
              <w:rPr>
                <w:rFonts w:cstheme="minorHAnsi"/>
                <w:noProof/>
              </w:rPr>
              <w:t>xvi</w:t>
            </w:r>
            <w:r w:rsidRPr="006C4D4B">
              <w:rPr>
                <w:rStyle w:val="Hyperlink"/>
                <w:rFonts w:cstheme="minorHAnsi"/>
              </w:rPr>
              <w:fldChar w:fldCharType="end"/>
            </w:r>
          </w:hyperlink>
        </w:p>
        <w:p w14:paraId="39CF3BC6" w14:textId="1B24FE43" w:rsidR="000B6628" w:rsidRPr="006C4D4B" w:rsidRDefault="000B6628">
          <w:pPr>
            <w:pStyle w:val="TOC2"/>
            <w:tabs>
              <w:tab w:val="left" w:pos="1100"/>
              <w:tab w:val="right" w:leader="dot" w:pos="9350"/>
            </w:tabs>
            <w:rPr>
              <w:rFonts w:eastAsiaTheme="minorEastAsia" w:cstheme="minorHAnsi"/>
            </w:rPr>
          </w:pPr>
          <w:hyperlink w:anchor="_Toc137990364" w:history="1">
            <w:r w:rsidRPr="006C4D4B">
              <w:rPr>
                <w:rStyle w:val="Hyperlink"/>
                <w:rFonts w:cstheme="minorHAnsi"/>
              </w:rPr>
              <w:t>ES 2.2</w:t>
            </w:r>
            <w:r w:rsidRPr="006C4D4B">
              <w:rPr>
                <w:rFonts w:eastAsiaTheme="minorEastAsia" w:cstheme="minorHAnsi"/>
              </w:rPr>
              <w:tab/>
            </w:r>
            <w:r w:rsidRPr="006C4D4B">
              <w:rPr>
                <w:rStyle w:val="Hyperlink"/>
                <w:rFonts w:cstheme="minorHAnsi"/>
              </w:rPr>
              <w:t>Project Sustainability</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_Toc137990364 \h </w:instrText>
            </w:r>
            <w:r w:rsidRPr="006C4D4B">
              <w:rPr>
                <w:rStyle w:val="Hyperlink"/>
                <w:rFonts w:cstheme="minorHAnsi"/>
              </w:rPr>
            </w:r>
            <w:r w:rsidRPr="006C4D4B">
              <w:rPr>
                <w:rStyle w:val="Hyperlink"/>
                <w:rFonts w:cstheme="minorHAnsi"/>
              </w:rPr>
              <w:fldChar w:fldCharType="separate"/>
            </w:r>
            <w:r w:rsidR="000D0A8B">
              <w:rPr>
                <w:rFonts w:cstheme="minorHAnsi"/>
                <w:noProof/>
              </w:rPr>
              <w:t>xvi</w:t>
            </w:r>
            <w:r w:rsidRPr="006C4D4B">
              <w:rPr>
                <w:rStyle w:val="Hyperlink"/>
                <w:rFonts w:cstheme="minorHAnsi"/>
              </w:rPr>
              <w:fldChar w:fldCharType="end"/>
            </w:r>
          </w:hyperlink>
        </w:p>
        <w:p w14:paraId="5E34F032" w14:textId="75924923" w:rsidR="000B6628" w:rsidRPr="006C4D4B" w:rsidRDefault="000B6628">
          <w:pPr>
            <w:pStyle w:val="TOC3"/>
            <w:tabs>
              <w:tab w:val="left" w:pos="1540"/>
              <w:tab w:val="right" w:leader="dot" w:pos="9350"/>
            </w:tabs>
            <w:rPr>
              <w:rFonts w:eastAsiaTheme="minorEastAsia" w:cstheme="minorHAnsi"/>
            </w:rPr>
          </w:pPr>
          <w:hyperlink w:anchor="_Toc137990365" w:history="1">
            <w:r w:rsidRPr="006C4D4B">
              <w:rPr>
                <w:rStyle w:val="Hyperlink"/>
                <w:rFonts w:cstheme="minorHAnsi"/>
              </w:rPr>
              <w:t>ES 2.2.1</w:t>
            </w:r>
            <w:r w:rsidRPr="006C4D4B">
              <w:rPr>
                <w:rFonts w:eastAsiaTheme="minorEastAsia" w:cstheme="minorHAnsi"/>
              </w:rPr>
              <w:tab/>
            </w:r>
            <w:r w:rsidRPr="006C4D4B">
              <w:rPr>
                <w:rStyle w:val="Hyperlink"/>
                <w:rFonts w:cstheme="minorHAnsi"/>
              </w:rPr>
              <w:t>Technical Sustainability</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_Toc137990365 \h </w:instrText>
            </w:r>
            <w:r w:rsidRPr="006C4D4B">
              <w:rPr>
                <w:rStyle w:val="Hyperlink"/>
                <w:rFonts w:cstheme="minorHAnsi"/>
              </w:rPr>
            </w:r>
            <w:r w:rsidRPr="006C4D4B">
              <w:rPr>
                <w:rStyle w:val="Hyperlink"/>
                <w:rFonts w:cstheme="minorHAnsi"/>
              </w:rPr>
              <w:fldChar w:fldCharType="separate"/>
            </w:r>
            <w:r w:rsidR="000D0A8B">
              <w:rPr>
                <w:rFonts w:cstheme="minorHAnsi"/>
                <w:noProof/>
              </w:rPr>
              <w:t>xvi</w:t>
            </w:r>
            <w:r w:rsidRPr="006C4D4B">
              <w:rPr>
                <w:rStyle w:val="Hyperlink"/>
                <w:rFonts w:cstheme="minorHAnsi"/>
              </w:rPr>
              <w:fldChar w:fldCharType="end"/>
            </w:r>
          </w:hyperlink>
        </w:p>
        <w:p w14:paraId="2FEFA321" w14:textId="69D3C200" w:rsidR="000B6628" w:rsidRPr="006C4D4B" w:rsidRDefault="000B6628">
          <w:pPr>
            <w:pStyle w:val="TOC3"/>
            <w:tabs>
              <w:tab w:val="left" w:pos="1540"/>
              <w:tab w:val="right" w:leader="dot" w:pos="9350"/>
            </w:tabs>
            <w:rPr>
              <w:rFonts w:eastAsiaTheme="minorEastAsia" w:cstheme="minorHAnsi"/>
            </w:rPr>
          </w:pPr>
          <w:hyperlink w:anchor="_Toc137990366" w:history="1">
            <w:r w:rsidRPr="006C4D4B">
              <w:rPr>
                <w:rStyle w:val="Hyperlink"/>
                <w:rFonts w:cstheme="minorHAnsi"/>
              </w:rPr>
              <w:t>ES 2.2.2</w:t>
            </w:r>
            <w:r w:rsidRPr="006C4D4B">
              <w:rPr>
                <w:rFonts w:eastAsiaTheme="minorEastAsia" w:cstheme="minorHAnsi"/>
              </w:rPr>
              <w:tab/>
            </w:r>
            <w:r w:rsidRPr="006C4D4B">
              <w:rPr>
                <w:rStyle w:val="Hyperlink"/>
                <w:rFonts w:cstheme="minorHAnsi"/>
              </w:rPr>
              <w:t xml:space="preserve"> Socio-economic Sustainability</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_Toc137990366 \h </w:instrText>
            </w:r>
            <w:r w:rsidRPr="006C4D4B">
              <w:rPr>
                <w:rStyle w:val="Hyperlink"/>
                <w:rFonts w:cstheme="minorHAnsi"/>
              </w:rPr>
            </w:r>
            <w:r w:rsidRPr="006C4D4B">
              <w:rPr>
                <w:rStyle w:val="Hyperlink"/>
                <w:rFonts w:cstheme="minorHAnsi"/>
              </w:rPr>
              <w:fldChar w:fldCharType="separate"/>
            </w:r>
            <w:r w:rsidR="000D0A8B">
              <w:rPr>
                <w:rFonts w:cstheme="minorHAnsi"/>
                <w:noProof/>
              </w:rPr>
              <w:t>xvi</w:t>
            </w:r>
            <w:r w:rsidRPr="006C4D4B">
              <w:rPr>
                <w:rStyle w:val="Hyperlink"/>
                <w:rFonts w:cstheme="minorHAnsi"/>
              </w:rPr>
              <w:fldChar w:fldCharType="end"/>
            </w:r>
          </w:hyperlink>
        </w:p>
        <w:p w14:paraId="1751F139" w14:textId="0459FBF6" w:rsidR="000B6628" w:rsidRPr="006C4D4B" w:rsidRDefault="000B6628">
          <w:pPr>
            <w:pStyle w:val="TOC3"/>
            <w:tabs>
              <w:tab w:val="right" w:leader="dot" w:pos="9350"/>
            </w:tabs>
            <w:rPr>
              <w:rFonts w:eastAsiaTheme="minorEastAsia" w:cstheme="minorHAnsi"/>
            </w:rPr>
          </w:pPr>
          <w:hyperlink w:anchor="_Toc137990367" w:history="1">
            <w:r w:rsidRPr="006C4D4B">
              <w:rPr>
                <w:rStyle w:val="Hyperlink"/>
                <w:rFonts w:cstheme="minorHAnsi"/>
              </w:rPr>
              <w:t>ES 2.2.3   Environmental Sustainability</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_Toc137990367 \h </w:instrText>
            </w:r>
            <w:r w:rsidRPr="006C4D4B">
              <w:rPr>
                <w:rStyle w:val="Hyperlink"/>
                <w:rFonts w:cstheme="minorHAnsi"/>
              </w:rPr>
            </w:r>
            <w:r w:rsidRPr="006C4D4B">
              <w:rPr>
                <w:rStyle w:val="Hyperlink"/>
                <w:rFonts w:cstheme="minorHAnsi"/>
              </w:rPr>
              <w:fldChar w:fldCharType="separate"/>
            </w:r>
            <w:r w:rsidR="000D0A8B">
              <w:rPr>
                <w:rFonts w:cstheme="minorHAnsi"/>
                <w:noProof/>
              </w:rPr>
              <w:t>xvii</w:t>
            </w:r>
            <w:r w:rsidRPr="006C4D4B">
              <w:rPr>
                <w:rStyle w:val="Hyperlink"/>
                <w:rFonts w:cstheme="minorHAnsi"/>
              </w:rPr>
              <w:fldChar w:fldCharType="end"/>
            </w:r>
          </w:hyperlink>
        </w:p>
        <w:p w14:paraId="3D9FCF14" w14:textId="73C32750" w:rsidR="000B6628" w:rsidRPr="006C4D4B" w:rsidRDefault="000B6628">
          <w:pPr>
            <w:pStyle w:val="TOC2"/>
            <w:tabs>
              <w:tab w:val="right" w:leader="dot" w:pos="9350"/>
            </w:tabs>
            <w:rPr>
              <w:rFonts w:eastAsiaTheme="minorEastAsia" w:cstheme="minorHAnsi"/>
            </w:rPr>
          </w:pPr>
          <w:hyperlink w:anchor="_Toc137990368" w:history="1">
            <w:r w:rsidRPr="006C4D4B">
              <w:rPr>
                <w:rStyle w:val="Hyperlink"/>
                <w:rFonts w:cstheme="minorHAnsi"/>
              </w:rPr>
              <w:t>ES 3.0 Project Description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_Toc137990368 \h </w:instrText>
            </w:r>
            <w:r w:rsidRPr="006C4D4B">
              <w:rPr>
                <w:rStyle w:val="Hyperlink"/>
                <w:rFonts w:cstheme="minorHAnsi"/>
              </w:rPr>
            </w:r>
            <w:r w:rsidRPr="006C4D4B">
              <w:rPr>
                <w:rStyle w:val="Hyperlink"/>
                <w:rFonts w:cstheme="minorHAnsi"/>
              </w:rPr>
              <w:fldChar w:fldCharType="separate"/>
            </w:r>
            <w:r w:rsidR="000D0A8B">
              <w:rPr>
                <w:rFonts w:cstheme="minorHAnsi"/>
                <w:noProof/>
              </w:rPr>
              <w:t>xvii</w:t>
            </w:r>
            <w:r w:rsidRPr="006C4D4B">
              <w:rPr>
                <w:rStyle w:val="Hyperlink"/>
                <w:rFonts w:cstheme="minorHAnsi"/>
              </w:rPr>
              <w:fldChar w:fldCharType="end"/>
            </w:r>
          </w:hyperlink>
        </w:p>
        <w:p w14:paraId="36D81506" w14:textId="3847DB43" w:rsidR="000B6628" w:rsidRPr="006C4D4B" w:rsidRDefault="000B6628">
          <w:pPr>
            <w:pStyle w:val="TOC2"/>
            <w:tabs>
              <w:tab w:val="right" w:leader="dot" w:pos="9350"/>
            </w:tabs>
            <w:rPr>
              <w:rFonts w:eastAsiaTheme="minorEastAsia" w:cstheme="minorHAnsi"/>
            </w:rPr>
          </w:pPr>
          <w:hyperlink w:anchor="_Toc137990369" w:history="1">
            <w:r w:rsidRPr="006C4D4B">
              <w:rPr>
                <w:rStyle w:val="Hyperlink"/>
                <w:rFonts w:cstheme="minorHAnsi"/>
              </w:rPr>
              <w:t>ES 3.1 Description of the Construction Activities at the 3 Model Primary Schools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_Toc137990369 \h </w:instrText>
            </w:r>
            <w:r w:rsidRPr="006C4D4B">
              <w:rPr>
                <w:rStyle w:val="Hyperlink"/>
                <w:rFonts w:cstheme="minorHAnsi"/>
              </w:rPr>
            </w:r>
            <w:r w:rsidRPr="006C4D4B">
              <w:rPr>
                <w:rStyle w:val="Hyperlink"/>
                <w:rFonts w:cstheme="minorHAnsi"/>
              </w:rPr>
              <w:fldChar w:fldCharType="separate"/>
            </w:r>
            <w:r w:rsidR="000D0A8B">
              <w:rPr>
                <w:rFonts w:cstheme="minorHAnsi"/>
                <w:noProof/>
              </w:rPr>
              <w:t>xvii</w:t>
            </w:r>
            <w:r w:rsidRPr="006C4D4B">
              <w:rPr>
                <w:rStyle w:val="Hyperlink"/>
                <w:rFonts w:cstheme="minorHAnsi"/>
              </w:rPr>
              <w:fldChar w:fldCharType="end"/>
            </w:r>
          </w:hyperlink>
        </w:p>
        <w:p w14:paraId="1AAB4A18" w14:textId="7B1CD475" w:rsidR="000B6628" w:rsidRPr="006C4D4B" w:rsidRDefault="000B6628">
          <w:pPr>
            <w:pStyle w:val="TOC2"/>
            <w:tabs>
              <w:tab w:val="right" w:leader="dot" w:pos="9350"/>
            </w:tabs>
            <w:rPr>
              <w:rFonts w:eastAsiaTheme="minorEastAsia" w:cstheme="minorHAnsi"/>
            </w:rPr>
          </w:pPr>
          <w:hyperlink w:anchor="_Toc137990370" w:history="1">
            <w:r w:rsidRPr="006C4D4B">
              <w:rPr>
                <w:rStyle w:val="Hyperlink"/>
                <w:rFonts w:cstheme="minorHAnsi"/>
              </w:rPr>
              <w:t>ES 3.2 Sourcing of water &amp; other materials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_Toc137990370 \h </w:instrText>
            </w:r>
            <w:r w:rsidRPr="006C4D4B">
              <w:rPr>
                <w:rStyle w:val="Hyperlink"/>
                <w:rFonts w:cstheme="minorHAnsi"/>
              </w:rPr>
            </w:r>
            <w:r w:rsidRPr="006C4D4B">
              <w:rPr>
                <w:rStyle w:val="Hyperlink"/>
                <w:rFonts w:cstheme="minorHAnsi"/>
              </w:rPr>
              <w:fldChar w:fldCharType="separate"/>
            </w:r>
            <w:r w:rsidR="000D0A8B">
              <w:rPr>
                <w:rFonts w:cstheme="minorHAnsi"/>
                <w:noProof/>
              </w:rPr>
              <w:t>xvii</w:t>
            </w:r>
            <w:r w:rsidRPr="006C4D4B">
              <w:rPr>
                <w:rStyle w:val="Hyperlink"/>
                <w:rFonts w:cstheme="minorHAnsi"/>
              </w:rPr>
              <w:fldChar w:fldCharType="end"/>
            </w:r>
          </w:hyperlink>
        </w:p>
        <w:p w14:paraId="38463610" w14:textId="192609A4" w:rsidR="000B6628" w:rsidRPr="006C4D4B" w:rsidRDefault="000B6628">
          <w:pPr>
            <w:pStyle w:val="TOC2"/>
            <w:tabs>
              <w:tab w:val="right" w:leader="dot" w:pos="9350"/>
            </w:tabs>
            <w:rPr>
              <w:rFonts w:eastAsiaTheme="minorEastAsia" w:cstheme="minorHAnsi"/>
            </w:rPr>
          </w:pPr>
          <w:hyperlink w:anchor="_Toc137990371" w:history="1">
            <w:r w:rsidRPr="006C4D4B">
              <w:rPr>
                <w:rStyle w:val="Hyperlink"/>
                <w:rFonts w:cstheme="minorHAnsi"/>
              </w:rPr>
              <w:t>ES 3.3 Project Location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_Toc137990371 \h </w:instrText>
            </w:r>
            <w:r w:rsidRPr="006C4D4B">
              <w:rPr>
                <w:rStyle w:val="Hyperlink"/>
                <w:rFonts w:cstheme="minorHAnsi"/>
              </w:rPr>
            </w:r>
            <w:r w:rsidRPr="006C4D4B">
              <w:rPr>
                <w:rStyle w:val="Hyperlink"/>
                <w:rFonts w:cstheme="minorHAnsi"/>
              </w:rPr>
              <w:fldChar w:fldCharType="separate"/>
            </w:r>
            <w:r w:rsidR="000D0A8B">
              <w:rPr>
                <w:rFonts w:cstheme="minorHAnsi"/>
                <w:noProof/>
              </w:rPr>
              <w:t>xvii</w:t>
            </w:r>
            <w:r w:rsidRPr="006C4D4B">
              <w:rPr>
                <w:rStyle w:val="Hyperlink"/>
                <w:rFonts w:cstheme="minorHAnsi"/>
              </w:rPr>
              <w:fldChar w:fldCharType="end"/>
            </w:r>
          </w:hyperlink>
        </w:p>
        <w:p w14:paraId="7894D841" w14:textId="0E743AEB" w:rsidR="000B6628" w:rsidRPr="006C4D4B" w:rsidRDefault="000B6628">
          <w:pPr>
            <w:pStyle w:val="TOC2"/>
            <w:tabs>
              <w:tab w:val="right" w:leader="dot" w:pos="9350"/>
            </w:tabs>
            <w:rPr>
              <w:rFonts w:eastAsiaTheme="minorEastAsia" w:cstheme="minorHAnsi"/>
            </w:rPr>
          </w:pPr>
          <w:hyperlink w:anchor="_Toc137990372" w:history="1">
            <w:r w:rsidRPr="006C4D4B">
              <w:rPr>
                <w:rStyle w:val="Hyperlink"/>
                <w:rFonts w:cstheme="minorHAnsi"/>
              </w:rPr>
              <w:t>ES 3.5 Typical Activities at the Operational Stage</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_Toc137990372 \h </w:instrText>
            </w:r>
            <w:r w:rsidRPr="006C4D4B">
              <w:rPr>
                <w:rStyle w:val="Hyperlink"/>
                <w:rFonts w:cstheme="minorHAnsi"/>
              </w:rPr>
            </w:r>
            <w:r w:rsidRPr="006C4D4B">
              <w:rPr>
                <w:rStyle w:val="Hyperlink"/>
                <w:rFonts w:cstheme="minorHAnsi"/>
              </w:rPr>
              <w:fldChar w:fldCharType="separate"/>
            </w:r>
            <w:r w:rsidR="000D0A8B">
              <w:rPr>
                <w:rFonts w:cstheme="minorHAnsi"/>
                <w:noProof/>
              </w:rPr>
              <w:t>xviii</w:t>
            </w:r>
            <w:r w:rsidRPr="006C4D4B">
              <w:rPr>
                <w:rStyle w:val="Hyperlink"/>
                <w:rFonts w:cstheme="minorHAnsi"/>
              </w:rPr>
              <w:fldChar w:fldCharType="end"/>
            </w:r>
          </w:hyperlink>
        </w:p>
        <w:p w14:paraId="01392AA8" w14:textId="09AF1C9D" w:rsidR="000B6628" w:rsidRPr="006C4D4B" w:rsidRDefault="000B6628">
          <w:pPr>
            <w:pStyle w:val="TOC2"/>
            <w:tabs>
              <w:tab w:val="right" w:leader="dot" w:pos="9350"/>
            </w:tabs>
            <w:rPr>
              <w:rFonts w:eastAsiaTheme="minorEastAsia" w:cstheme="minorHAnsi"/>
            </w:rPr>
          </w:pPr>
          <w:hyperlink w:anchor="_Toc137990373" w:history="1">
            <w:r w:rsidRPr="006C4D4B">
              <w:rPr>
                <w:rStyle w:val="Hyperlink"/>
                <w:rFonts w:cstheme="minorHAnsi"/>
              </w:rPr>
              <w:t>ES 3.6 Manpower</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_Toc137990373 \h </w:instrText>
            </w:r>
            <w:r w:rsidRPr="006C4D4B">
              <w:rPr>
                <w:rStyle w:val="Hyperlink"/>
                <w:rFonts w:cstheme="minorHAnsi"/>
              </w:rPr>
            </w:r>
            <w:r w:rsidRPr="006C4D4B">
              <w:rPr>
                <w:rStyle w:val="Hyperlink"/>
                <w:rFonts w:cstheme="minorHAnsi"/>
              </w:rPr>
              <w:fldChar w:fldCharType="separate"/>
            </w:r>
            <w:r w:rsidR="000D0A8B">
              <w:rPr>
                <w:rFonts w:cstheme="minorHAnsi"/>
                <w:noProof/>
              </w:rPr>
              <w:t>xviii</w:t>
            </w:r>
            <w:r w:rsidRPr="006C4D4B">
              <w:rPr>
                <w:rStyle w:val="Hyperlink"/>
                <w:rFonts w:cstheme="minorHAnsi"/>
              </w:rPr>
              <w:fldChar w:fldCharType="end"/>
            </w:r>
          </w:hyperlink>
        </w:p>
        <w:p w14:paraId="09261805" w14:textId="21027F40" w:rsidR="000B6628" w:rsidRPr="006C4D4B" w:rsidRDefault="000B6628">
          <w:pPr>
            <w:pStyle w:val="TOC2"/>
            <w:tabs>
              <w:tab w:val="right" w:leader="dot" w:pos="9350"/>
            </w:tabs>
            <w:rPr>
              <w:rFonts w:eastAsiaTheme="minorEastAsia" w:cstheme="minorHAnsi"/>
            </w:rPr>
          </w:pPr>
          <w:hyperlink w:anchor="_Toc137990374" w:history="1">
            <w:r w:rsidRPr="006C4D4B">
              <w:rPr>
                <w:rStyle w:val="Hyperlink"/>
                <w:rFonts w:cstheme="minorHAnsi"/>
              </w:rPr>
              <w:t>ES 4.0 Description of Baseline Environment</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_Toc137990374 \h </w:instrText>
            </w:r>
            <w:r w:rsidRPr="006C4D4B">
              <w:rPr>
                <w:rStyle w:val="Hyperlink"/>
                <w:rFonts w:cstheme="minorHAnsi"/>
              </w:rPr>
            </w:r>
            <w:r w:rsidRPr="006C4D4B">
              <w:rPr>
                <w:rStyle w:val="Hyperlink"/>
                <w:rFonts w:cstheme="minorHAnsi"/>
              </w:rPr>
              <w:fldChar w:fldCharType="separate"/>
            </w:r>
            <w:r w:rsidR="000D0A8B">
              <w:rPr>
                <w:rFonts w:cstheme="minorHAnsi"/>
                <w:noProof/>
              </w:rPr>
              <w:t>xviii</w:t>
            </w:r>
            <w:r w:rsidRPr="006C4D4B">
              <w:rPr>
                <w:rStyle w:val="Hyperlink"/>
                <w:rFonts w:cstheme="minorHAnsi"/>
              </w:rPr>
              <w:fldChar w:fldCharType="end"/>
            </w:r>
          </w:hyperlink>
        </w:p>
        <w:p w14:paraId="15743902" w14:textId="4931F97C" w:rsidR="000B6628" w:rsidRPr="006C4D4B" w:rsidRDefault="000B6628">
          <w:pPr>
            <w:pStyle w:val="TOC2"/>
            <w:tabs>
              <w:tab w:val="right" w:leader="dot" w:pos="9350"/>
            </w:tabs>
            <w:rPr>
              <w:rFonts w:eastAsiaTheme="minorEastAsia" w:cstheme="minorHAnsi"/>
            </w:rPr>
          </w:pPr>
          <w:hyperlink w:anchor="_Toc137990375" w:history="1">
            <w:r w:rsidRPr="006C4D4B">
              <w:rPr>
                <w:rStyle w:val="Hyperlink"/>
                <w:rFonts w:cstheme="minorHAnsi"/>
              </w:rPr>
              <w:t>ES 4.1 Biophysical Environment</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_Toc137990375 \h </w:instrText>
            </w:r>
            <w:r w:rsidRPr="006C4D4B">
              <w:rPr>
                <w:rStyle w:val="Hyperlink"/>
                <w:rFonts w:cstheme="minorHAnsi"/>
              </w:rPr>
            </w:r>
            <w:r w:rsidRPr="006C4D4B">
              <w:rPr>
                <w:rStyle w:val="Hyperlink"/>
                <w:rFonts w:cstheme="minorHAnsi"/>
              </w:rPr>
              <w:fldChar w:fldCharType="separate"/>
            </w:r>
            <w:r w:rsidR="000D0A8B">
              <w:rPr>
                <w:rFonts w:cstheme="minorHAnsi"/>
                <w:noProof/>
              </w:rPr>
              <w:t>xviii</w:t>
            </w:r>
            <w:r w:rsidRPr="006C4D4B">
              <w:rPr>
                <w:rStyle w:val="Hyperlink"/>
                <w:rFonts w:cstheme="minorHAnsi"/>
              </w:rPr>
              <w:fldChar w:fldCharType="end"/>
            </w:r>
          </w:hyperlink>
        </w:p>
        <w:p w14:paraId="26BBC1C1" w14:textId="46D3AC8C" w:rsidR="000B6628" w:rsidRPr="006C4D4B" w:rsidRDefault="000B6628">
          <w:pPr>
            <w:pStyle w:val="TOC2"/>
            <w:tabs>
              <w:tab w:val="right" w:leader="dot" w:pos="9350"/>
            </w:tabs>
            <w:rPr>
              <w:rFonts w:eastAsiaTheme="minorEastAsia" w:cstheme="minorHAnsi"/>
            </w:rPr>
          </w:pPr>
          <w:hyperlink w:anchor="_Toc137990376" w:history="1">
            <w:r w:rsidRPr="006C4D4B">
              <w:rPr>
                <w:rStyle w:val="Hyperlink"/>
                <w:rFonts w:cstheme="minorHAnsi"/>
              </w:rPr>
              <w:t>ES 4.8 Socioeconomic Environment Assessment</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_Toc137990376 \h </w:instrText>
            </w:r>
            <w:r w:rsidRPr="006C4D4B">
              <w:rPr>
                <w:rStyle w:val="Hyperlink"/>
                <w:rFonts w:cstheme="minorHAnsi"/>
              </w:rPr>
            </w:r>
            <w:r w:rsidRPr="006C4D4B">
              <w:rPr>
                <w:rStyle w:val="Hyperlink"/>
                <w:rFonts w:cstheme="minorHAnsi"/>
              </w:rPr>
              <w:fldChar w:fldCharType="separate"/>
            </w:r>
            <w:r w:rsidR="000D0A8B">
              <w:rPr>
                <w:rFonts w:cstheme="minorHAnsi"/>
                <w:noProof/>
              </w:rPr>
              <w:t>xix</w:t>
            </w:r>
            <w:r w:rsidRPr="006C4D4B">
              <w:rPr>
                <w:rStyle w:val="Hyperlink"/>
                <w:rFonts w:cstheme="minorHAnsi"/>
              </w:rPr>
              <w:fldChar w:fldCharType="end"/>
            </w:r>
          </w:hyperlink>
        </w:p>
        <w:p w14:paraId="0C04D7E7" w14:textId="319EFA22" w:rsidR="000B6628" w:rsidRPr="006C4D4B" w:rsidRDefault="000B6628">
          <w:pPr>
            <w:pStyle w:val="TOC3"/>
            <w:tabs>
              <w:tab w:val="right" w:leader="dot" w:pos="9350"/>
            </w:tabs>
            <w:rPr>
              <w:rFonts w:eastAsiaTheme="minorEastAsia" w:cstheme="minorHAnsi"/>
            </w:rPr>
          </w:pPr>
          <w:hyperlink w:anchor="_Toc137990377" w:history="1">
            <w:r w:rsidRPr="006C4D4B">
              <w:rPr>
                <w:rStyle w:val="Hyperlink"/>
                <w:rFonts w:cstheme="minorHAnsi"/>
              </w:rPr>
              <w:t>ES 4.8.1 Socioeconomic and health status of the project communities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_Toc137990377 \h </w:instrText>
            </w:r>
            <w:r w:rsidRPr="006C4D4B">
              <w:rPr>
                <w:rStyle w:val="Hyperlink"/>
                <w:rFonts w:cstheme="minorHAnsi"/>
              </w:rPr>
            </w:r>
            <w:r w:rsidRPr="006C4D4B">
              <w:rPr>
                <w:rStyle w:val="Hyperlink"/>
                <w:rFonts w:cstheme="minorHAnsi"/>
              </w:rPr>
              <w:fldChar w:fldCharType="separate"/>
            </w:r>
            <w:r w:rsidR="000D0A8B">
              <w:rPr>
                <w:rFonts w:cstheme="minorHAnsi"/>
                <w:noProof/>
              </w:rPr>
              <w:t>xix</w:t>
            </w:r>
            <w:r w:rsidRPr="006C4D4B">
              <w:rPr>
                <w:rStyle w:val="Hyperlink"/>
                <w:rFonts w:cstheme="minorHAnsi"/>
              </w:rPr>
              <w:fldChar w:fldCharType="end"/>
            </w:r>
          </w:hyperlink>
        </w:p>
        <w:p w14:paraId="30DB7F64" w14:textId="72097E94" w:rsidR="000B6628" w:rsidRPr="006C4D4B" w:rsidRDefault="000B6628">
          <w:pPr>
            <w:pStyle w:val="TOC2"/>
            <w:tabs>
              <w:tab w:val="right" w:leader="dot" w:pos="9350"/>
            </w:tabs>
            <w:rPr>
              <w:rFonts w:eastAsiaTheme="minorEastAsia" w:cstheme="minorHAnsi"/>
            </w:rPr>
          </w:pPr>
          <w:hyperlink w:anchor="_Toc137990378" w:history="1">
            <w:r w:rsidRPr="006C4D4B">
              <w:rPr>
                <w:rStyle w:val="Hyperlink"/>
                <w:rFonts w:cstheme="minorHAnsi"/>
              </w:rPr>
              <w:t>ES 5.0 Potential Impacts and Mitigation Measures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_Toc137990378 \h </w:instrText>
            </w:r>
            <w:r w:rsidRPr="006C4D4B">
              <w:rPr>
                <w:rStyle w:val="Hyperlink"/>
                <w:rFonts w:cstheme="minorHAnsi"/>
              </w:rPr>
            </w:r>
            <w:r w:rsidRPr="006C4D4B">
              <w:rPr>
                <w:rStyle w:val="Hyperlink"/>
                <w:rFonts w:cstheme="minorHAnsi"/>
              </w:rPr>
              <w:fldChar w:fldCharType="separate"/>
            </w:r>
            <w:r w:rsidR="000D0A8B">
              <w:rPr>
                <w:rFonts w:cstheme="minorHAnsi"/>
                <w:noProof/>
              </w:rPr>
              <w:t>xx</w:t>
            </w:r>
            <w:r w:rsidRPr="006C4D4B">
              <w:rPr>
                <w:rStyle w:val="Hyperlink"/>
                <w:rFonts w:cstheme="minorHAnsi"/>
              </w:rPr>
              <w:fldChar w:fldCharType="end"/>
            </w:r>
          </w:hyperlink>
        </w:p>
        <w:p w14:paraId="6FB2DF94" w14:textId="3A3024B9" w:rsidR="000B6628" w:rsidRPr="006C4D4B" w:rsidRDefault="000B6628">
          <w:pPr>
            <w:pStyle w:val="TOC2"/>
            <w:tabs>
              <w:tab w:val="left" w:pos="1100"/>
              <w:tab w:val="right" w:leader="dot" w:pos="9350"/>
            </w:tabs>
            <w:rPr>
              <w:rFonts w:eastAsiaTheme="minorEastAsia" w:cstheme="minorHAnsi"/>
            </w:rPr>
          </w:pPr>
          <w:hyperlink w:anchor="_Toc137990379" w:history="1">
            <w:r w:rsidRPr="006C4D4B">
              <w:rPr>
                <w:rStyle w:val="Hyperlink"/>
                <w:rFonts w:cstheme="minorHAnsi"/>
              </w:rPr>
              <w:t xml:space="preserve">ES 7.1 </w:t>
            </w:r>
            <w:r w:rsidRPr="006C4D4B">
              <w:rPr>
                <w:rFonts w:eastAsiaTheme="minorEastAsia" w:cstheme="minorHAnsi"/>
              </w:rPr>
              <w:tab/>
            </w:r>
            <w:r w:rsidRPr="006C4D4B">
              <w:rPr>
                <w:rStyle w:val="Hyperlink"/>
                <w:rFonts w:cstheme="minorHAnsi"/>
              </w:rPr>
              <w:t>Institutional Arrangements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_Toc137990379 \h </w:instrText>
            </w:r>
            <w:r w:rsidRPr="006C4D4B">
              <w:rPr>
                <w:rStyle w:val="Hyperlink"/>
                <w:rFonts w:cstheme="minorHAnsi"/>
              </w:rPr>
            </w:r>
            <w:r w:rsidRPr="006C4D4B">
              <w:rPr>
                <w:rStyle w:val="Hyperlink"/>
                <w:rFonts w:cstheme="minorHAnsi"/>
              </w:rPr>
              <w:fldChar w:fldCharType="separate"/>
            </w:r>
            <w:r w:rsidR="000D0A8B">
              <w:rPr>
                <w:rFonts w:cstheme="minorHAnsi"/>
                <w:noProof/>
              </w:rPr>
              <w:t>xxxv</w:t>
            </w:r>
            <w:r w:rsidRPr="006C4D4B">
              <w:rPr>
                <w:rStyle w:val="Hyperlink"/>
                <w:rFonts w:cstheme="minorHAnsi"/>
              </w:rPr>
              <w:fldChar w:fldCharType="end"/>
            </w:r>
          </w:hyperlink>
        </w:p>
        <w:p w14:paraId="3C381475" w14:textId="16CFF415" w:rsidR="000B6628" w:rsidRPr="006C4D4B" w:rsidRDefault="000B6628">
          <w:pPr>
            <w:pStyle w:val="TOC2"/>
            <w:tabs>
              <w:tab w:val="right" w:leader="dot" w:pos="9350"/>
            </w:tabs>
            <w:rPr>
              <w:rFonts w:eastAsiaTheme="minorEastAsia" w:cstheme="minorHAnsi"/>
            </w:rPr>
          </w:pPr>
          <w:hyperlink w:anchor="_Toc137990380" w:history="1">
            <w:r w:rsidRPr="006C4D4B">
              <w:rPr>
                <w:rStyle w:val="Hyperlink"/>
                <w:rFonts w:cstheme="minorHAnsi"/>
              </w:rPr>
              <w:t>ES 7.2 Cost of Implementing the ESMMP</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_Toc137990380 \h </w:instrText>
            </w:r>
            <w:r w:rsidRPr="006C4D4B">
              <w:rPr>
                <w:rStyle w:val="Hyperlink"/>
                <w:rFonts w:cstheme="minorHAnsi"/>
              </w:rPr>
            </w:r>
            <w:r w:rsidRPr="006C4D4B">
              <w:rPr>
                <w:rStyle w:val="Hyperlink"/>
                <w:rFonts w:cstheme="minorHAnsi"/>
              </w:rPr>
              <w:fldChar w:fldCharType="separate"/>
            </w:r>
            <w:r w:rsidR="000D0A8B">
              <w:rPr>
                <w:rFonts w:cstheme="minorHAnsi"/>
                <w:noProof/>
              </w:rPr>
              <w:t>xxxv</w:t>
            </w:r>
            <w:r w:rsidRPr="006C4D4B">
              <w:rPr>
                <w:rStyle w:val="Hyperlink"/>
                <w:rFonts w:cstheme="minorHAnsi"/>
              </w:rPr>
              <w:fldChar w:fldCharType="end"/>
            </w:r>
          </w:hyperlink>
        </w:p>
        <w:p w14:paraId="4E75AD16" w14:textId="49D19FAF" w:rsidR="000B6628" w:rsidRPr="006C4D4B" w:rsidRDefault="000B6628">
          <w:pPr>
            <w:pStyle w:val="TOC2"/>
            <w:tabs>
              <w:tab w:val="right" w:leader="dot" w:pos="9350"/>
            </w:tabs>
            <w:rPr>
              <w:rFonts w:eastAsiaTheme="minorEastAsia" w:cstheme="minorHAnsi"/>
            </w:rPr>
          </w:pPr>
          <w:hyperlink w:anchor="_Toc137990381" w:history="1">
            <w:r w:rsidRPr="006C4D4B">
              <w:rPr>
                <w:rStyle w:val="Hyperlink"/>
                <w:rFonts w:cstheme="minorHAnsi"/>
              </w:rPr>
              <w:t>ES 8.0 STAKEHOLDER CONSULTATION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_Toc137990381 \h </w:instrText>
            </w:r>
            <w:r w:rsidRPr="006C4D4B">
              <w:rPr>
                <w:rStyle w:val="Hyperlink"/>
                <w:rFonts w:cstheme="minorHAnsi"/>
              </w:rPr>
            </w:r>
            <w:r w:rsidRPr="006C4D4B">
              <w:rPr>
                <w:rStyle w:val="Hyperlink"/>
                <w:rFonts w:cstheme="minorHAnsi"/>
              </w:rPr>
              <w:fldChar w:fldCharType="separate"/>
            </w:r>
            <w:r w:rsidR="000D0A8B">
              <w:rPr>
                <w:rFonts w:cstheme="minorHAnsi"/>
                <w:noProof/>
              </w:rPr>
              <w:t>xxxv</w:t>
            </w:r>
            <w:r w:rsidRPr="006C4D4B">
              <w:rPr>
                <w:rStyle w:val="Hyperlink"/>
                <w:rFonts w:cstheme="minorHAnsi"/>
              </w:rPr>
              <w:fldChar w:fldCharType="end"/>
            </w:r>
          </w:hyperlink>
        </w:p>
        <w:p w14:paraId="137E0401" w14:textId="1CBAC1F6" w:rsidR="000B6628" w:rsidRPr="006C4D4B" w:rsidRDefault="000B6628">
          <w:pPr>
            <w:pStyle w:val="TOC2"/>
            <w:tabs>
              <w:tab w:val="right" w:leader="dot" w:pos="9350"/>
            </w:tabs>
            <w:rPr>
              <w:rFonts w:eastAsiaTheme="minorEastAsia" w:cstheme="minorHAnsi"/>
            </w:rPr>
          </w:pPr>
          <w:hyperlink w:anchor="_Toc137990382" w:history="1">
            <w:r w:rsidRPr="006C4D4B">
              <w:rPr>
                <w:rStyle w:val="Hyperlink"/>
                <w:rFonts w:eastAsia="SimSun" w:cstheme="minorHAnsi"/>
              </w:rPr>
              <w:t>ES 8.1 Process and the methodology of Stakeholder consultation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_Toc137990382 \h </w:instrText>
            </w:r>
            <w:r w:rsidRPr="006C4D4B">
              <w:rPr>
                <w:rStyle w:val="Hyperlink"/>
                <w:rFonts w:cstheme="minorHAnsi"/>
              </w:rPr>
            </w:r>
            <w:r w:rsidRPr="006C4D4B">
              <w:rPr>
                <w:rStyle w:val="Hyperlink"/>
                <w:rFonts w:cstheme="minorHAnsi"/>
              </w:rPr>
              <w:fldChar w:fldCharType="separate"/>
            </w:r>
            <w:r w:rsidR="000D0A8B">
              <w:rPr>
                <w:rFonts w:cstheme="minorHAnsi"/>
                <w:noProof/>
              </w:rPr>
              <w:t>xxxvi</w:t>
            </w:r>
            <w:r w:rsidRPr="006C4D4B">
              <w:rPr>
                <w:rStyle w:val="Hyperlink"/>
                <w:rFonts w:cstheme="minorHAnsi"/>
              </w:rPr>
              <w:fldChar w:fldCharType="end"/>
            </w:r>
          </w:hyperlink>
        </w:p>
        <w:p w14:paraId="646C5A20" w14:textId="463702EF" w:rsidR="000B6628" w:rsidRPr="006C4D4B" w:rsidRDefault="000B6628">
          <w:pPr>
            <w:pStyle w:val="TOC2"/>
            <w:tabs>
              <w:tab w:val="right" w:leader="dot" w:pos="9350"/>
            </w:tabs>
            <w:rPr>
              <w:rFonts w:eastAsiaTheme="minorEastAsia" w:cstheme="minorHAnsi"/>
            </w:rPr>
          </w:pPr>
          <w:hyperlink w:anchor="_Toc137990383" w:history="1">
            <w:r w:rsidRPr="006C4D4B">
              <w:rPr>
                <w:rStyle w:val="Hyperlink"/>
                <w:rFonts w:cstheme="minorHAnsi"/>
                <w:lang w:eastAsia="zh-CN"/>
              </w:rPr>
              <w:t>ES 8.3 The outcome of the Stakeholder Engagement</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_Toc137990383 \h </w:instrText>
            </w:r>
            <w:r w:rsidRPr="006C4D4B">
              <w:rPr>
                <w:rStyle w:val="Hyperlink"/>
                <w:rFonts w:cstheme="minorHAnsi"/>
              </w:rPr>
            </w:r>
            <w:r w:rsidRPr="006C4D4B">
              <w:rPr>
                <w:rStyle w:val="Hyperlink"/>
                <w:rFonts w:cstheme="minorHAnsi"/>
              </w:rPr>
              <w:fldChar w:fldCharType="separate"/>
            </w:r>
            <w:r w:rsidR="000D0A8B">
              <w:rPr>
                <w:rFonts w:cstheme="minorHAnsi"/>
                <w:noProof/>
              </w:rPr>
              <w:t>xxxvi</w:t>
            </w:r>
            <w:r w:rsidRPr="006C4D4B">
              <w:rPr>
                <w:rStyle w:val="Hyperlink"/>
                <w:rFonts w:cstheme="minorHAnsi"/>
              </w:rPr>
              <w:fldChar w:fldCharType="end"/>
            </w:r>
          </w:hyperlink>
        </w:p>
        <w:p w14:paraId="2BCA6D92" w14:textId="6FC36A8D" w:rsidR="000B6628" w:rsidRPr="006C4D4B" w:rsidRDefault="000B6628">
          <w:pPr>
            <w:pStyle w:val="TOC2"/>
            <w:tabs>
              <w:tab w:val="right" w:leader="dot" w:pos="9350"/>
            </w:tabs>
            <w:rPr>
              <w:rFonts w:eastAsiaTheme="minorEastAsia" w:cstheme="minorHAnsi"/>
            </w:rPr>
          </w:pPr>
          <w:hyperlink w:anchor="_Toc137990384" w:history="1">
            <w:r w:rsidRPr="006C4D4B">
              <w:rPr>
                <w:rStyle w:val="Hyperlink"/>
                <w:rFonts w:cstheme="minorHAnsi"/>
              </w:rPr>
              <w:t>ES 9.0: GRIEVANCE REDRESS MECHANISM</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_Toc137990384 \h </w:instrText>
            </w:r>
            <w:r w:rsidRPr="006C4D4B">
              <w:rPr>
                <w:rStyle w:val="Hyperlink"/>
                <w:rFonts w:cstheme="minorHAnsi"/>
              </w:rPr>
            </w:r>
            <w:r w:rsidRPr="006C4D4B">
              <w:rPr>
                <w:rStyle w:val="Hyperlink"/>
                <w:rFonts w:cstheme="minorHAnsi"/>
              </w:rPr>
              <w:fldChar w:fldCharType="separate"/>
            </w:r>
            <w:r w:rsidR="000D0A8B">
              <w:rPr>
                <w:rFonts w:cstheme="minorHAnsi"/>
                <w:noProof/>
              </w:rPr>
              <w:t>xxxvii</w:t>
            </w:r>
            <w:r w:rsidRPr="006C4D4B">
              <w:rPr>
                <w:rStyle w:val="Hyperlink"/>
                <w:rFonts w:cstheme="minorHAnsi"/>
              </w:rPr>
              <w:fldChar w:fldCharType="end"/>
            </w:r>
          </w:hyperlink>
        </w:p>
        <w:p w14:paraId="0FDA3BC1" w14:textId="1EA7118F" w:rsidR="000B6628" w:rsidRPr="006C4D4B" w:rsidRDefault="000B6628">
          <w:pPr>
            <w:pStyle w:val="TOC2"/>
            <w:tabs>
              <w:tab w:val="right" w:leader="dot" w:pos="9350"/>
            </w:tabs>
            <w:rPr>
              <w:rFonts w:eastAsiaTheme="minorEastAsia" w:cstheme="minorHAnsi"/>
            </w:rPr>
          </w:pPr>
          <w:hyperlink w:anchor="_Toc137990385" w:history="1">
            <w:r w:rsidRPr="006C4D4B">
              <w:rPr>
                <w:rStyle w:val="Hyperlink"/>
                <w:rFonts w:eastAsia="SimSun" w:cstheme="minorHAnsi"/>
                <w:shd w:val="clear" w:color="auto" w:fill="FFFFFF"/>
              </w:rPr>
              <w:t>ES 9.1 Designated staff coordinating Grievance Redress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_Toc137990385 \h </w:instrText>
            </w:r>
            <w:r w:rsidRPr="006C4D4B">
              <w:rPr>
                <w:rStyle w:val="Hyperlink"/>
                <w:rFonts w:cstheme="minorHAnsi"/>
              </w:rPr>
            </w:r>
            <w:r w:rsidRPr="006C4D4B">
              <w:rPr>
                <w:rStyle w:val="Hyperlink"/>
                <w:rFonts w:cstheme="minorHAnsi"/>
              </w:rPr>
              <w:fldChar w:fldCharType="separate"/>
            </w:r>
            <w:r w:rsidR="000D0A8B">
              <w:rPr>
                <w:rFonts w:cstheme="minorHAnsi"/>
                <w:noProof/>
              </w:rPr>
              <w:t>xxxvii</w:t>
            </w:r>
            <w:r w:rsidRPr="006C4D4B">
              <w:rPr>
                <w:rStyle w:val="Hyperlink"/>
                <w:rFonts w:cstheme="minorHAnsi"/>
              </w:rPr>
              <w:fldChar w:fldCharType="end"/>
            </w:r>
          </w:hyperlink>
        </w:p>
        <w:p w14:paraId="42331A0E" w14:textId="2335EE54" w:rsidR="000B6628" w:rsidRPr="006C4D4B" w:rsidRDefault="000B6628">
          <w:pPr>
            <w:pStyle w:val="TOC2"/>
            <w:tabs>
              <w:tab w:val="right" w:leader="dot" w:pos="9350"/>
            </w:tabs>
            <w:rPr>
              <w:rFonts w:eastAsiaTheme="minorEastAsia" w:cstheme="minorHAnsi"/>
            </w:rPr>
          </w:pPr>
          <w:hyperlink w:anchor="_Toc137990386" w:history="1">
            <w:r w:rsidRPr="006C4D4B">
              <w:rPr>
                <w:rStyle w:val="Hyperlink"/>
                <w:rFonts w:cstheme="minorHAnsi"/>
                <w:lang w:eastAsia="zh-CN"/>
              </w:rPr>
              <w:t>ES 9.2 Mode of receipt and recording of Complaints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_Toc137990386 \h </w:instrText>
            </w:r>
            <w:r w:rsidRPr="006C4D4B">
              <w:rPr>
                <w:rStyle w:val="Hyperlink"/>
                <w:rFonts w:cstheme="minorHAnsi"/>
              </w:rPr>
            </w:r>
            <w:r w:rsidRPr="006C4D4B">
              <w:rPr>
                <w:rStyle w:val="Hyperlink"/>
                <w:rFonts w:cstheme="minorHAnsi"/>
              </w:rPr>
              <w:fldChar w:fldCharType="separate"/>
            </w:r>
            <w:r w:rsidR="000D0A8B">
              <w:rPr>
                <w:rFonts w:cstheme="minorHAnsi"/>
                <w:noProof/>
              </w:rPr>
              <w:t>xxxvii</w:t>
            </w:r>
            <w:r w:rsidRPr="006C4D4B">
              <w:rPr>
                <w:rStyle w:val="Hyperlink"/>
                <w:rFonts w:cstheme="minorHAnsi"/>
              </w:rPr>
              <w:fldChar w:fldCharType="end"/>
            </w:r>
          </w:hyperlink>
        </w:p>
        <w:p w14:paraId="3D7B54BE" w14:textId="3C3DA555" w:rsidR="000B6628" w:rsidRPr="006C4D4B" w:rsidRDefault="000B6628">
          <w:pPr>
            <w:pStyle w:val="TOC2"/>
            <w:tabs>
              <w:tab w:val="right" w:leader="dot" w:pos="9350"/>
            </w:tabs>
            <w:rPr>
              <w:rFonts w:eastAsiaTheme="minorEastAsia" w:cstheme="minorHAnsi"/>
            </w:rPr>
          </w:pPr>
          <w:hyperlink w:anchor="_Toc137990387" w:history="1">
            <w:r w:rsidRPr="006C4D4B">
              <w:rPr>
                <w:rStyle w:val="Hyperlink"/>
                <w:rFonts w:cstheme="minorHAnsi"/>
                <w:lang w:val="en-AU"/>
              </w:rPr>
              <w:t>ES 9.3 Structure of Grievance Redress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_Toc137990387 \h </w:instrText>
            </w:r>
            <w:r w:rsidRPr="006C4D4B">
              <w:rPr>
                <w:rStyle w:val="Hyperlink"/>
                <w:rFonts w:cstheme="minorHAnsi"/>
              </w:rPr>
            </w:r>
            <w:r w:rsidRPr="006C4D4B">
              <w:rPr>
                <w:rStyle w:val="Hyperlink"/>
                <w:rFonts w:cstheme="minorHAnsi"/>
              </w:rPr>
              <w:fldChar w:fldCharType="separate"/>
            </w:r>
            <w:r w:rsidR="000D0A8B">
              <w:rPr>
                <w:rFonts w:cstheme="minorHAnsi"/>
                <w:noProof/>
              </w:rPr>
              <w:t>xxxvii</w:t>
            </w:r>
            <w:r w:rsidRPr="006C4D4B">
              <w:rPr>
                <w:rStyle w:val="Hyperlink"/>
                <w:rFonts w:cstheme="minorHAnsi"/>
              </w:rPr>
              <w:fldChar w:fldCharType="end"/>
            </w:r>
          </w:hyperlink>
        </w:p>
        <w:p w14:paraId="3F6EC5B4" w14:textId="2BB87AF4" w:rsidR="000B6628" w:rsidRPr="006C4D4B" w:rsidRDefault="000B6628">
          <w:pPr>
            <w:pStyle w:val="TOC2"/>
            <w:tabs>
              <w:tab w:val="right" w:leader="dot" w:pos="9350"/>
            </w:tabs>
            <w:rPr>
              <w:rFonts w:eastAsiaTheme="minorEastAsia" w:cstheme="minorHAnsi"/>
            </w:rPr>
          </w:pPr>
          <w:hyperlink w:anchor="_Toc137990388" w:history="1">
            <w:r w:rsidRPr="006C4D4B">
              <w:rPr>
                <w:rStyle w:val="Hyperlink"/>
                <w:rFonts w:eastAsia="SimSun" w:cstheme="minorHAnsi"/>
                <w:lang w:eastAsia="zh-CN" w:bidi="ar"/>
              </w:rPr>
              <w:t>ES 9.4 Grievance Redress Mechanism Process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_Toc137990388 \h </w:instrText>
            </w:r>
            <w:r w:rsidRPr="006C4D4B">
              <w:rPr>
                <w:rStyle w:val="Hyperlink"/>
                <w:rFonts w:cstheme="minorHAnsi"/>
              </w:rPr>
            </w:r>
            <w:r w:rsidRPr="006C4D4B">
              <w:rPr>
                <w:rStyle w:val="Hyperlink"/>
                <w:rFonts w:cstheme="minorHAnsi"/>
              </w:rPr>
              <w:fldChar w:fldCharType="separate"/>
            </w:r>
            <w:r w:rsidR="000D0A8B">
              <w:rPr>
                <w:rFonts w:cstheme="minorHAnsi"/>
                <w:noProof/>
              </w:rPr>
              <w:t>xxxvii</w:t>
            </w:r>
            <w:r w:rsidRPr="006C4D4B">
              <w:rPr>
                <w:rStyle w:val="Hyperlink"/>
                <w:rFonts w:cstheme="minorHAnsi"/>
              </w:rPr>
              <w:fldChar w:fldCharType="end"/>
            </w:r>
          </w:hyperlink>
        </w:p>
        <w:p w14:paraId="17A36B93" w14:textId="5D31726F" w:rsidR="000B6628" w:rsidRPr="006C4D4B" w:rsidRDefault="000B6628">
          <w:pPr>
            <w:pStyle w:val="TOC2"/>
            <w:tabs>
              <w:tab w:val="right" w:leader="dot" w:pos="9350"/>
            </w:tabs>
            <w:rPr>
              <w:rFonts w:eastAsiaTheme="minorEastAsia" w:cstheme="minorHAnsi"/>
            </w:rPr>
          </w:pPr>
          <w:hyperlink w:anchor="_Toc137990389" w:history="1">
            <w:r w:rsidRPr="006C4D4B">
              <w:rPr>
                <w:rStyle w:val="Hyperlink"/>
                <w:rFonts w:cstheme="minorHAnsi"/>
              </w:rPr>
              <w:t>ES 10.0 Conclusion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_Toc137990389 \h </w:instrText>
            </w:r>
            <w:r w:rsidRPr="006C4D4B">
              <w:rPr>
                <w:rStyle w:val="Hyperlink"/>
                <w:rFonts w:cstheme="minorHAnsi"/>
              </w:rPr>
            </w:r>
            <w:r w:rsidRPr="006C4D4B">
              <w:rPr>
                <w:rStyle w:val="Hyperlink"/>
                <w:rFonts w:cstheme="minorHAnsi"/>
              </w:rPr>
              <w:fldChar w:fldCharType="separate"/>
            </w:r>
            <w:r w:rsidR="000D0A8B">
              <w:rPr>
                <w:rFonts w:cstheme="minorHAnsi"/>
                <w:noProof/>
              </w:rPr>
              <w:t>xxxvii</w:t>
            </w:r>
            <w:r w:rsidRPr="006C4D4B">
              <w:rPr>
                <w:rStyle w:val="Hyperlink"/>
                <w:rFonts w:cstheme="minorHAnsi"/>
              </w:rPr>
              <w:fldChar w:fldCharType="end"/>
            </w:r>
          </w:hyperlink>
        </w:p>
        <w:p w14:paraId="7362B06E" w14:textId="1064487A" w:rsidR="000B6628" w:rsidRPr="006C4D4B" w:rsidRDefault="000B6628">
          <w:pPr>
            <w:pStyle w:val="TOC1"/>
            <w:tabs>
              <w:tab w:val="right" w:leader="dot" w:pos="9350"/>
            </w:tabs>
            <w:rPr>
              <w:rFonts w:eastAsiaTheme="minorEastAsia" w:cstheme="minorHAnsi"/>
            </w:rPr>
          </w:pPr>
          <w:hyperlink w:anchor="_Toc137990390" w:history="1">
            <w:r w:rsidRPr="006C4D4B">
              <w:rPr>
                <w:rStyle w:val="Hyperlink"/>
                <w:rFonts w:cstheme="minorHAnsi"/>
              </w:rPr>
              <w:t>CHAPTER ONE: INTRODUCTION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_Toc137990390 \h </w:instrText>
            </w:r>
            <w:r w:rsidRPr="006C4D4B">
              <w:rPr>
                <w:rStyle w:val="Hyperlink"/>
                <w:rFonts w:cstheme="minorHAnsi"/>
              </w:rPr>
            </w:r>
            <w:r w:rsidRPr="006C4D4B">
              <w:rPr>
                <w:rStyle w:val="Hyperlink"/>
                <w:rFonts w:cstheme="minorHAnsi"/>
              </w:rPr>
              <w:fldChar w:fldCharType="separate"/>
            </w:r>
            <w:r w:rsidR="000D0A8B">
              <w:rPr>
                <w:rFonts w:cstheme="minorHAnsi"/>
                <w:noProof/>
              </w:rPr>
              <w:t>1</w:t>
            </w:r>
            <w:r w:rsidRPr="006C4D4B">
              <w:rPr>
                <w:rStyle w:val="Hyperlink"/>
                <w:rFonts w:cstheme="minorHAnsi"/>
              </w:rPr>
              <w:fldChar w:fldCharType="end"/>
            </w:r>
          </w:hyperlink>
        </w:p>
        <w:p w14:paraId="2C17577C" w14:textId="2E457E46" w:rsidR="000B6628" w:rsidRPr="006C4D4B" w:rsidRDefault="000B6628">
          <w:pPr>
            <w:pStyle w:val="TOC2"/>
            <w:tabs>
              <w:tab w:val="right" w:leader="dot" w:pos="9350"/>
            </w:tabs>
            <w:rPr>
              <w:rFonts w:eastAsiaTheme="minorEastAsia" w:cstheme="minorHAnsi"/>
            </w:rPr>
          </w:pPr>
          <w:hyperlink w:anchor="_Toc137990391" w:history="1">
            <w:r w:rsidRPr="006C4D4B">
              <w:rPr>
                <w:rStyle w:val="Hyperlink"/>
                <w:rFonts w:cstheme="minorHAnsi"/>
              </w:rPr>
              <w:t>1.1 Introduction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_Toc137990391 \h </w:instrText>
            </w:r>
            <w:r w:rsidRPr="006C4D4B">
              <w:rPr>
                <w:rStyle w:val="Hyperlink"/>
                <w:rFonts w:cstheme="minorHAnsi"/>
              </w:rPr>
            </w:r>
            <w:r w:rsidRPr="006C4D4B">
              <w:rPr>
                <w:rStyle w:val="Hyperlink"/>
                <w:rFonts w:cstheme="minorHAnsi"/>
              </w:rPr>
              <w:fldChar w:fldCharType="separate"/>
            </w:r>
            <w:r w:rsidR="000D0A8B">
              <w:rPr>
                <w:rFonts w:cstheme="minorHAnsi"/>
                <w:noProof/>
              </w:rPr>
              <w:t>1</w:t>
            </w:r>
            <w:r w:rsidRPr="006C4D4B">
              <w:rPr>
                <w:rStyle w:val="Hyperlink"/>
                <w:rFonts w:cstheme="minorHAnsi"/>
              </w:rPr>
              <w:fldChar w:fldCharType="end"/>
            </w:r>
          </w:hyperlink>
        </w:p>
        <w:p w14:paraId="1683FCB4" w14:textId="0D70B8FC" w:rsidR="000B6628" w:rsidRPr="006C4D4B" w:rsidRDefault="000B6628">
          <w:pPr>
            <w:pStyle w:val="TOC2"/>
            <w:tabs>
              <w:tab w:val="right" w:leader="dot" w:pos="9350"/>
            </w:tabs>
            <w:rPr>
              <w:rFonts w:eastAsiaTheme="minorEastAsia" w:cstheme="minorHAnsi"/>
            </w:rPr>
          </w:pPr>
          <w:hyperlink w:anchor="_Toc137990392" w:history="1">
            <w:r w:rsidRPr="006C4D4B">
              <w:rPr>
                <w:rStyle w:val="Hyperlink"/>
                <w:rFonts w:cstheme="minorHAnsi"/>
              </w:rPr>
              <w:t>1.2 Project Background</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_Toc137990392 \h </w:instrText>
            </w:r>
            <w:r w:rsidRPr="006C4D4B">
              <w:rPr>
                <w:rStyle w:val="Hyperlink"/>
                <w:rFonts w:cstheme="minorHAnsi"/>
              </w:rPr>
            </w:r>
            <w:r w:rsidRPr="006C4D4B">
              <w:rPr>
                <w:rStyle w:val="Hyperlink"/>
                <w:rFonts w:cstheme="minorHAnsi"/>
              </w:rPr>
              <w:fldChar w:fldCharType="separate"/>
            </w:r>
            <w:r w:rsidR="000D0A8B">
              <w:rPr>
                <w:rFonts w:cstheme="minorHAnsi"/>
                <w:noProof/>
              </w:rPr>
              <w:t>1</w:t>
            </w:r>
            <w:r w:rsidRPr="006C4D4B">
              <w:rPr>
                <w:rStyle w:val="Hyperlink"/>
                <w:rFonts w:cstheme="minorHAnsi"/>
              </w:rPr>
              <w:fldChar w:fldCharType="end"/>
            </w:r>
          </w:hyperlink>
        </w:p>
        <w:p w14:paraId="608231E5" w14:textId="076B2A99" w:rsidR="000B6628" w:rsidRPr="006C4D4B" w:rsidRDefault="000B6628">
          <w:pPr>
            <w:pStyle w:val="TOC3"/>
            <w:tabs>
              <w:tab w:val="right" w:leader="dot" w:pos="9350"/>
            </w:tabs>
            <w:rPr>
              <w:rFonts w:eastAsiaTheme="minorEastAsia" w:cstheme="minorHAnsi"/>
            </w:rPr>
          </w:pPr>
          <w:hyperlink w:anchor="_Toc137990393" w:history="1">
            <w:r w:rsidRPr="006C4D4B">
              <w:rPr>
                <w:rStyle w:val="Hyperlink"/>
                <w:rFonts w:cstheme="minorHAnsi"/>
              </w:rPr>
              <w:t>1.2.1 Programme Description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_Toc137990393 \h </w:instrText>
            </w:r>
            <w:r w:rsidRPr="006C4D4B">
              <w:rPr>
                <w:rStyle w:val="Hyperlink"/>
                <w:rFonts w:cstheme="minorHAnsi"/>
              </w:rPr>
            </w:r>
            <w:r w:rsidRPr="006C4D4B">
              <w:rPr>
                <w:rStyle w:val="Hyperlink"/>
                <w:rFonts w:cstheme="minorHAnsi"/>
              </w:rPr>
              <w:fldChar w:fldCharType="separate"/>
            </w:r>
            <w:r w:rsidR="000D0A8B">
              <w:rPr>
                <w:rFonts w:cstheme="minorHAnsi"/>
                <w:noProof/>
              </w:rPr>
              <w:t>2</w:t>
            </w:r>
            <w:r w:rsidRPr="006C4D4B">
              <w:rPr>
                <w:rStyle w:val="Hyperlink"/>
                <w:rFonts w:cstheme="minorHAnsi"/>
              </w:rPr>
              <w:fldChar w:fldCharType="end"/>
            </w:r>
          </w:hyperlink>
        </w:p>
        <w:p w14:paraId="7DC11A58" w14:textId="06BF1720" w:rsidR="000B6628" w:rsidRPr="006C4D4B" w:rsidRDefault="000B6628">
          <w:pPr>
            <w:pStyle w:val="TOC2"/>
            <w:tabs>
              <w:tab w:val="right" w:leader="dot" w:pos="9350"/>
            </w:tabs>
            <w:rPr>
              <w:rFonts w:eastAsiaTheme="minorEastAsia" w:cstheme="minorHAnsi"/>
            </w:rPr>
          </w:pPr>
          <w:hyperlink w:anchor="_Toc137990394" w:history="1">
            <w:r w:rsidRPr="006C4D4B">
              <w:rPr>
                <w:rStyle w:val="Hyperlink"/>
                <w:rFonts w:cstheme="minorHAnsi"/>
              </w:rPr>
              <w:t>1.3 Objectives of the ESMP</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_Toc137990394 \h </w:instrText>
            </w:r>
            <w:r w:rsidRPr="006C4D4B">
              <w:rPr>
                <w:rStyle w:val="Hyperlink"/>
                <w:rFonts w:cstheme="minorHAnsi"/>
              </w:rPr>
            </w:r>
            <w:r w:rsidRPr="006C4D4B">
              <w:rPr>
                <w:rStyle w:val="Hyperlink"/>
                <w:rFonts w:cstheme="minorHAnsi"/>
              </w:rPr>
              <w:fldChar w:fldCharType="separate"/>
            </w:r>
            <w:r w:rsidR="000D0A8B">
              <w:rPr>
                <w:rFonts w:cstheme="minorHAnsi"/>
                <w:noProof/>
              </w:rPr>
              <w:t>2</w:t>
            </w:r>
            <w:r w:rsidRPr="006C4D4B">
              <w:rPr>
                <w:rStyle w:val="Hyperlink"/>
                <w:rFonts w:cstheme="minorHAnsi"/>
              </w:rPr>
              <w:fldChar w:fldCharType="end"/>
            </w:r>
          </w:hyperlink>
        </w:p>
        <w:p w14:paraId="741CA158" w14:textId="14DF0B60" w:rsidR="000B6628" w:rsidRPr="006C4D4B" w:rsidRDefault="000B6628">
          <w:pPr>
            <w:pStyle w:val="TOC2"/>
            <w:tabs>
              <w:tab w:val="right" w:leader="dot" w:pos="9350"/>
            </w:tabs>
            <w:rPr>
              <w:rFonts w:eastAsiaTheme="minorEastAsia" w:cstheme="minorHAnsi"/>
            </w:rPr>
          </w:pPr>
          <w:hyperlink w:anchor="_Toc137990395" w:history="1">
            <w:r w:rsidRPr="006C4D4B">
              <w:rPr>
                <w:rStyle w:val="Hyperlink"/>
                <w:rFonts w:cstheme="minorHAnsi"/>
              </w:rPr>
              <w:t>1.4 Scope of ESMP and Applicability</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_Toc137990395 \h </w:instrText>
            </w:r>
            <w:r w:rsidRPr="006C4D4B">
              <w:rPr>
                <w:rStyle w:val="Hyperlink"/>
                <w:rFonts w:cstheme="minorHAnsi"/>
              </w:rPr>
            </w:r>
            <w:r w:rsidRPr="006C4D4B">
              <w:rPr>
                <w:rStyle w:val="Hyperlink"/>
                <w:rFonts w:cstheme="minorHAnsi"/>
              </w:rPr>
              <w:fldChar w:fldCharType="separate"/>
            </w:r>
            <w:r w:rsidR="000D0A8B">
              <w:rPr>
                <w:rFonts w:cstheme="minorHAnsi"/>
                <w:noProof/>
              </w:rPr>
              <w:t>3</w:t>
            </w:r>
            <w:r w:rsidRPr="006C4D4B">
              <w:rPr>
                <w:rStyle w:val="Hyperlink"/>
                <w:rFonts w:cstheme="minorHAnsi"/>
              </w:rPr>
              <w:fldChar w:fldCharType="end"/>
            </w:r>
          </w:hyperlink>
        </w:p>
        <w:p w14:paraId="0966A515" w14:textId="3E11DCBF" w:rsidR="000B6628" w:rsidRPr="006C4D4B" w:rsidRDefault="000B6628">
          <w:pPr>
            <w:pStyle w:val="TOC3"/>
            <w:tabs>
              <w:tab w:val="left" w:pos="1320"/>
              <w:tab w:val="right" w:leader="dot" w:pos="9350"/>
            </w:tabs>
            <w:rPr>
              <w:rFonts w:eastAsiaTheme="minorEastAsia" w:cstheme="minorHAnsi"/>
            </w:rPr>
          </w:pPr>
          <w:hyperlink w:anchor="_Toc137990396" w:history="1">
            <w:r w:rsidRPr="006C4D4B">
              <w:rPr>
                <w:rStyle w:val="Hyperlink"/>
                <w:rFonts w:cstheme="minorHAnsi"/>
              </w:rPr>
              <w:t>1.4.1</w:t>
            </w:r>
            <w:r w:rsidRPr="006C4D4B">
              <w:rPr>
                <w:rFonts w:eastAsiaTheme="minorEastAsia" w:cstheme="minorHAnsi"/>
              </w:rPr>
              <w:tab/>
            </w:r>
            <w:r w:rsidRPr="006C4D4B">
              <w:rPr>
                <w:rStyle w:val="Hyperlink"/>
                <w:rFonts w:cstheme="minorHAnsi"/>
              </w:rPr>
              <w:t>Scope</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_Toc137990396 \h </w:instrText>
            </w:r>
            <w:r w:rsidRPr="006C4D4B">
              <w:rPr>
                <w:rStyle w:val="Hyperlink"/>
                <w:rFonts w:cstheme="minorHAnsi"/>
              </w:rPr>
            </w:r>
            <w:r w:rsidRPr="006C4D4B">
              <w:rPr>
                <w:rStyle w:val="Hyperlink"/>
                <w:rFonts w:cstheme="minorHAnsi"/>
              </w:rPr>
              <w:fldChar w:fldCharType="separate"/>
            </w:r>
            <w:r w:rsidR="000D0A8B">
              <w:rPr>
                <w:rFonts w:cstheme="minorHAnsi"/>
                <w:noProof/>
              </w:rPr>
              <w:t>3</w:t>
            </w:r>
            <w:r w:rsidRPr="006C4D4B">
              <w:rPr>
                <w:rStyle w:val="Hyperlink"/>
                <w:rFonts w:cstheme="minorHAnsi"/>
              </w:rPr>
              <w:fldChar w:fldCharType="end"/>
            </w:r>
          </w:hyperlink>
        </w:p>
        <w:p w14:paraId="41D7D0B3" w14:textId="2DCB138F" w:rsidR="000B6628" w:rsidRPr="006C4D4B" w:rsidRDefault="000B6628">
          <w:pPr>
            <w:pStyle w:val="TOC3"/>
            <w:tabs>
              <w:tab w:val="left" w:pos="1320"/>
              <w:tab w:val="right" w:leader="dot" w:pos="9350"/>
            </w:tabs>
            <w:rPr>
              <w:rFonts w:eastAsiaTheme="minorEastAsia" w:cstheme="minorHAnsi"/>
            </w:rPr>
          </w:pPr>
          <w:hyperlink w:anchor="_Toc137990397" w:history="1">
            <w:r w:rsidRPr="006C4D4B">
              <w:rPr>
                <w:rStyle w:val="Hyperlink"/>
                <w:rFonts w:cstheme="minorHAnsi"/>
                <w:bCs/>
              </w:rPr>
              <w:t>1.4.2</w:t>
            </w:r>
            <w:r w:rsidRPr="006C4D4B">
              <w:rPr>
                <w:rFonts w:eastAsiaTheme="minorEastAsia" w:cstheme="minorHAnsi"/>
              </w:rPr>
              <w:tab/>
            </w:r>
            <w:r w:rsidRPr="006C4D4B">
              <w:rPr>
                <w:rStyle w:val="Hyperlink"/>
                <w:rFonts w:cstheme="minorHAnsi"/>
                <w:bCs/>
              </w:rPr>
              <w:t>Applicability</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_Toc137990397 \h </w:instrText>
            </w:r>
            <w:r w:rsidRPr="006C4D4B">
              <w:rPr>
                <w:rStyle w:val="Hyperlink"/>
                <w:rFonts w:cstheme="minorHAnsi"/>
              </w:rPr>
            </w:r>
            <w:r w:rsidRPr="006C4D4B">
              <w:rPr>
                <w:rStyle w:val="Hyperlink"/>
                <w:rFonts w:cstheme="minorHAnsi"/>
              </w:rPr>
              <w:fldChar w:fldCharType="separate"/>
            </w:r>
            <w:r w:rsidR="000D0A8B">
              <w:rPr>
                <w:rFonts w:cstheme="minorHAnsi"/>
                <w:noProof/>
              </w:rPr>
              <w:t>3</w:t>
            </w:r>
            <w:r w:rsidRPr="006C4D4B">
              <w:rPr>
                <w:rStyle w:val="Hyperlink"/>
                <w:rFonts w:cstheme="minorHAnsi"/>
              </w:rPr>
              <w:fldChar w:fldCharType="end"/>
            </w:r>
          </w:hyperlink>
        </w:p>
        <w:p w14:paraId="0F6E341A" w14:textId="184373DB" w:rsidR="000B6628" w:rsidRPr="006C4D4B" w:rsidRDefault="000B6628">
          <w:pPr>
            <w:pStyle w:val="TOC2"/>
            <w:tabs>
              <w:tab w:val="right" w:leader="dot" w:pos="9350"/>
            </w:tabs>
            <w:rPr>
              <w:rFonts w:eastAsiaTheme="minorEastAsia" w:cstheme="minorHAnsi"/>
            </w:rPr>
          </w:pPr>
          <w:hyperlink w:anchor="_Toc137990398" w:history="1">
            <w:r w:rsidRPr="006C4D4B">
              <w:rPr>
                <w:rStyle w:val="Hyperlink"/>
                <w:rFonts w:cstheme="minorHAnsi"/>
              </w:rPr>
              <w:t>1.5 Study Methodology</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_Toc137990398 \h </w:instrText>
            </w:r>
            <w:r w:rsidRPr="006C4D4B">
              <w:rPr>
                <w:rStyle w:val="Hyperlink"/>
                <w:rFonts w:cstheme="minorHAnsi"/>
              </w:rPr>
            </w:r>
            <w:r w:rsidRPr="006C4D4B">
              <w:rPr>
                <w:rStyle w:val="Hyperlink"/>
                <w:rFonts w:cstheme="minorHAnsi"/>
              </w:rPr>
              <w:fldChar w:fldCharType="separate"/>
            </w:r>
            <w:r w:rsidR="000D0A8B">
              <w:rPr>
                <w:rFonts w:cstheme="minorHAnsi"/>
                <w:noProof/>
              </w:rPr>
              <w:t>3</w:t>
            </w:r>
            <w:r w:rsidRPr="006C4D4B">
              <w:rPr>
                <w:rStyle w:val="Hyperlink"/>
                <w:rFonts w:cstheme="minorHAnsi"/>
              </w:rPr>
              <w:fldChar w:fldCharType="end"/>
            </w:r>
          </w:hyperlink>
        </w:p>
        <w:p w14:paraId="11D19174" w14:textId="636DF8B7" w:rsidR="000B6628" w:rsidRPr="006C4D4B" w:rsidRDefault="000B6628">
          <w:pPr>
            <w:pStyle w:val="TOC2"/>
            <w:tabs>
              <w:tab w:val="right" w:leader="dot" w:pos="9350"/>
            </w:tabs>
            <w:rPr>
              <w:rFonts w:eastAsiaTheme="minorEastAsia" w:cstheme="minorHAnsi"/>
            </w:rPr>
          </w:pPr>
          <w:hyperlink w:anchor="_Toc137990399" w:history="1">
            <w:r w:rsidRPr="006C4D4B">
              <w:rPr>
                <w:rStyle w:val="Hyperlink"/>
                <w:rFonts w:cstheme="minorHAnsi"/>
              </w:rPr>
              <w:t>1.6 Administrative, Policy, Legal, and Regulatory Frameworks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_Toc137990399 \h </w:instrText>
            </w:r>
            <w:r w:rsidRPr="006C4D4B">
              <w:rPr>
                <w:rStyle w:val="Hyperlink"/>
                <w:rFonts w:cstheme="minorHAnsi"/>
              </w:rPr>
            </w:r>
            <w:r w:rsidRPr="006C4D4B">
              <w:rPr>
                <w:rStyle w:val="Hyperlink"/>
                <w:rFonts w:cstheme="minorHAnsi"/>
              </w:rPr>
              <w:fldChar w:fldCharType="separate"/>
            </w:r>
            <w:r w:rsidR="000D0A8B">
              <w:rPr>
                <w:rFonts w:cstheme="minorHAnsi"/>
                <w:noProof/>
              </w:rPr>
              <w:t>4</w:t>
            </w:r>
            <w:r w:rsidRPr="006C4D4B">
              <w:rPr>
                <w:rStyle w:val="Hyperlink"/>
                <w:rFonts w:cstheme="minorHAnsi"/>
              </w:rPr>
              <w:fldChar w:fldCharType="end"/>
            </w:r>
          </w:hyperlink>
        </w:p>
        <w:p w14:paraId="2FC5D7F9" w14:textId="3D8B3615" w:rsidR="000B6628" w:rsidRPr="006C4D4B" w:rsidRDefault="000B6628">
          <w:pPr>
            <w:pStyle w:val="TOC3"/>
            <w:tabs>
              <w:tab w:val="left" w:pos="1320"/>
              <w:tab w:val="right" w:leader="dot" w:pos="9350"/>
            </w:tabs>
            <w:rPr>
              <w:rFonts w:eastAsiaTheme="minorEastAsia" w:cstheme="minorHAnsi"/>
            </w:rPr>
          </w:pPr>
          <w:hyperlink w:anchor="_Toc137990400" w:history="1">
            <w:r w:rsidRPr="006C4D4B">
              <w:rPr>
                <w:rStyle w:val="Hyperlink"/>
                <w:rFonts w:cstheme="minorHAnsi"/>
              </w:rPr>
              <w:t>1.6.1</w:t>
            </w:r>
            <w:r w:rsidRPr="006C4D4B">
              <w:rPr>
                <w:rFonts w:eastAsiaTheme="minorEastAsia" w:cstheme="minorHAnsi"/>
              </w:rPr>
              <w:tab/>
            </w:r>
            <w:r w:rsidRPr="006C4D4B">
              <w:rPr>
                <w:rStyle w:val="Hyperlink"/>
                <w:rFonts w:cstheme="minorHAnsi"/>
              </w:rPr>
              <w:t>Nigerian Administrative Framework</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_Toc137990400 \h </w:instrText>
            </w:r>
            <w:r w:rsidRPr="006C4D4B">
              <w:rPr>
                <w:rStyle w:val="Hyperlink"/>
                <w:rFonts w:cstheme="minorHAnsi"/>
              </w:rPr>
            </w:r>
            <w:r w:rsidRPr="006C4D4B">
              <w:rPr>
                <w:rStyle w:val="Hyperlink"/>
                <w:rFonts w:cstheme="minorHAnsi"/>
              </w:rPr>
              <w:fldChar w:fldCharType="separate"/>
            </w:r>
            <w:r w:rsidR="000D0A8B">
              <w:rPr>
                <w:rFonts w:cstheme="minorHAnsi"/>
                <w:noProof/>
              </w:rPr>
              <w:t>4</w:t>
            </w:r>
            <w:r w:rsidRPr="006C4D4B">
              <w:rPr>
                <w:rStyle w:val="Hyperlink"/>
                <w:rFonts w:cstheme="minorHAnsi"/>
              </w:rPr>
              <w:fldChar w:fldCharType="end"/>
            </w:r>
          </w:hyperlink>
        </w:p>
        <w:p w14:paraId="53FB3436" w14:textId="3047B50C" w:rsidR="000B6628" w:rsidRPr="006C4D4B" w:rsidRDefault="000B6628">
          <w:pPr>
            <w:pStyle w:val="TOC3"/>
            <w:tabs>
              <w:tab w:val="right" w:leader="dot" w:pos="9350"/>
            </w:tabs>
            <w:rPr>
              <w:rFonts w:eastAsiaTheme="minorEastAsia" w:cstheme="minorHAnsi"/>
            </w:rPr>
          </w:pPr>
          <w:hyperlink w:anchor="_Toc137990401" w:history="1">
            <w:r w:rsidRPr="006C4D4B">
              <w:rPr>
                <w:rStyle w:val="Hyperlink"/>
                <w:rFonts w:cstheme="minorHAnsi"/>
              </w:rPr>
              <w:t>1.6.2 Policy Framework</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_Toc137990401 \h </w:instrText>
            </w:r>
            <w:r w:rsidRPr="006C4D4B">
              <w:rPr>
                <w:rStyle w:val="Hyperlink"/>
                <w:rFonts w:cstheme="minorHAnsi"/>
              </w:rPr>
            </w:r>
            <w:r w:rsidRPr="006C4D4B">
              <w:rPr>
                <w:rStyle w:val="Hyperlink"/>
                <w:rFonts w:cstheme="minorHAnsi"/>
              </w:rPr>
              <w:fldChar w:fldCharType="separate"/>
            </w:r>
            <w:r w:rsidR="000D0A8B">
              <w:rPr>
                <w:rFonts w:cstheme="minorHAnsi"/>
                <w:noProof/>
              </w:rPr>
              <w:t>5</w:t>
            </w:r>
            <w:r w:rsidRPr="006C4D4B">
              <w:rPr>
                <w:rStyle w:val="Hyperlink"/>
                <w:rFonts w:cstheme="minorHAnsi"/>
              </w:rPr>
              <w:fldChar w:fldCharType="end"/>
            </w:r>
          </w:hyperlink>
        </w:p>
        <w:p w14:paraId="670EE3C4" w14:textId="7D697EAF" w:rsidR="000B6628" w:rsidRPr="006C4D4B" w:rsidRDefault="000B6628">
          <w:pPr>
            <w:pStyle w:val="TOC3"/>
            <w:tabs>
              <w:tab w:val="right" w:leader="dot" w:pos="9350"/>
            </w:tabs>
            <w:rPr>
              <w:rFonts w:eastAsiaTheme="minorEastAsia" w:cstheme="minorHAnsi"/>
            </w:rPr>
          </w:pPr>
          <w:hyperlink w:anchor="_Toc137990402" w:history="1">
            <w:r w:rsidRPr="006C4D4B">
              <w:rPr>
                <w:rStyle w:val="Hyperlink"/>
                <w:rFonts w:cstheme="minorHAnsi"/>
              </w:rPr>
              <w:t>1.6.3 Specific Policies and Institutions in the Educational Sector</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_Toc137990402 \h </w:instrText>
            </w:r>
            <w:r w:rsidRPr="006C4D4B">
              <w:rPr>
                <w:rStyle w:val="Hyperlink"/>
                <w:rFonts w:cstheme="minorHAnsi"/>
              </w:rPr>
            </w:r>
            <w:r w:rsidRPr="006C4D4B">
              <w:rPr>
                <w:rStyle w:val="Hyperlink"/>
                <w:rFonts w:cstheme="minorHAnsi"/>
              </w:rPr>
              <w:fldChar w:fldCharType="separate"/>
            </w:r>
            <w:r w:rsidR="000D0A8B">
              <w:rPr>
                <w:rFonts w:cstheme="minorHAnsi"/>
                <w:noProof/>
              </w:rPr>
              <w:t>7</w:t>
            </w:r>
            <w:r w:rsidRPr="006C4D4B">
              <w:rPr>
                <w:rStyle w:val="Hyperlink"/>
                <w:rFonts w:cstheme="minorHAnsi"/>
              </w:rPr>
              <w:fldChar w:fldCharType="end"/>
            </w:r>
          </w:hyperlink>
        </w:p>
        <w:p w14:paraId="4144C27A" w14:textId="23BDA971" w:rsidR="000B6628" w:rsidRPr="006C4D4B" w:rsidRDefault="000B6628">
          <w:pPr>
            <w:pStyle w:val="TOC2"/>
            <w:tabs>
              <w:tab w:val="right" w:leader="dot" w:pos="9350"/>
            </w:tabs>
            <w:rPr>
              <w:rFonts w:eastAsiaTheme="minorEastAsia" w:cstheme="minorHAnsi"/>
            </w:rPr>
          </w:pPr>
          <w:hyperlink w:anchor="_Toc137990403" w:history="1">
            <w:r w:rsidRPr="006C4D4B">
              <w:rPr>
                <w:rStyle w:val="Hyperlink"/>
                <w:rFonts w:cstheme="minorHAnsi"/>
              </w:rPr>
              <w:t>1.6.4 International Conventions and Treaties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_Toc137990403 \h </w:instrText>
            </w:r>
            <w:r w:rsidRPr="006C4D4B">
              <w:rPr>
                <w:rStyle w:val="Hyperlink"/>
                <w:rFonts w:cstheme="minorHAnsi"/>
              </w:rPr>
            </w:r>
            <w:r w:rsidRPr="006C4D4B">
              <w:rPr>
                <w:rStyle w:val="Hyperlink"/>
                <w:rFonts w:cstheme="minorHAnsi"/>
              </w:rPr>
              <w:fldChar w:fldCharType="separate"/>
            </w:r>
            <w:r w:rsidR="000D0A8B">
              <w:rPr>
                <w:rFonts w:cstheme="minorHAnsi"/>
                <w:noProof/>
              </w:rPr>
              <w:t>9</w:t>
            </w:r>
            <w:r w:rsidRPr="006C4D4B">
              <w:rPr>
                <w:rStyle w:val="Hyperlink"/>
                <w:rFonts w:cstheme="minorHAnsi"/>
              </w:rPr>
              <w:fldChar w:fldCharType="end"/>
            </w:r>
          </w:hyperlink>
        </w:p>
        <w:p w14:paraId="05E587DC" w14:textId="0BE6C672" w:rsidR="000B6628" w:rsidRPr="006C4D4B" w:rsidRDefault="000B6628">
          <w:pPr>
            <w:pStyle w:val="TOC2"/>
            <w:tabs>
              <w:tab w:val="right" w:leader="dot" w:pos="9350"/>
            </w:tabs>
            <w:rPr>
              <w:rFonts w:eastAsiaTheme="minorEastAsia" w:cstheme="minorHAnsi"/>
            </w:rPr>
          </w:pPr>
          <w:hyperlink w:anchor="_Toc137990404" w:history="1">
            <w:r w:rsidRPr="006C4D4B">
              <w:rPr>
                <w:rStyle w:val="Hyperlink"/>
                <w:rFonts w:cstheme="minorHAnsi"/>
              </w:rPr>
              <w:t>1.7 African Development Banks Environmental and Social Safeguards Policies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_Toc137990404 \h </w:instrText>
            </w:r>
            <w:r w:rsidRPr="006C4D4B">
              <w:rPr>
                <w:rStyle w:val="Hyperlink"/>
                <w:rFonts w:cstheme="minorHAnsi"/>
              </w:rPr>
            </w:r>
            <w:r w:rsidRPr="006C4D4B">
              <w:rPr>
                <w:rStyle w:val="Hyperlink"/>
                <w:rFonts w:cstheme="minorHAnsi"/>
              </w:rPr>
              <w:fldChar w:fldCharType="separate"/>
            </w:r>
            <w:r w:rsidR="000D0A8B">
              <w:rPr>
                <w:rFonts w:cstheme="minorHAnsi"/>
                <w:noProof/>
              </w:rPr>
              <w:t>10</w:t>
            </w:r>
            <w:r w:rsidRPr="006C4D4B">
              <w:rPr>
                <w:rStyle w:val="Hyperlink"/>
                <w:rFonts w:cstheme="minorHAnsi"/>
              </w:rPr>
              <w:fldChar w:fldCharType="end"/>
            </w:r>
          </w:hyperlink>
        </w:p>
        <w:p w14:paraId="5199A59D" w14:textId="5369367D" w:rsidR="000B6628" w:rsidRPr="006C4D4B" w:rsidRDefault="000B6628">
          <w:pPr>
            <w:pStyle w:val="TOC3"/>
            <w:tabs>
              <w:tab w:val="right" w:leader="dot" w:pos="9350"/>
            </w:tabs>
            <w:rPr>
              <w:rFonts w:eastAsiaTheme="minorEastAsia" w:cstheme="minorHAnsi"/>
            </w:rPr>
          </w:pPr>
          <w:hyperlink w:anchor="_Toc137990405" w:history="1">
            <w:r w:rsidRPr="006C4D4B">
              <w:rPr>
                <w:rStyle w:val="Hyperlink"/>
                <w:rFonts w:cstheme="minorHAnsi"/>
              </w:rPr>
              <w:t>AfDB Operational Safeguards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_Toc137990405 \h </w:instrText>
            </w:r>
            <w:r w:rsidRPr="006C4D4B">
              <w:rPr>
                <w:rStyle w:val="Hyperlink"/>
                <w:rFonts w:cstheme="minorHAnsi"/>
              </w:rPr>
            </w:r>
            <w:r w:rsidRPr="006C4D4B">
              <w:rPr>
                <w:rStyle w:val="Hyperlink"/>
                <w:rFonts w:cstheme="minorHAnsi"/>
              </w:rPr>
              <w:fldChar w:fldCharType="separate"/>
            </w:r>
            <w:r w:rsidR="000D0A8B">
              <w:rPr>
                <w:rFonts w:cstheme="minorHAnsi"/>
                <w:noProof/>
              </w:rPr>
              <w:t>10</w:t>
            </w:r>
            <w:r w:rsidRPr="006C4D4B">
              <w:rPr>
                <w:rStyle w:val="Hyperlink"/>
                <w:rFonts w:cstheme="minorHAnsi"/>
              </w:rPr>
              <w:fldChar w:fldCharType="end"/>
            </w:r>
          </w:hyperlink>
        </w:p>
        <w:p w14:paraId="0E7355B3" w14:textId="1DEFA457" w:rsidR="000B6628" w:rsidRPr="006C4D4B" w:rsidRDefault="000B6628">
          <w:pPr>
            <w:pStyle w:val="TOC2"/>
            <w:tabs>
              <w:tab w:val="right" w:leader="dot" w:pos="9350"/>
            </w:tabs>
            <w:rPr>
              <w:rFonts w:eastAsiaTheme="minorEastAsia" w:cstheme="minorHAnsi"/>
            </w:rPr>
          </w:pPr>
          <w:hyperlink w:anchor="_Toc137990406" w:history="1">
            <w:r w:rsidRPr="006C4D4B">
              <w:rPr>
                <w:rStyle w:val="Hyperlink"/>
                <w:rFonts w:cstheme="minorHAnsi"/>
              </w:rPr>
              <w:t>1.8 Structure of the ESMP</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_Toc137990406 \h </w:instrText>
            </w:r>
            <w:r w:rsidRPr="006C4D4B">
              <w:rPr>
                <w:rStyle w:val="Hyperlink"/>
                <w:rFonts w:cstheme="minorHAnsi"/>
              </w:rPr>
            </w:r>
            <w:r w:rsidRPr="006C4D4B">
              <w:rPr>
                <w:rStyle w:val="Hyperlink"/>
                <w:rFonts w:cstheme="minorHAnsi"/>
              </w:rPr>
              <w:fldChar w:fldCharType="separate"/>
            </w:r>
            <w:r w:rsidR="000D0A8B">
              <w:rPr>
                <w:rFonts w:cstheme="minorHAnsi"/>
                <w:noProof/>
              </w:rPr>
              <w:t>12</w:t>
            </w:r>
            <w:r w:rsidRPr="006C4D4B">
              <w:rPr>
                <w:rStyle w:val="Hyperlink"/>
                <w:rFonts w:cstheme="minorHAnsi"/>
              </w:rPr>
              <w:fldChar w:fldCharType="end"/>
            </w:r>
          </w:hyperlink>
        </w:p>
        <w:p w14:paraId="79AB6973" w14:textId="1339D02F" w:rsidR="000B6628" w:rsidRPr="006C4D4B" w:rsidRDefault="000B6628">
          <w:pPr>
            <w:pStyle w:val="TOC1"/>
            <w:tabs>
              <w:tab w:val="right" w:leader="dot" w:pos="9350"/>
            </w:tabs>
            <w:rPr>
              <w:rFonts w:eastAsiaTheme="minorEastAsia" w:cstheme="minorHAnsi"/>
            </w:rPr>
          </w:pPr>
          <w:hyperlink w:anchor="_Toc137990407" w:history="1">
            <w:r w:rsidRPr="006C4D4B">
              <w:rPr>
                <w:rStyle w:val="Hyperlink"/>
                <w:rFonts w:cstheme="minorHAnsi"/>
              </w:rPr>
              <w:t>CHAPTER TWO: PROJECT JUSTIFICATION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_Toc137990407 \h </w:instrText>
            </w:r>
            <w:r w:rsidRPr="006C4D4B">
              <w:rPr>
                <w:rStyle w:val="Hyperlink"/>
                <w:rFonts w:cstheme="minorHAnsi"/>
              </w:rPr>
            </w:r>
            <w:r w:rsidRPr="006C4D4B">
              <w:rPr>
                <w:rStyle w:val="Hyperlink"/>
                <w:rFonts w:cstheme="minorHAnsi"/>
              </w:rPr>
              <w:fldChar w:fldCharType="separate"/>
            </w:r>
            <w:r w:rsidR="000D0A8B">
              <w:rPr>
                <w:rFonts w:cstheme="minorHAnsi"/>
                <w:noProof/>
              </w:rPr>
              <w:t>13</w:t>
            </w:r>
            <w:r w:rsidRPr="006C4D4B">
              <w:rPr>
                <w:rStyle w:val="Hyperlink"/>
                <w:rFonts w:cstheme="minorHAnsi"/>
              </w:rPr>
              <w:fldChar w:fldCharType="end"/>
            </w:r>
          </w:hyperlink>
        </w:p>
        <w:p w14:paraId="3FF94E2C" w14:textId="5A787AB9" w:rsidR="000B6628" w:rsidRPr="006C4D4B" w:rsidRDefault="000B6628">
          <w:pPr>
            <w:pStyle w:val="TOC2"/>
            <w:tabs>
              <w:tab w:val="left" w:pos="880"/>
              <w:tab w:val="right" w:leader="dot" w:pos="9350"/>
            </w:tabs>
            <w:rPr>
              <w:rFonts w:eastAsiaTheme="minorEastAsia" w:cstheme="minorHAnsi"/>
            </w:rPr>
          </w:pPr>
          <w:hyperlink w:anchor="_Toc137990408" w:history="1">
            <w:r w:rsidRPr="006C4D4B">
              <w:rPr>
                <w:rStyle w:val="Hyperlink"/>
                <w:rFonts w:cstheme="minorHAnsi"/>
              </w:rPr>
              <w:t>2.1</w:t>
            </w:r>
            <w:r w:rsidRPr="006C4D4B">
              <w:rPr>
                <w:rFonts w:eastAsiaTheme="minorEastAsia" w:cstheme="minorHAnsi"/>
              </w:rPr>
              <w:tab/>
            </w:r>
            <w:r w:rsidRPr="006C4D4B">
              <w:rPr>
                <w:rStyle w:val="Hyperlink"/>
                <w:rFonts w:cstheme="minorHAnsi"/>
              </w:rPr>
              <w:t>Introduction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_Toc137990408 \h </w:instrText>
            </w:r>
            <w:r w:rsidRPr="006C4D4B">
              <w:rPr>
                <w:rStyle w:val="Hyperlink"/>
                <w:rFonts w:cstheme="minorHAnsi"/>
              </w:rPr>
            </w:r>
            <w:r w:rsidRPr="006C4D4B">
              <w:rPr>
                <w:rStyle w:val="Hyperlink"/>
                <w:rFonts w:cstheme="minorHAnsi"/>
              </w:rPr>
              <w:fldChar w:fldCharType="separate"/>
            </w:r>
            <w:r w:rsidR="000D0A8B">
              <w:rPr>
                <w:rFonts w:cstheme="minorHAnsi"/>
                <w:noProof/>
              </w:rPr>
              <w:t>13</w:t>
            </w:r>
            <w:r w:rsidRPr="006C4D4B">
              <w:rPr>
                <w:rStyle w:val="Hyperlink"/>
                <w:rFonts w:cstheme="minorHAnsi"/>
              </w:rPr>
              <w:fldChar w:fldCharType="end"/>
            </w:r>
          </w:hyperlink>
        </w:p>
        <w:p w14:paraId="5A38CF51" w14:textId="02F3C4BF" w:rsidR="000B6628" w:rsidRPr="006C4D4B" w:rsidRDefault="000B6628">
          <w:pPr>
            <w:pStyle w:val="TOC2"/>
            <w:tabs>
              <w:tab w:val="left" w:pos="880"/>
              <w:tab w:val="right" w:leader="dot" w:pos="9350"/>
            </w:tabs>
            <w:rPr>
              <w:rFonts w:eastAsiaTheme="minorEastAsia" w:cstheme="minorHAnsi"/>
            </w:rPr>
          </w:pPr>
          <w:hyperlink w:anchor="_Toc137990409" w:history="1">
            <w:r w:rsidRPr="006C4D4B">
              <w:rPr>
                <w:rStyle w:val="Hyperlink"/>
                <w:rFonts w:cstheme="minorHAnsi"/>
              </w:rPr>
              <w:t>2.2</w:t>
            </w:r>
            <w:r w:rsidRPr="006C4D4B">
              <w:rPr>
                <w:rFonts w:eastAsiaTheme="minorEastAsia" w:cstheme="minorHAnsi"/>
              </w:rPr>
              <w:tab/>
            </w:r>
            <w:r w:rsidRPr="006C4D4B">
              <w:rPr>
                <w:rStyle w:val="Hyperlink"/>
                <w:rFonts w:cstheme="minorHAnsi"/>
              </w:rPr>
              <w:t>Project Justification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_Toc137990409 \h </w:instrText>
            </w:r>
            <w:r w:rsidRPr="006C4D4B">
              <w:rPr>
                <w:rStyle w:val="Hyperlink"/>
                <w:rFonts w:cstheme="minorHAnsi"/>
              </w:rPr>
            </w:r>
            <w:r w:rsidRPr="006C4D4B">
              <w:rPr>
                <w:rStyle w:val="Hyperlink"/>
                <w:rFonts w:cstheme="minorHAnsi"/>
              </w:rPr>
              <w:fldChar w:fldCharType="separate"/>
            </w:r>
            <w:r w:rsidR="000D0A8B">
              <w:rPr>
                <w:rFonts w:cstheme="minorHAnsi"/>
                <w:noProof/>
              </w:rPr>
              <w:t>13</w:t>
            </w:r>
            <w:r w:rsidRPr="006C4D4B">
              <w:rPr>
                <w:rStyle w:val="Hyperlink"/>
                <w:rFonts w:cstheme="minorHAnsi"/>
              </w:rPr>
              <w:fldChar w:fldCharType="end"/>
            </w:r>
          </w:hyperlink>
        </w:p>
        <w:p w14:paraId="50762E64" w14:textId="1FA98725" w:rsidR="000B6628" w:rsidRPr="006C4D4B" w:rsidRDefault="000B6628">
          <w:pPr>
            <w:pStyle w:val="TOC3"/>
            <w:tabs>
              <w:tab w:val="left" w:pos="1320"/>
              <w:tab w:val="right" w:leader="dot" w:pos="9350"/>
            </w:tabs>
            <w:rPr>
              <w:rFonts w:eastAsiaTheme="minorEastAsia" w:cstheme="minorHAnsi"/>
            </w:rPr>
          </w:pPr>
          <w:hyperlink w:anchor="_Toc137990410" w:history="1">
            <w:r w:rsidRPr="006C4D4B">
              <w:rPr>
                <w:rStyle w:val="Hyperlink"/>
                <w:rFonts w:cstheme="minorHAnsi"/>
              </w:rPr>
              <w:t>2.2.1</w:t>
            </w:r>
            <w:r w:rsidRPr="006C4D4B">
              <w:rPr>
                <w:rFonts w:eastAsiaTheme="minorEastAsia" w:cstheme="minorHAnsi"/>
              </w:rPr>
              <w:tab/>
            </w:r>
            <w:r w:rsidRPr="006C4D4B">
              <w:rPr>
                <w:rStyle w:val="Hyperlink"/>
                <w:rFonts w:cstheme="minorHAnsi"/>
              </w:rPr>
              <w:t>Need for the Project</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_Toc137990410 \h </w:instrText>
            </w:r>
            <w:r w:rsidRPr="006C4D4B">
              <w:rPr>
                <w:rStyle w:val="Hyperlink"/>
                <w:rFonts w:cstheme="minorHAnsi"/>
              </w:rPr>
            </w:r>
            <w:r w:rsidRPr="006C4D4B">
              <w:rPr>
                <w:rStyle w:val="Hyperlink"/>
                <w:rFonts w:cstheme="minorHAnsi"/>
              </w:rPr>
              <w:fldChar w:fldCharType="separate"/>
            </w:r>
            <w:r w:rsidR="000D0A8B">
              <w:rPr>
                <w:rFonts w:cstheme="minorHAnsi"/>
                <w:noProof/>
              </w:rPr>
              <w:t>13</w:t>
            </w:r>
            <w:r w:rsidRPr="006C4D4B">
              <w:rPr>
                <w:rStyle w:val="Hyperlink"/>
                <w:rFonts w:cstheme="minorHAnsi"/>
              </w:rPr>
              <w:fldChar w:fldCharType="end"/>
            </w:r>
          </w:hyperlink>
        </w:p>
        <w:p w14:paraId="60DE959B" w14:textId="6506BFD1" w:rsidR="000B6628" w:rsidRPr="006C4D4B" w:rsidRDefault="000B6628">
          <w:pPr>
            <w:pStyle w:val="TOC3"/>
            <w:tabs>
              <w:tab w:val="left" w:pos="1320"/>
              <w:tab w:val="right" w:leader="dot" w:pos="9350"/>
            </w:tabs>
            <w:rPr>
              <w:rFonts w:eastAsiaTheme="minorEastAsia" w:cstheme="minorHAnsi"/>
            </w:rPr>
          </w:pPr>
          <w:hyperlink w:anchor="_Toc137990411" w:history="1">
            <w:r w:rsidRPr="006C4D4B">
              <w:rPr>
                <w:rStyle w:val="Hyperlink"/>
                <w:rFonts w:cstheme="minorHAnsi"/>
              </w:rPr>
              <w:t>2.2.2</w:t>
            </w:r>
            <w:r w:rsidRPr="006C4D4B">
              <w:rPr>
                <w:rFonts w:eastAsiaTheme="minorEastAsia" w:cstheme="minorHAnsi"/>
              </w:rPr>
              <w:tab/>
            </w:r>
            <w:r w:rsidRPr="006C4D4B">
              <w:rPr>
                <w:rStyle w:val="Hyperlink"/>
                <w:rFonts w:cstheme="minorHAnsi"/>
              </w:rPr>
              <w:t>Benefits of the Project</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_Toc137990411 \h </w:instrText>
            </w:r>
            <w:r w:rsidRPr="006C4D4B">
              <w:rPr>
                <w:rStyle w:val="Hyperlink"/>
                <w:rFonts w:cstheme="minorHAnsi"/>
              </w:rPr>
            </w:r>
            <w:r w:rsidRPr="006C4D4B">
              <w:rPr>
                <w:rStyle w:val="Hyperlink"/>
                <w:rFonts w:cstheme="minorHAnsi"/>
              </w:rPr>
              <w:fldChar w:fldCharType="separate"/>
            </w:r>
            <w:r w:rsidR="000D0A8B">
              <w:rPr>
                <w:rFonts w:cstheme="minorHAnsi"/>
                <w:noProof/>
              </w:rPr>
              <w:t>13</w:t>
            </w:r>
            <w:r w:rsidRPr="006C4D4B">
              <w:rPr>
                <w:rStyle w:val="Hyperlink"/>
                <w:rFonts w:cstheme="minorHAnsi"/>
              </w:rPr>
              <w:fldChar w:fldCharType="end"/>
            </w:r>
          </w:hyperlink>
        </w:p>
        <w:p w14:paraId="561E4EFF" w14:textId="57E3BB7E" w:rsidR="000B6628" w:rsidRPr="006C4D4B" w:rsidRDefault="000B6628">
          <w:pPr>
            <w:pStyle w:val="TOC2"/>
            <w:tabs>
              <w:tab w:val="left" w:pos="880"/>
              <w:tab w:val="right" w:leader="dot" w:pos="9350"/>
            </w:tabs>
            <w:rPr>
              <w:rFonts w:eastAsiaTheme="minorEastAsia" w:cstheme="minorHAnsi"/>
            </w:rPr>
          </w:pPr>
          <w:hyperlink w:anchor="_Toc137990412" w:history="1">
            <w:r w:rsidRPr="006C4D4B">
              <w:rPr>
                <w:rStyle w:val="Hyperlink"/>
                <w:rFonts w:cstheme="minorHAnsi"/>
              </w:rPr>
              <w:t>2.3</w:t>
            </w:r>
            <w:r w:rsidRPr="006C4D4B">
              <w:rPr>
                <w:rFonts w:eastAsiaTheme="minorEastAsia" w:cstheme="minorHAnsi"/>
              </w:rPr>
              <w:tab/>
            </w:r>
            <w:r w:rsidRPr="006C4D4B">
              <w:rPr>
                <w:rStyle w:val="Hyperlink"/>
                <w:rFonts w:cstheme="minorHAnsi"/>
              </w:rPr>
              <w:t>Project Sustainability</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_Toc137990412 \h </w:instrText>
            </w:r>
            <w:r w:rsidRPr="006C4D4B">
              <w:rPr>
                <w:rStyle w:val="Hyperlink"/>
                <w:rFonts w:cstheme="minorHAnsi"/>
              </w:rPr>
            </w:r>
            <w:r w:rsidRPr="006C4D4B">
              <w:rPr>
                <w:rStyle w:val="Hyperlink"/>
                <w:rFonts w:cstheme="minorHAnsi"/>
              </w:rPr>
              <w:fldChar w:fldCharType="separate"/>
            </w:r>
            <w:r w:rsidR="000D0A8B">
              <w:rPr>
                <w:rFonts w:cstheme="minorHAnsi"/>
                <w:noProof/>
              </w:rPr>
              <w:t>14</w:t>
            </w:r>
            <w:r w:rsidRPr="006C4D4B">
              <w:rPr>
                <w:rStyle w:val="Hyperlink"/>
                <w:rFonts w:cstheme="minorHAnsi"/>
              </w:rPr>
              <w:fldChar w:fldCharType="end"/>
            </w:r>
          </w:hyperlink>
        </w:p>
        <w:p w14:paraId="63C977DB" w14:textId="565DB745" w:rsidR="000B6628" w:rsidRPr="006C4D4B" w:rsidRDefault="000B6628">
          <w:pPr>
            <w:pStyle w:val="TOC3"/>
            <w:tabs>
              <w:tab w:val="left" w:pos="1320"/>
              <w:tab w:val="right" w:leader="dot" w:pos="9350"/>
            </w:tabs>
            <w:rPr>
              <w:rFonts w:eastAsiaTheme="minorEastAsia" w:cstheme="minorHAnsi"/>
            </w:rPr>
          </w:pPr>
          <w:hyperlink w:anchor="_Toc137990413" w:history="1">
            <w:r w:rsidRPr="006C4D4B">
              <w:rPr>
                <w:rStyle w:val="Hyperlink"/>
                <w:rFonts w:cstheme="minorHAnsi"/>
              </w:rPr>
              <w:t>2.3.1</w:t>
            </w:r>
            <w:r w:rsidRPr="006C4D4B">
              <w:rPr>
                <w:rFonts w:eastAsiaTheme="minorEastAsia" w:cstheme="minorHAnsi"/>
              </w:rPr>
              <w:tab/>
            </w:r>
            <w:r w:rsidRPr="006C4D4B">
              <w:rPr>
                <w:rStyle w:val="Hyperlink"/>
                <w:rFonts w:cstheme="minorHAnsi"/>
              </w:rPr>
              <w:t>Technical Sustainability</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_Toc137990413 \h </w:instrText>
            </w:r>
            <w:r w:rsidRPr="006C4D4B">
              <w:rPr>
                <w:rStyle w:val="Hyperlink"/>
                <w:rFonts w:cstheme="minorHAnsi"/>
              </w:rPr>
            </w:r>
            <w:r w:rsidRPr="006C4D4B">
              <w:rPr>
                <w:rStyle w:val="Hyperlink"/>
                <w:rFonts w:cstheme="minorHAnsi"/>
              </w:rPr>
              <w:fldChar w:fldCharType="separate"/>
            </w:r>
            <w:r w:rsidR="000D0A8B">
              <w:rPr>
                <w:rFonts w:cstheme="minorHAnsi"/>
                <w:noProof/>
              </w:rPr>
              <w:t>14</w:t>
            </w:r>
            <w:r w:rsidRPr="006C4D4B">
              <w:rPr>
                <w:rStyle w:val="Hyperlink"/>
                <w:rFonts w:cstheme="minorHAnsi"/>
              </w:rPr>
              <w:fldChar w:fldCharType="end"/>
            </w:r>
          </w:hyperlink>
        </w:p>
        <w:p w14:paraId="430809FD" w14:textId="6F9C1039" w:rsidR="000B6628" w:rsidRPr="006C4D4B" w:rsidRDefault="000B6628">
          <w:pPr>
            <w:pStyle w:val="TOC3"/>
            <w:tabs>
              <w:tab w:val="left" w:pos="1320"/>
              <w:tab w:val="right" w:leader="dot" w:pos="9350"/>
            </w:tabs>
            <w:rPr>
              <w:rFonts w:eastAsiaTheme="minorEastAsia" w:cstheme="minorHAnsi"/>
            </w:rPr>
          </w:pPr>
          <w:hyperlink w:anchor="_Toc137990414" w:history="1">
            <w:r w:rsidRPr="006C4D4B">
              <w:rPr>
                <w:rStyle w:val="Hyperlink"/>
                <w:rFonts w:cstheme="minorHAnsi"/>
              </w:rPr>
              <w:t>2.3.2</w:t>
            </w:r>
            <w:r w:rsidRPr="006C4D4B">
              <w:rPr>
                <w:rFonts w:eastAsiaTheme="minorEastAsia" w:cstheme="minorHAnsi"/>
              </w:rPr>
              <w:tab/>
            </w:r>
            <w:r w:rsidRPr="006C4D4B">
              <w:rPr>
                <w:rStyle w:val="Hyperlink"/>
                <w:rFonts w:cstheme="minorHAnsi"/>
              </w:rPr>
              <w:t>Socio-economic Sustainability</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_Toc137990414 \h </w:instrText>
            </w:r>
            <w:r w:rsidRPr="006C4D4B">
              <w:rPr>
                <w:rStyle w:val="Hyperlink"/>
                <w:rFonts w:cstheme="minorHAnsi"/>
              </w:rPr>
            </w:r>
            <w:r w:rsidRPr="006C4D4B">
              <w:rPr>
                <w:rStyle w:val="Hyperlink"/>
                <w:rFonts w:cstheme="minorHAnsi"/>
              </w:rPr>
              <w:fldChar w:fldCharType="separate"/>
            </w:r>
            <w:r w:rsidR="000D0A8B">
              <w:rPr>
                <w:rFonts w:cstheme="minorHAnsi"/>
                <w:noProof/>
              </w:rPr>
              <w:t>14</w:t>
            </w:r>
            <w:r w:rsidRPr="006C4D4B">
              <w:rPr>
                <w:rStyle w:val="Hyperlink"/>
                <w:rFonts w:cstheme="minorHAnsi"/>
              </w:rPr>
              <w:fldChar w:fldCharType="end"/>
            </w:r>
          </w:hyperlink>
        </w:p>
        <w:p w14:paraId="26740B4C" w14:textId="6ADAD0CA" w:rsidR="000B6628" w:rsidRPr="006C4D4B" w:rsidRDefault="000B6628">
          <w:pPr>
            <w:pStyle w:val="TOC3"/>
            <w:tabs>
              <w:tab w:val="left" w:pos="1320"/>
              <w:tab w:val="right" w:leader="dot" w:pos="9350"/>
            </w:tabs>
            <w:rPr>
              <w:rFonts w:eastAsiaTheme="minorEastAsia" w:cstheme="minorHAnsi"/>
            </w:rPr>
          </w:pPr>
          <w:hyperlink w:anchor="_Toc137990415" w:history="1">
            <w:r w:rsidRPr="006C4D4B">
              <w:rPr>
                <w:rStyle w:val="Hyperlink"/>
                <w:rFonts w:cstheme="minorHAnsi"/>
              </w:rPr>
              <w:t>2.3.3</w:t>
            </w:r>
            <w:r w:rsidRPr="006C4D4B">
              <w:rPr>
                <w:rFonts w:eastAsiaTheme="minorEastAsia" w:cstheme="minorHAnsi"/>
              </w:rPr>
              <w:tab/>
            </w:r>
            <w:r w:rsidRPr="006C4D4B">
              <w:rPr>
                <w:rStyle w:val="Hyperlink"/>
                <w:rFonts w:cstheme="minorHAnsi"/>
              </w:rPr>
              <w:t>Environmental Sustainability</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_Toc137990415 \h </w:instrText>
            </w:r>
            <w:r w:rsidRPr="006C4D4B">
              <w:rPr>
                <w:rStyle w:val="Hyperlink"/>
                <w:rFonts w:cstheme="minorHAnsi"/>
              </w:rPr>
            </w:r>
            <w:r w:rsidRPr="006C4D4B">
              <w:rPr>
                <w:rStyle w:val="Hyperlink"/>
                <w:rFonts w:cstheme="minorHAnsi"/>
              </w:rPr>
              <w:fldChar w:fldCharType="separate"/>
            </w:r>
            <w:r w:rsidR="000D0A8B">
              <w:rPr>
                <w:rFonts w:cstheme="minorHAnsi"/>
                <w:noProof/>
              </w:rPr>
              <w:t>14</w:t>
            </w:r>
            <w:r w:rsidRPr="006C4D4B">
              <w:rPr>
                <w:rStyle w:val="Hyperlink"/>
                <w:rFonts w:cstheme="minorHAnsi"/>
              </w:rPr>
              <w:fldChar w:fldCharType="end"/>
            </w:r>
          </w:hyperlink>
        </w:p>
        <w:p w14:paraId="4CE23B06" w14:textId="05FE1E1C" w:rsidR="000B6628" w:rsidRPr="006C4D4B" w:rsidRDefault="000B6628">
          <w:pPr>
            <w:pStyle w:val="TOC1"/>
            <w:tabs>
              <w:tab w:val="right" w:leader="dot" w:pos="9350"/>
            </w:tabs>
            <w:rPr>
              <w:rFonts w:eastAsiaTheme="minorEastAsia" w:cstheme="minorHAnsi"/>
            </w:rPr>
          </w:pPr>
          <w:hyperlink w:anchor="_Toc137990416" w:history="1">
            <w:r w:rsidRPr="006C4D4B">
              <w:rPr>
                <w:rStyle w:val="Hyperlink"/>
                <w:rFonts w:cstheme="minorHAnsi"/>
              </w:rPr>
              <w:t>CHAPTER THREE: PROJECT DESCRIPTION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_Toc137990416 \h </w:instrText>
            </w:r>
            <w:r w:rsidRPr="006C4D4B">
              <w:rPr>
                <w:rStyle w:val="Hyperlink"/>
                <w:rFonts w:cstheme="minorHAnsi"/>
              </w:rPr>
            </w:r>
            <w:r w:rsidRPr="006C4D4B">
              <w:rPr>
                <w:rStyle w:val="Hyperlink"/>
                <w:rFonts w:cstheme="minorHAnsi"/>
              </w:rPr>
              <w:fldChar w:fldCharType="separate"/>
            </w:r>
            <w:r w:rsidR="000D0A8B">
              <w:rPr>
                <w:rFonts w:cstheme="minorHAnsi"/>
                <w:noProof/>
              </w:rPr>
              <w:t>16</w:t>
            </w:r>
            <w:r w:rsidRPr="006C4D4B">
              <w:rPr>
                <w:rStyle w:val="Hyperlink"/>
                <w:rFonts w:cstheme="minorHAnsi"/>
              </w:rPr>
              <w:fldChar w:fldCharType="end"/>
            </w:r>
          </w:hyperlink>
        </w:p>
        <w:p w14:paraId="1DFF3BE9" w14:textId="254B8CF8" w:rsidR="000B6628" w:rsidRPr="006C4D4B" w:rsidRDefault="000B6628">
          <w:pPr>
            <w:pStyle w:val="TOC2"/>
            <w:tabs>
              <w:tab w:val="right" w:leader="dot" w:pos="9350"/>
            </w:tabs>
            <w:rPr>
              <w:rFonts w:eastAsiaTheme="minorEastAsia" w:cstheme="minorHAnsi"/>
            </w:rPr>
          </w:pPr>
          <w:hyperlink w:anchor="_Toc137990417" w:history="1">
            <w:r w:rsidRPr="006C4D4B">
              <w:rPr>
                <w:rStyle w:val="Hyperlink"/>
                <w:rFonts w:cstheme="minorHAnsi"/>
              </w:rPr>
              <w:t>3.1 Introduction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_Toc137990417 \h </w:instrText>
            </w:r>
            <w:r w:rsidRPr="006C4D4B">
              <w:rPr>
                <w:rStyle w:val="Hyperlink"/>
                <w:rFonts w:cstheme="minorHAnsi"/>
              </w:rPr>
            </w:r>
            <w:r w:rsidRPr="006C4D4B">
              <w:rPr>
                <w:rStyle w:val="Hyperlink"/>
                <w:rFonts w:cstheme="minorHAnsi"/>
              </w:rPr>
              <w:fldChar w:fldCharType="separate"/>
            </w:r>
            <w:r w:rsidR="000D0A8B">
              <w:rPr>
                <w:rFonts w:cstheme="minorHAnsi"/>
                <w:noProof/>
              </w:rPr>
              <w:t>16</w:t>
            </w:r>
            <w:r w:rsidRPr="006C4D4B">
              <w:rPr>
                <w:rStyle w:val="Hyperlink"/>
                <w:rFonts w:cstheme="minorHAnsi"/>
              </w:rPr>
              <w:fldChar w:fldCharType="end"/>
            </w:r>
          </w:hyperlink>
        </w:p>
        <w:p w14:paraId="63AA0E3E" w14:textId="6983A7A1" w:rsidR="000B6628" w:rsidRPr="006C4D4B" w:rsidRDefault="000B6628">
          <w:pPr>
            <w:pStyle w:val="TOC2"/>
            <w:tabs>
              <w:tab w:val="right" w:leader="dot" w:pos="9350"/>
            </w:tabs>
            <w:rPr>
              <w:rFonts w:eastAsiaTheme="minorEastAsia" w:cstheme="minorHAnsi"/>
            </w:rPr>
          </w:pPr>
          <w:hyperlink w:anchor="_Toc137990418" w:history="1">
            <w:r w:rsidRPr="006C4D4B">
              <w:rPr>
                <w:rStyle w:val="Hyperlink"/>
                <w:rFonts w:cstheme="minorHAnsi"/>
              </w:rPr>
              <w:t>3.2 Project Location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_Toc137990418 \h </w:instrText>
            </w:r>
            <w:r w:rsidRPr="006C4D4B">
              <w:rPr>
                <w:rStyle w:val="Hyperlink"/>
                <w:rFonts w:cstheme="minorHAnsi"/>
              </w:rPr>
            </w:r>
            <w:r w:rsidRPr="006C4D4B">
              <w:rPr>
                <w:rStyle w:val="Hyperlink"/>
                <w:rFonts w:cstheme="minorHAnsi"/>
              </w:rPr>
              <w:fldChar w:fldCharType="separate"/>
            </w:r>
            <w:r w:rsidR="000D0A8B">
              <w:rPr>
                <w:rFonts w:cstheme="minorHAnsi"/>
                <w:noProof/>
              </w:rPr>
              <w:t>16</w:t>
            </w:r>
            <w:r w:rsidRPr="006C4D4B">
              <w:rPr>
                <w:rStyle w:val="Hyperlink"/>
                <w:rFonts w:cstheme="minorHAnsi"/>
              </w:rPr>
              <w:fldChar w:fldCharType="end"/>
            </w:r>
          </w:hyperlink>
        </w:p>
        <w:p w14:paraId="0DF14DFF" w14:textId="19476DF0" w:rsidR="000B6628" w:rsidRPr="006C4D4B" w:rsidRDefault="000B6628">
          <w:pPr>
            <w:pStyle w:val="TOC3"/>
            <w:tabs>
              <w:tab w:val="right" w:leader="dot" w:pos="9350"/>
            </w:tabs>
            <w:rPr>
              <w:rFonts w:eastAsiaTheme="minorEastAsia" w:cstheme="minorHAnsi"/>
            </w:rPr>
          </w:pPr>
          <w:hyperlink w:anchor="_Toc137990419" w:history="1">
            <w:r w:rsidRPr="006C4D4B">
              <w:rPr>
                <w:rStyle w:val="Hyperlink"/>
                <w:rFonts w:cstheme="minorHAnsi"/>
                <w:shd w:val="clear" w:color="auto" w:fill="FFFFFF"/>
              </w:rPr>
              <w:t>3.2.1 Bauchi State</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_Toc137990419 \h </w:instrText>
            </w:r>
            <w:r w:rsidRPr="006C4D4B">
              <w:rPr>
                <w:rStyle w:val="Hyperlink"/>
                <w:rFonts w:cstheme="minorHAnsi"/>
              </w:rPr>
            </w:r>
            <w:r w:rsidRPr="006C4D4B">
              <w:rPr>
                <w:rStyle w:val="Hyperlink"/>
                <w:rFonts w:cstheme="minorHAnsi"/>
              </w:rPr>
              <w:fldChar w:fldCharType="separate"/>
            </w:r>
            <w:r w:rsidR="000D0A8B">
              <w:rPr>
                <w:rFonts w:cstheme="minorHAnsi"/>
                <w:noProof/>
              </w:rPr>
              <w:t>16</w:t>
            </w:r>
            <w:r w:rsidRPr="006C4D4B">
              <w:rPr>
                <w:rStyle w:val="Hyperlink"/>
                <w:rFonts w:cstheme="minorHAnsi"/>
              </w:rPr>
              <w:fldChar w:fldCharType="end"/>
            </w:r>
          </w:hyperlink>
        </w:p>
        <w:p w14:paraId="7D49F192" w14:textId="205237C1" w:rsidR="000B6628" w:rsidRPr="006C4D4B" w:rsidRDefault="000B6628">
          <w:pPr>
            <w:pStyle w:val="TOC3"/>
            <w:tabs>
              <w:tab w:val="right" w:leader="dot" w:pos="9350"/>
            </w:tabs>
            <w:rPr>
              <w:rFonts w:eastAsiaTheme="minorEastAsia" w:cstheme="minorHAnsi"/>
            </w:rPr>
          </w:pPr>
          <w:hyperlink w:anchor="_Toc137990420" w:history="1">
            <w:r w:rsidRPr="006C4D4B">
              <w:rPr>
                <w:rStyle w:val="Hyperlink"/>
                <w:rFonts w:cstheme="minorHAnsi"/>
              </w:rPr>
              <w:t>3.2.2 Dambam Local Government Area</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_Toc137990420 \h </w:instrText>
            </w:r>
            <w:r w:rsidRPr="006C4D4B">
              <w:rPr>
                <w:rStyle w:val="Hyperlink"/>
                <w:rFonts w:cstheme="minorHAnsi"/>
              </w:rPr>
            </w:r>
            <w:r w:rsidRPr="006C4D4B">
              <w:rPr>
                <w:rStyle w:val="Hyperlink"/>
                <w:rFonts w:cstheme="minorHAnsi"/>
              </w:rPr>
              <w:fldChar w:fldCharType="separate"/>
            </w:r>
            <w:r w:rsidR="000D0A8B">
              <w:rPr>
                <w:rFonts w:cstheme="minorHAnsi"/>
                <w:noProof/>
              </w:rPr>
              <w:t>17</w:t>
            </w:r>
            <w:r w:rsidRPr="006C4D4B">
              <w:rPr>
                <w:rStyle w:val="Hyperlink"/>
                <w:rFonts w:cstheme="minorHAnsi"/>
              </w:rPr>
              <w:fldChar w:fldCharType="end"/>
            </w:r>
          </w:hyperlink>
        </w:p>
        <w:p w14:paraId="18C56840" w14:textId="461DC0D5" w:rsidR="000B6628" w:rsidRPr="006C4D4B" w:rsidRDefault="000B6628">
          <w:pPr>
            <w:pStyle w:val="TOC3"/>
            <w:tabs>
              <w:tab w:val="right" w:leader="dot" w:pos="9350"/>
            </w:tabs>
            <w:rPr>
              <w:rFonts w:eastAsiaTheme="minorEastAsia" w:cstheme="minorHAnsi"/>
            </w:rPr>
          </w:pPr>
          <w:hyperlink w:anchor="_Toc137990421" w:history="1">
            <w:r w:rsidRPr="006C4D4B">
              <w:rPr>
                <w:rStyle w:val="Hyperlink"/>
                <w:rFonts w:cstheme="minorHAnsi"/>
                <w:shd w:val="clear" w:color="auto" w:fill="FFFFFF"/>
              </w:rPr>
              <w:t>3.2.3 Itas/Gadau Local Government Area</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_Toc137990421 \h </w:instrText>
            </w:r>
            <w:r w:rsidRPr="006C4D4B">
              <w:rPr>
                <w:rStyle w:val="Hyperlink"/>
                <w:rFonts w:cstheme="minorHAnsi"/>
              </w:rPr>
            </w:r>
            <w:r w:rsidRPr="006C4D4B">
              <w:rPr>
                <w:rStyle w:val="Hyperlink"/>
                <w:rFonts w:cstheme="minorHAnsi"/>
              </w:rPr>
              <w:fldChar w:fldCharType="separate"/>
            </w:r>
            <w:r w:rsidR="000D0A8B">
              <w:rPr>
                <w:rFonts w:cstheme="minorHAnsi"/>
                <w:noProof/>
              </w:rPr>
              <w:t>17</w:t>
            </w:r>
            <w:r w:rsidRPr="006C4D4B">
              <w:rPr>
                <w:rStyle w:val="Hyperlink"/>
                <w:rFonts w:cstheme="minorHAnsi"/>
              </w:rPr>
              <w:fldChar w:fldCharType="end"/>
            </w:r>
          </w:hyperlink>
        </w:p>
        <w:p w14:paraId="683D1C9D" w14:textId="65A6B083" w:rsidR="000B6628" w:rsidRPr="006C4D4B" w:rsidRDefault="000B6628">
          <w:pPr>
            <w:pStyle w:val="TOC3"/>
            <w:tabs>
              <w:tab w:val="right" w:leader="dot" w:pos="9350"/>
            </w:tabs>
            <w:rPr>
              <w:rFonts w:eastAsiaTheme="minorEastAsia" w:cstheme="minorHAnsi"/>
            </w:rPr>
          </w:pPr>
          <w:hyperlink w:anchor="_Toc137990422" w:history="1">
            <w:r w:rsidRPr="006C4D4B">
              <w:rPr>
                <w:rStyle w:val="Hyperlink"/>
                <w:rFonts w:cstheme="minorHAnsi"/>
                <w:shd w:val="clear" w:color="auto" w:fill="FFFFFF"/>
              </w:rPr>
              <w:t>3.2.4 Alkaleri Local Government Area</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_Toc137990422 \h </w:instrText>
            </w:r>
            <w:r w:rsidRPr="006C4D4B">
              <w:rPr>
                <w:rStyle w:val="Hyperlink"/>
                <w:rFonts w:cstheme="minorHAnsi"/>
              </w:rPr>
            </w:r>
            <w:r w:rsidRPr="006C4D4B">
              <w:rPr>
                <w:rStyle w:val="Hyperlink"/>
                <w:rFonts w:cstheme="minorHAnsi"/>
              </w:rPr>
              <w:fldChar w:fldCharType="separate"/>
            </w:r>
            <w:r w:rsidR="000D0A8B">
              <w:rPr>
                <w:rFonts w:cstheme="minorHAnsi"/>
                <w:noProof/>
              </w:rPr>
              <w:t>17</w:t>
            </w:r>
            <w:r w:rsidRPr="006C4D4B">
              <w:rPr>
                <w:rStyle w:val="Hyperlink"/>
                <w:rFonts w:cstheme="minorHAnsi"/>
              </w:rPr>
              <w:fldChar w:fldCharType="end"/>
            </w:r>
          </w:hyperlink>
        </w:p>
        <w:p w14:paraId="0B7FAA2D" w14:textId="79B118F9" w:rsidR="000B6628" w:rsidRPr="006C4D4B" w:rsidRDefault="000B6628">
          <w:pPr>
            <w:pStyle w:val="TOC2"/>
            <w:tabs>
              <w:tab w:val="right" w:leader="dot" w:pos="9350"/>
            </w:tabs>
            <w:rPr>
              <w:rFonts w:eastAsiaTheme="minorEastAsia" w:cstheme="minorHAnsi"/>
            </w:rPr>
          </w:pPr>
          <w:hyperlink w:anchor="_Toc137990423" w:history="1">
            <w:r w:rsidRPr="006C4D4B">
              <w:rPr>
                <w:rStyle w:val="Hyperlink"/>
                <w:rFonts w:cstheme="minorHAnsi"/>
              </w:rPr>
              <w:t>3.3 Description of the Construction Activities of 3 Model Primary Schools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_Toc137990423 \h </w:instrText>
            </w:r>
            <w:r w:rsidRPr="006C4D4B">
              <w:rPr>
                <w:rStyle w:val="Hyperlink"/>
                <w:rFonts w:cstheme="minorHAnsi"/>
              </w:rPr>
            </w:r>
            <w:r w:rsidRPr="006C4D4B">
              <w:rPr>
                <w:rStyle w:val="Hyperlink"/>
                <w:rFonts w:cstheme="minorHAnsi"/>
              </w:rPr>
              <w:fldChar w:fldCharType="separate"/>
            </w:r>
            <w:r w:rsidR="000D0A8B">
              <w:rPr>
                <w:rFonts w:cstheme="minorHAnsi"/>
                <w:noProof/>
              </w:rPr>
              <w:t>18</w:t>
            </w:r>
            <w:r w:rsidRPr="006C4D4B">
              <w:rPr>
                <w:rStyle w:val="Hyperlink"/>
                <w:rFonts w:cstheme="minorHAnsi"/>
              </w:rPr>
              <w:fldChar w:fldCharType="end"/>
            </w:r>
          </w:hyperlink>
        </w:p>
        <w:p w14:paraId="3BB02C7B" w14:textId="251CE3A5" w:rsidR="000B6628" w:rsidRPr="006C4D4B" w:rsidRDefault="000B6628">
          <w:pPr>
            <w:pStyle w:val="TOC2"/>
            <w:tabs>
              <w:tab w:val="right" w:leader="dot" w:pos="9350"/>
            </w:tabs>
            <w:rPr>
              <w:rFonts w:eastAsiaTheme="minorEastAsia" w:cstheme="minorHAnsi"/>
            </w:rPr>
          </w:pPr>
          <w:hyperlink w:anchor="_Toc137990424" w:history="1">
            <w:r w:rsidRPr="006C4D4B">
              <w:rPr>
                <w:rStyle w:val="Hyperlink"/>
                <w:rFonts w:cstheme="minorHAnsi"/>
              </w:rPr>
              <w:t>3.4 Sourcing of water &amp; other materials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_Toc137990424 \h </w:instrText>
            </w:r>
            <w:r w:rsidRPr="006C4D4B">
              <w:rPr>
                <w:rStyle w:val="Hyperlink"/>
                <w:rFonts w:cstheme="minorHAnsi"/>
              </w:rPr>
            </w:r>
            <w:r w:rsidRPr="006C4D4B">
              <w:rPr>
                <w:rStyle w:val="Hyperlink"/>
                <w:rFonts w:cstheme="minorHAnsi"/>
              </w:rPr>
              <w:fldChar w:fldCharType="separate"/>
            </w:r>
            <w:r w:rsidR="000D0A8B">
              <w:rPr>
                <w:rFonts w:cstheme="minorHAnsi"/>
                <w:noProof/>
              </w:rPr>
              <w:t>19</w:t>
            </w:r>
            <w:r w:rsidRPr="006C4D4B">
              <w:rPr>
                <w:rStyle w:val="Hyperlink"/>
                <w:rFonts w:cstheme="minorHAnsi"/>
              </w:rPr>
              <w:fldChar w:fldCharType="end"/>
            </w:r>
          </w:hyperlink>
        </w:p>
        <w:p w14:paraId="70A743FF" w14:textId="5F1C5582" w:rsidR="000B6628" w:rsidRPr="006C4D4B" w:rsidRDefault="000B6628">
          <w:pPr>
            <w:pStyle w:val="TOC2"/>
            <w:tabs>
              <w:tab w:val="right" w:leader="dot" w:pos="9350"/>
            </w:tabs>
            <w:rPr>
              <w:rFonts w:eastAsiaTheme="minorEastAsia" w:cstheme="minorHAnsi"/>
            </w:rPr>
          </w:pPr>
          <w:hyperlink w:anchor="_Toc137990425" w:history="1">
            <w:r w:rsidRPr="006C4D4B">
              <w:rPr>
                <w:rStyle w:val="Hyperlink"/>
                <w:rFonts w:cstheme="minorHAnsi"/>
              </w:rPr>
              <w:t>3.5 Site Layout</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_Toc137990425 \h </w:instrText>
            </w:r>
            <w:r w:rsidRPr="006C4D4B">
              <w:rPr>
                <w:rStyle w:val="Hyperlink"/>
                <w:rFonts w:cstheme="minorHAnsi"/>
              </w:rPr>
            </w:r>
            <w:r w:rsidRPr="006C4D4B">
              <w:rPr>
                <w:rStyle w:val="Hyperlink"/>
                <w:rFonts w:cstheme="minorHAnsi"/>
              </w:rPr>
              <w:fldChar w:fldCharType="separate"/>
            </w:r>
            <w:r w:rsidR="000D0A8B">
              <w:rPr>
                <w:rFonts w:cstheme="minorHAnsi"/>
                <w:noProof/>
              </w:rPr>
              <w:t>19</w:t>
            </w:r>
            <w:r w:rsidRPr="006C4D4B">
              <w:rPr>
                <w:rStyle w:val="Hyperlink"/>
                <w:rFonts w:cstheme="minorHAnsi"/>
              </w:rPr>
              <w:fldChar w:fldCharType="end"/>
            </w:r>
          </w:hyperlink>
        </w:p>
        <w:p w14:paraId="5BE87B41" w14:textId="48F5731C" w:rsidR="000B6628" w:rsidRPr="006C4D4B" w:rsidRDefault="000B6628">
          <w:pPr>
            <w:pStyle w:val="TOC2"/>
            <w:tabs>
              <w:tab w:val="right" w:leader="dot" w:pos="9350"/>
            </w:tabs>
            <w:rPr>
              <w:rFonts w:eastAsiaTheme="minorEastAsia" w:cstheme="minorHAnsi"/>
            </w:rPr>
          </w:pPr>
          <w:hyperlink w:anchor="_Toc137990426" w:history="1">
            <w:r w:rsidRPr="006C4D4B">
              <w:rPr>
                <w:rStyle w:val="Hyperlink"/>
                <w:rFonts w:cstheme="minorHAnsi"/>
              </w:rPr>
              <w:t>3.6 Project Facilities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_Toc137990426 \h </w:instrText>
            </w:r>
            <w:r w:rsidRPr="006C4D4B">
              <w:rPr>
                <w:rStyle w:val="Hyperlink"/>
                <w:rFonts w:cstheme="minorHAnsi"/>
              </w:rPr>
            </w:r>
            <w:r w:rsidRPr="006C4D4B">
              <w:rPr>
                <w:rStyle w:val="Hyperlink"/>
                <w:rFonts w:cstheme="minorHAnsi"/>
              </w:rPr>
              <w:fldChar w:fldCharType="separate"/>
            </w:r>
            <w:r w:rsidR="000D0A8B">
              <w:rPr>
                <w:rFonts w:cstheme="minorHAnsi"/>
                <w:noProof/>
              </w:rPr>
              <w:t>20</w:t>
            </w:r>
            <w:r w:rsidRPr="006C4D4B">
              <w:rPr>
                <w:rStyle w:val="Hyperlink"/>
                <w:rFonts w:cstheme="minorHAnsi"/>
              </w:rPr>
              <w:fldChar w:fldCharType="end"/>
            </w:r>
          </w:hyperlink>
        </w:p>
        <w:p w14:paraId="00CD62EE" w14:textId="448241CE" w:rsidR="000B6628" w:rsidRPr="006C4D4B" w:rsidRDefault="000B6628">
          <w:pPr>
            <w:pStyle w:val="TOC2"/>
            <w:tabs>
              <w:tab w:val="right" w:leader="dot" w:pos="9350"/>
            </w:tabs>
            <w:rPr>
              <w:rFonts w:eastAsiaTheme="minorEastAsia" w:cstheme="minorHAnsi"/>
            </w:rPr>
          </w:pPr>
          <w:hyperlink w:anchor="_Toc137990427" w:history="1">
            <w:r w:rsidRPr="006C4D4B">
              <w:rPr>
                <w:rStyle w:val="Hyperlink"/>
                <w:rFonts w:cstheme="minorHAnsi"/>
              </w:rPr>
              <w:t>3.7 Typical Model Primary Schools Activities at the Operational Stage</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_Toc137990427 \h </w:instrText>
            </w:r>
            <w:r w:rsidRPr="006C4D4B">
              <w:rPr>
                <w:rStyle w:val="Hyperlink"/>
                <w:rFonts w:cstheme="minorHAnsi"/>
              </w:rPr>
            </w:r>
            <w:r w:rsidRPr="006C4D4B">
              <w:rPr>
                <w:rStyle w:val="Hyperlink"/>
                <w:rFonts w:cstheme="minorHAnsi"/>
              </w:rPr>
              <w:fldChar w:fldCharType="separate"/>
            </w:r>
            <w:r w:rsidR="000D0A8B">
              <w:rPr>
                <w:rFonts w:cstheme="minorHAnsi"/>
                <w:noProof/>
              </w:rPr>
              <w:t>21</w:t>
            </w:r>
            <w:r w:rsidRPr="006C4D4B">
              <w:rPr>
                <w:rStyle w:val="Hyperlink"/>
                <w:rFonts w:cstheme="minorHAnsi"/>
              </w:rPr>
              <w:fldChar w:fldCharType="end"/>
            </w:r>
          </w:hyperlink>
        </w:p>
        <w:p w14:paraId="6258F0AB" w14:textId="68F9D245" w:rsidR="000B6628" w:rsidRPr="006C4D4B" w:rsidRDefault="000B6628">
          <w:pPr>
            <w:pStyle w:val="TOC2"/>
            <w:tabs>
              <w:tab w:val="right" w:leader="dot" w:pos="9350"/>
            </w:tabs>
            <w:rPr>
              <w:rFonts w:eastAsiaTheme="minorEastAsia" w:cstheme="minorHAnsi"/>
            </w:rPr>
          </w:pPr>
          <w:hyperlink w:anchor="_Toc137990428" w:history="1">
            <w:r w:rsidRPr="006C4D4B">
              <w:rPr>
                <w:rStyle w:val="Hyperlink"/>
                <w:rFonts w:cstheme="minorHAnsi"/>
              </w:rPr>
              <w:t>3.8 Manpower</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_Toc137990428 \h </w:instrText>
            </w:r>
            <w:r w:rsidRPr="006C4D4B">
              <w:rPr>
                <w:rStyle w:val="Hyperlink"/>
                <w:rFonts w:cstheme="minorHAnsi"/>
              </w:rPr>
            </w:r>
            <w:r w:rsidRPr="006C4D4B">
              <w:rPr>
                <w:rStyle w:val="Hyperlink"/>
                <w:rFonts w:cstheme="minorHAnsi"/>
              </w:rPr>
              <w:fldChar w:fldCharType="separate"/>
            </w:r>
            <w:r w:rsidR="000D0A8B">
              <w:rPr>
                <w:rFonts w:cstheme="minorHAnsi"/>
                <w:noProof/>
              </w:rPr>
              <w:t>21</w:t>
            </w:r>
            <w:r w:rsidRPr="006C4D4B">
              <w:rPr>
                <w:rStyle w:val="Hyperlink"/>
                <w:rFonts w:cstheme="minorHAnsi"/>
              </w:rPr>
              <w:fldChar w:fldCharType="end"/>
            </w:r>
          </w:hyperlink>
        </w:p>
        <w:p w14:paraId="0915B069" w14:textId="712AA293" w:rsidR="000B6628" w:rsidRPr="006C4D4B" w:rsidRDefault="000B6628">
          <w:pPr>
            <w:pStyle w:val="TOC1"/>
            <w:tabs>
              <w:tab w:val="right" w:leader="dot" w:pos="9350"/>
            </w:tabs>
            <w:rPr>
              <w:rFonts w:eastAsiaTheme="minorEastAsia" w:cstheme="minorHAnsi"/>
            </w:rPr>
          </w:pPr>
          <w:hyperlink w:anchor="_Toc137990429" w:history="1">
            <w:r w:rsidRPr="006C4D4B">
              <w:rPr>
                <w:rStyle w:val="Hyperlink"/>
                <w:rFonts w:cstheme="minorHAnsi"/>
              </w:rPr>
              <w:t>CHAPTER FOUR: DESCRIPTION OF BASELINE ENVIRONMENT</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_Toc137990429 \h </w:instrText>
            </w:r>
            <w:r w:rsidRPr="006C4D4B">
              <w:rPr>
                <w:rStyle w:val="Hyperlink"/>
                <w:rFonts w:cstheme="minorHAnsi"/>
              </w:rPr>
            </w:r>
            <w:r w:rsidRPr="006C4D4B">
              <w:rPr>
                <w:rStyle w:val="Hyperlink"/>
                <w:rFonts w:cstheme="minorHAnsi"/>
              </w:rPr>
              <w:fldChar w:fldCharType="separate"/>
            </w:r>
            <w:r w:rsidR="000D0A8B">
              <w:rPr>
                <w:rFonts w:cstheme="minorHAnsi"/>
                <w:noProof/>
              </w:rPr>
              <w:t>22</w:t>
            </w:r>
            <w:r w:rsidRPr="006C4D4B">
              <w:rPr>
                <w:rStyle w:val="Hyperlink"/>
                <w:rFonts w:cstheme="minorHAnsi"/>
              </w:rPr>
              <w:fldChar w:fldCharType="end"/>
            </w:r>
          </w:hyperlink>
        </w:p>
        <w:p w14:paraId="201D5462" w14:textId="5BA76CE1" w:rsidR="000B6628" w:rsidRPr="006C4D4B" w:rsidRDefault="000B6628">
          <w:pPr>
            <w:pStyle w:val="TOC2"/>
            <w:tabs>
              <w:tab w:val="right" w:leader="dot" w:pos="9350"/>
            </w:tabs>
            <w:rPr>
              <w:rFonts w:eastAsiaTheme="minorEastAsia" w:cstheme="minorHAnsi"/>
            </w:rPr>
          </w:pPr>
          <w:hyperlink w:anchor="_Toc137990430" w:history="1">
            <w:r w:rsidRPr="006C4D4B">
              <w:rPr>
                <w:rStyle w:val="Hyperlink"/>
                <w:rFonts w:cstheme="minorHAnsi"/>
              </w:rPr>
              <w:t>4.1 Introduction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_Toc137990430 \h </w:instrText>
            </w:r>
            <w:r w:rsidRPr="006C4D4B">
              <w:rPr>
                <w:rStyle w:val="Hyperlink"/>
                <w:rFonts w:cstheme="minorHAnsi"/>
              </w:rPr>
            </w:r>
            <w:r w:rsidRPr="006C4D4B">
              <w:rPr>
                <w:rStyle w:val="Hyperlink"/>
                <w:rFonts w:cstheme="minorHAnsi"/>
              </w:rPr>
              <w:fldChar w:fldCharType="separate"/>
            </w:r>
            <w:r w:rsidR="000D0A8B">
              <w:rPr>
                <w:rFonts w:cstheme="minorHAnsi"/>
                <w:noProof/>
              </w:rPr>
              <w:t>22</w:t>
            </w:r>
            <w:r w:rsidRPr="006C4D4B">
              <w:rPr>
                <w:rStyle w:val="Hyperlink"/>
                <w:rFonts w:cstheme="minorHAnsi"/>
              </w:rPr>
              <w:fldChar w:fldCharType="end"/>
            </w:r>
          </w:hyperlink>
        </w:p>
        <w:p w14:paraId="203AFBD6" w14:textId="0C727988" w:rsidR="000B6628" w:rsidRPr="006C4D4B" w:rsidRDefault="000B6628">
          <w:pPr>
            <w:pStyle w:val="TOC2"/>
            <w:tabs>
              <w:tab w:val="right" w:leader="dot" w:pos="9350"/>
            </w:tabs>
            <w:rPr>
              <w:rFonts w:eastAsiaTheme="minorEastAsia" w:cstheme="minorHAnsi"/>
            </w:rPr>
          </w:pPr>
          <w:hyperlink w:anchor="_Toc137990431" w:history="1">
            <w:r w:rsidRPr="006C4D4B">
              <w:rPr>
                <w:rStyle w:val="Hyperlink"/>
                <w:rFonts w:cstheme="minorHAnsi"/>
              </w:rPr>
              <w:t>4.2 Data Acquisition Methods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_Toc137990431 \h </w:instrText>
            </w:r>
            <w:r w:rsidRPr="006C4D4B">
              <w:rPr>
                <w:rStyle w:val="Hyperlink"/>
                <w:rFonts w:cstheme="minorHAnsi"/>
              </w:rPr>
            </w:r>
            <w:r w:rsidRPr="006C4D4B">
              <w:rPr>
                <w:rStyle w:val="Hyperlink"/>
                <w:rFonts w:cstheme="minorHAnsi"/>
              </w:rPr>
              <w:fldChar w:fldCharType="separate"/>
            </w:r>
            <w:r w:rsidR="000D0A8B">
              <w:rPr>
                <w:rFonts w:cstheme="minorHAnsi"/>
                <w:noProof/>
              </w:rPr>
              <w:t>22</w:t>
            </w:r>
            <w:r w:rsidRPr="006C4D4B">
              <w:rPr>
                <w:rStyle w:val="Hyperlink"/>
                <w:rFonts w:cstheme="minorHAnsi"/>
              </w:rPr>
              <w:fldChar w:fldCharType="end"/>
            </w:r>
          </w:hyperlink>
        </w:p>
        <w:p w14:paraId="11DBF81E" w14:textId="712FBFF3" w:rsidR="000B6628" w:rsidRPr="006C4D4B" w:rsidRDefault="000B6628">
          <w:pPr>
            <w:pStyle w:val="TOC2"/>
            <w:tabs>
              <w:tab w:val="right" w:leader="dot" w:pos="9350"/>
            </w:tabs>
            <w:rPr>
              <w:rFonts w:eastAsiaTheme="minorEastAsia" w:cstheme="minorHAnsi"/>
            </w:rPr>
          </w:pPr>
          <w:hyperlink w:anchor="_Toc137990432" w:history="1">
            <w:r w:rsidRPr="006C4D4B">
              <w:rPr>
                <w:rStyle w:val="Hyperlink"/>
                <w:rFonts w:cstheme="minorHAnsi"/>
              </w:rPr>
              <w:t>4.3 Spatial Boundary for the Study</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_Toc137990432 \h </w:instrText>
            </w:r>
            <w:r w:rsidRPr="006C4D4B">
              <w:rPr>
                <w:rStyle w:val="Hyperlink"/>
                <w:rFonts w:cstheme="minorHAnsi"/>
              </w:rPr>
            </w:r>
            <w:r w:rsidRPr="006C4D4B">
              <w:rPr>
                <w:rStyle w:val="Hyperlink"/>
                <w:rFonts w:cstheme="minorHAnsi"/>
              </w:rPr>
              <w:fldChar w:fldCharType="separate"/>
            </w:r>
            <w:r w:rsidR="000D0A8B">
              <w:rPr>
                <w:rFonts w:cstheme="minorHAnsi"/>
                <w:noProof/>
              </w:rPr>
              <w:t>22</w:t>
            </w:r>
            <w:r w:rsidRPr="006C4D4B">
              <w:rPr>
                <w:rStyle w:val="Hyperlink"/>
                <w:rFonts w:cstheme="minorHAnsi"/>
              </w:rPr>
              <w:fldChar w:fldCharType="end"/>
            </w:r>
          </w:hyperlink>
        </w:p>
        <w:p w14:paraId="3ECA534B" w14:textId="6F8B6DCF" w:rsidR="000B6628" w:rsidRPr="006C4D4B" w:rsidRDefault="000B6628">
          <w:pPr>
            <w:pStyle w:val="TOC2"/>
            <w:tabs>
              <w:tab w:val="right" w:leader="dot" w:pos="9350"/>
            </w:tabs>
            <w:rPr>
              <w:rFonts w:eastAsiaTheme="minorEastAsia" w:cstheme="minorHAnsi"/>
            </w:rPr>
          </w:pPr>
          <w:hyperlink w:anchor="_Toc137990433" w:history="1">
            <w:r w:rsidRPr="006C4D4B">
              <w:rPr>
                <w:rStyle w:val="Hyperlink"/>
                <w:rFonts w:cstheme="minorHAnsi"/>
              </w:rPr>
              <w:t>4.4 Environmental Components of the Study</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_Toc137990433 \h </w:instrText>
            </w:r>
            <w:r w:rsidRPr="006C4D4B">
              <w:rPr>
                <w:rStyle w:val="Hyperlink"/>
                <w:rFonts w:cstheme="minorHAnsi"/>
              </w:rPr>
            </w:r>
            <w:r w:rsidRPr="006C4D4B">
              <w:rPr>
                <w:rStyle w:val="Hyperlink"/>
                <w:rFonts w:cstheme="minorHAnsi"/>
              </w:rPr>
              <w:fldChar w:fldCharType="separate"/>
            </w:r>
            <w:r w:rsidR="000D0A8B">
              <w:rPr>
                <w:rFonts w:cstheme="minorHAnsi"/>
                <w:noProof/>
              </w:rPr>
              <w:t>22</w:t>
            </w:r>
            <w:r w:rsidRPr="006C4D4B">
              <w:rPr>
                <w:rStyle w:val="Hyperlink"/>
                <w:rFonts w:cstheme="minorHAnsi"/>
              </w:rPr>
              <w:fldChar w:fldCharType="end"/>
            </w:r>
          </w:hyperlink>
        </w:p>
        <w:p w14:paraId="72EA2727" w14:textId="5548FB19" w:rsidR="000B6628" w:rsidRPr="006C4D4B" w:rsidRDefault="000B6628">
          <w:pPr>
            <w:pStyle w:val="TOC2"/>
            <w:tabs>
              <w:tab w:val="right" w:leader="dot" w:pos="9350"/>
            </w:tabs>
            <w:rPr>
              <w:rFonts w:eastAsiaTheme="minorEastAsia" w:cstheme="minorHAnsi"/>
            </w:rPr>
          </w:pPr>
          <w:hyperlink w:anchor="_Toc137990434" w:history="1">
            <w:r w:rsidRPr="006C4D4B">
              <w:rPr>
                <w:rStyle w:val="Hyperlink"/>
                <w:rFonts w:cstheme="minorHAnsi"/>
              </w:rPr>
              <w:t>4.5 Study Approach and Methodology</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_Toc137990434 \h </w:instrText>
            </w:r>
            <w:r w:rsidRPr="006C4D4B">
              <w:rPr>
                <w:rStyle w:val="Hyperlink"/>
                <w:rFonts w:cstheme="minorHAnsi"/>
              </w:rPr>
            </w:r>
            <w:r w:rsidRPr="006C4D4B">
              <w:rPr>
                <w:rStyle w:val="Hyperlink"/>
                <w:rFonts w:cstheme="minorHAnsi"/>
              </w:rPr>
              <w:fldChar w:fldCharType="separate"/>
            </w:r>
            <w:r w:rsidR="000D0A8B">
              <w:rPr>
                <w:rFonts w:cstheme="minorHAnsi"/>
                <w:noProof/>
              </w:rPr>
              <w:t>22</w:t>
            </w:r>
            <w:r w:rsidRPr="006C4D4B">
              <w:rPr>
                <w:rStyle w:val="Hyperlink"/>
                <w:rFonts w:cstheme="minorHAnsi"/>
              </w:rPr>
              <w:fldChar w:fldCharType="end"/>
            </w:r>
          </w:hyperlink>
        </w:p>
        <w:p w14:paraId="1BED0B3E" w14:textId="6E439409" w:rsidR="000B6628" w:rsidRPr="006C4D4B" w:rsidRDefault="000B6628">
          <w:pPr>
            <w:pStyle w:val="TOC3"/>
            <w:tabs>
              <w:tab w:val="right" w:leader="dot" w:pos="9350"/>
            </w:tabs>
            <w:rPr>
              <w:rFonts w:eastAsiaTheme="minorEastAsia" w:cstheme="minorHAnsi"/>
            </w:rPr>
          </w:pPr>
          <w:hyperlink w:anchor="_Toc137990435" w:history="1">
            <w:r w:rsidRPr="006C4D4B">
              <w:rPr>
                <w:rStyle w:val="Hyperlink"/>
                <w:rFonts w:eastAsia="SimSun" w:cstheme="minorHAnsi"/>
              </w:rPr>
              <w:t>4.5.1</w:t>
            </w:r>
            <w:r w:rsidRPr="006C4D4B">
              <w:rPr>
                <w:rStyle w:val="Hyperlink"/>
                <w:rFonts w:cstheme="minorHAnsi"/>
              </w:rPr>
              <w:t xml:space="preserve"> Description of Sampling Locations</w:t>
            </w:r>
            <w:r w:rsidRPr="006C4D4B">
              <w:rPr>
                <w:rFonts w:cstheme="minorHAnsi"/>
              </w:rPr>
              <w:tab/>
            </w:r>
            <w:r w:rsidR="00BA6A1C">
              <w:rPr>
                <w:rStyle w:val="Hyperlink"/>
                <w:rFonts w:cstheme="minorHAnsi"/>
              </w:rPr>
              <w:t>22</w:t>
            </w:r>
          </w:hyperlink>
        </w:p>
        <w:p w14:paraId="6FD4F79A" w14:textId="4383CB79" w:rsidR="000B6628" w:rsidRPr="006C4D4B" w:rsidRDefault="000B6628">
          <w:pPr>
            <w:pStyle w:val="TOC3"/>
            <w:tabs>
              <w:tab w:val="right" w:leader="dot" w:pos="9350"/>
            </w:tabs>
            <w:rPr>
              <w:rFonts w:eastAsiaTheme="minorEastAsia" w:cstheme="minorHAnsi"/>
            </w:rPr>
          </w:pPr>
          <w:hyperlink w:anchor="_Toc137990436" w:history="1">
            <w:r w:rsidRPr="006C4D4B">
              <w:rPr>
                <w:rStyle w:val="Hyperlink"/>
                <w:rFonts w:cstheme="minorHAnsi"/>
              </w:rPr>
              <w:t>4.5.2 Literature Review</w:t>
            </w:r>
            <w:r w:rsidRPr="006C4D4B">
              <w:rPr>
                <w:rFonts w:cstheme="minorHAnsi"/>
              </w:rPr>
              <w:tab/>
            </w:r>
            <w:r w:rsidR="00BA6A1C">
              <w:rPr>
                <w:rStyle w:val="Hyperlink"/>
                <w:rFonts w:cstheme="minorHAnsi"/>
              </w:rPr>
              <w:t>22</w:t>
            </w:r>
          </w:hyperlink>
        </w:p>
        <w:p w14:paraId="582BC3FB" w14:textId="05D8FE16" w:rsidR="000B6628" w:rsidRPr="006C4D4B" w:rsidRDefault="000B6628">
          <w:pPr>
            <w:pStyle w:val="TOC3"/>
            <w:tabs>
              <w:tab w:val="right" w:leader="dot" w:pos="9350"/>
            </w:tabs>
            <w:rPr>
              <w:rFonts w:eastAsiaTheme="minorEastAsia" w:cstheme="minorHAnsi"/>
            </w:rPr>
          </w:pPr>
          <w:hyperlink w:anchor="_Toc137990437" w:history="1">
            <w:r w:rsidRPr="006C4D4B">
              <w:rPr>
                <w:rStyle w:val="Hyperlink"/>
                <w:rFonts w:cstheme="minorHAnsi"/>
              </w:rPr>
              <w:t>4.5.3 Field Visits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_Toc137990437 \h </w:instrText>
            </w:r>
            <w:r w:rsidRPr="006C4D4B">
              <w:rPr>
                <w:rStyle w:val="Hyperlink"/>
                <w:rFonts w:cstheme="minorHAnsi"/>
              </w:rPr>
            </w:r>
            <w:r w:rsidRPr="006C4D4B">
              <w:rPr>
                <w:rStyle w:val="Hyperlink"/>
                <w:rFonts w:cstheme="minorHAnsi"/>
              </w:rPr>
              <w:fldChar w:fldCharType="separate"/>
            </w:r>
            <w:r w:rsidR="000D0A8B">
              <w:rPr>
                <w:rFonts w:cstheme="minorHAnsi"/>
                <w:noProof/>
              </w:rPr>
              <w:t>22</w:t>
            </w:r>
            <w:r w:rsidRPr="006C4D4B">
              <w:rPr>
                <w:rStyle w:val="Hyperlink"/>
                <w:rFonts w:cstheme="minorHAnsi"/>
              </w:rPr>
              <w:fldChar w:fldCharType="end"/>
            </w:r>
          </w:hyperlink>
        </w:p>
        <w:p w14:paraId="220A69E6" w14:textId="1F59FF7D" w:rsidR="000B6628" w:rsidRPr="006C4D4B" w:rsidRDefault="000B6628">
          <w:pPr>
            <w:pStyle w:val="TOC3"/>
            <w:tabs>
              <w:tab w:val="right" w:leader="dot" w:pos="9350"/>
            </w:tabs>
            <w:rPr>
              <w:rFonts w:eastAsiaTheme="minorEastAsia" w:cstheme="minorHAnsi"/>
            </w:rPr>
          </w:pPr>
          <w:hyperlink w:anchor="_Toc137990438" w:history="1">
            <w:r w:rsidRPr="006C4D4B">
              <w:rPr>
                <w:rStyle w:val="Hyperlink"/>
                <w:rFonts w:cstheme="minorHAnsi"/>
              </w:rPr>
              <w:t>4.5.4 Biophysical Components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_Toc137990438 \h </w:instrText>
            </w:r>
            <w:r w:rsidRPr="006C4D4B">
              <w:rPr>
                <w:rStyle w:val="Hyperlink"/>
                <w:rFonts w:cstheme="minorHAnsi"/>
              </w:rPr>
            </w:r>
            <w:r w:rsidRPr="006C4D4B">
              <w:rPr>
                <w:rStyle w:val="Hyperlink"/>
                <w:rFonts w:cstheme="minorHAnsi"/>
              </w:rPr>
              <w:fldChar w:fldCharType="separate"/>
            </w:r>
            <w:r w:rsidR="000D0A8B">
              <w:rPr>
                <w:rFonts w:cstheme="minorHAnsi"/>
                <w:noProof/>
              </w:rPr>
              <w:t>23</w:t>
            </w:r>
            <w:r w:rsidRPr="006C4D4B">
              <w:rPr>
                <w:rStyle w:val="Hyperlink"/>
                <w:rFonts w:cstheme="minorHAnsi"/>
              </w:rPr>
              <w:fldChar w:fldCharType="end"/>
            </w:r>
          </w:hyperlink>
        </w:p>
        <w:p w14:paraId="048D5DBF" w14:textId="7246E733" w:rsidR="000B6628" w:rsidRPr="006C4D4B" w:rsidRDefault="000B6628">
          <w:pPr>
            <w:pStyle w:val="TOC2"/>
            <w:tabs>
              <w:tab w:val="right" w:leader="dot" w:pos="9350"/>
            </w:tabs>
            <w:rPr>
              <w:rFonts w:eastAsiaTheme="minorEastAsia" w:cstheme="minorHAnsi"/>
            </w:rPr>
          </w:pPr>
          <w:hyperlink w:anchor="_Toc137990439" w:history="1">
            <w:r w:rsidRPr="006C4D4B">
              <w:rPr>
                <w:rStyle w:val="Hyperlink"/>
                <w:rFonts w:cstheme="minorHAnsi"/>
              </w:rPr>
              <w:t>4.6 Quality Assurance/Quality Control</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_Toc137990439 \h </w:instrText>
            </w:r>
            <w:r w:rsidRPr="006C4D4B">
              <w:rPr>
                <w:rStyle w:val="Hyperlink"/>
                <w:rFonts w:cstheme="minorHAnsi"/>
              </w:rPr>
            </w:r>
            <w:r w:rsidRPr="006C4D4B">
              <w:rPr>
                <w:rStyle w:val="Hyperlink"/>
                <w:rFonts w:cstheme="minorHAnsi"/>
              </w:rPr>
              <w:fldChar w:fldCharType="separate"/>
            </w:r>
            <w:r w:rsidR="000D0A8B">
              <w:rPr>
                <w:rFonts w:cstheme="minorHAnsi"/>
                <w:noProof/>
              </w:rPr>
              <w:t>23</w:t>
            </w:r>
            <w:r w:rsidRPr="006C4D4B">
              <w:rPr>
                <w:rStyle w:val="Hyperlink"/>
                <w:rFonts w:cstheme="minorHAnsi"/>
              </w:rPr>
              <w:fldChar w:fldCharType="end"/>
            </w:r>
          </w:hyperlink>
        </w:p>
        <w:p w14:paraId="3E521CE9" w14:textId="6BFA98E7" w:rsidR="000B6628" w:rsidRPr="006C4D4B" w:rsidRDefault="000B6628">
          <w:pPr>
            <w:pStyle w:val="TOC2"/>
            <w:tabs>
              <w:tab w:val="right" w:leader="dot" w:pos="9350"/>
            </w:tabs>
            <w:rPr>
              <w:rFonts w:eastAsiaTheme="minorEastAsia" w:cstheme="minorHAnsi"/>
            </w:rPr>
          </w:pPr>
          <w:hyperlink w:anchor="_Toc137990440" w:history="1">
            <w:r w:rsidRPr="006C4D4B">
              <w:rPr>
                <w:rStyle w:val="Hyperlink"/>
                <w:rFonts w:cstheme="minorHAnsi"/>
              </w:rPr>
              <w:t>4.7 Biophysical Environment</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_Toc137990440 \h </w:instrText>
            </w:r>
            <w:r w:rsidRPr="006C4D4B">
              <w:rPr>
                <w:rStyle w:val="Hyperlink"/>
                <w:rFonts w:cstheme="minorHAnsi"/>
              </w:rPr>
            </w:r>
            <w:r w:rsidRPr="006C4D4B">
              <w:rPr>
                <w:rStyle w:val="Hyperlink"/>
                <w:rFonts w:cstheme="minorHAnsi"/>
              </w:rPr>
              <w:fldChar w:fldCharType="separate"/>
            </w:r>
            <w:r w:rsidR="000D0A8B">
              <w:rPr>
                <w:rFonts w:cstheme="minorHAnsi"/>
                <w:noProof/>
              </w:rPr>
              <w:t>23</w:t>
            </w:r>
            <w:r w:rsidRPr="006C4D4B">
              <w:rPr>
                <w:rStyle w:val="Hyperlink"/>
                <w:rFonts w:cstheme="minorHAnsi"/>
              </w:rPr>
              <w:fldChar w:fldCharType="end"/>
            </w:r>
          </w:hyperlink>
        </w:p>
        <w:p w14:paraId="6F2BFD25" w14:textId="3EB715D7" w:rsidR="000B6628" w:rsidRPr="006C4D4B" w:rsidRDefault="000B6628">
          <w:pPr>
            <w:pStyle w:val="TOC3"/>
            <w:tabs>
              <w:tab w:val="right" w:leader="dot" w:pos="9350"/>
            </w:tabs>
            <w:rPr>
              <w:rFonts w:eastAsiaTheme="minorEastAsia" w:cstheme="minorHAnsi"/>
            </w:rPr>
          </w:pPr>
          <w:hyperlink w:anchor="_Toc137990441" w:history="1">
            <w:r w:rsidRPr="006C4D4B">
              <w:rPr>
                <w:rStyle w:val="Hyperlink"/>
                <w:rFonts w:cstheme="minorHAnsi"/>
              </w:rPr>
              <w:t>4.7.1 Climate/Meteorology</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_Toc137990441 \h </w:instrText>
            </w:r>
            <w:r w:rsidRPr="006C4D4B">
              <w:rPr>
                <w:rStyle w:val="Hyperlink"/>
                <w:rFonts w:cstheme="minorHAnsi"/>
              </w:rPr>
            </w:r>
            <w:r w:rsidRPr="006C4D4B">
              <w:rPr>
                <w:rStyle w:val="Hyperlink"/>
                <w:rFonts w:cstheme="minorHAnsi"/>
              </w:rPr>
              <w:fldChar w:fldCharType="separate"/>
            </w:r>
            <w:r w:rsidR="000D0A8B">
              <w:rPr>
                <w:rFonts w:cstheme="minorHAnsi"/>
                <w:noProof/>
              </w:rPr>
              <w:t>23</w:t>
            </w:r>
            <w:r w:rsidRPr="006C4D4B">
              <w:rPr>
                <w:rStyle w:val="Hyperlink"/>
                <w:rFonts w:cstheme="minorHAnsi"/>
              </w:rPr>
              <w:fldChar w:fldCharType="end"/>
            </w:r>
          </w:hyperlink>
        </w:p>
        <w:p w14:paraId="059B60DE" w14:textId="3CD870C9" w:rsidR="000B6628" w:rsidRPr="006C4D4B" w:rsidRDefault="000B6628">
          <w:pPr>
            <w:pStyle w:val="TOC3"/>
            <w:tabs>
              <w:tab w:val="right" w:leader="dot" w:pos="9350"/>
            </w:tabs>
            <w:rPr>
              <w:rFonts w:eastAsiaTheme="minorEastAsia" w:cstheme="minorHAnsi"/>
            </w:rPr>
          </w:pPr>
          <w:hyperlink w:anchor="_Toc137990442" w:history="1">
            <w:r w:rsidRPr="006C4D4B">
              <w:rPr>
                <w:rStyle w:val="Hyperlink"/>
                <w:rFonts w:cstheme="minorHAnsi"/>
              </w:rPr>
              <w:t>4.7.2 Ambient Air Quality and Noise Level</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_Toc137990442 \h </w:instrText>
            </w:r>
            <w:r w:rsidRPr="006C4D4B">
              <w:rPr>
                <w:rStyle w:val="Hyperlink"/>
                <w:rFonts w:cstheme="minorHAnsi"/>
              </w:rPr>
            </w:r>
            <w:r w:rsidRPr="006C4D4B">
              <w:rPr>
                <w:rStyle w:val="Hyperlink"/>
                <w:rFonts w:cstheme="minorHAnsi"/>
              </w:rPr>
              <w:fldChar w:fldCharType="separate"/>
            </w:r>
            <w:r w:rsidR="000D0A8B">
              <w:rPr>
                <w:rFonts w:cstheme="minorHAnsi"/>
                <w:noProof/>
              </w:rPr>
              <w:t>26</w:t>
            </w:r>
            <w:r w:rsidRPr="006C4D4B">
              <w:rPr>
                <w:rStyle w:val="Hyperlink"/>
                <w:rFonts w:cstheme="minorHAnsi"/>
              </w:rPr>
              <w:fldChar w:fldCharType="end"/>
            </w:r>
          </w:hyperlink>
        </w:p>
        <w:p w14:paraId="34DFD1D5" w14:textId="7CCF1F5B" w:rsidR="000B6628" w:rsidRPr="006C4D4B" w:rsidRDefault="000B6628">
          <w:pPr>
            <w:pStyle w:val="TOC3"/>
            <w:tabs>
              <w:tab w:val="right" w:leader="dot" w:pos="9350"/>
            </w:tabs>
            <w:rPr>
              <w:rFonts w:eastAsiaTheme="minorEastAsia" w:cstheme="minorHAnsi"/>
            </w:rPr>
          </w:pPr>
          <w:hyperlink w:anchor="_Toc137990443" w:history="1">
            <w:r w:rsidRPr="006C4D4B">
              <w:rPr>
                <w:rStyle w:val="Hyperlink"/>
                <w:rFonts w:cstheme="minorHAnsi"/>
              </w:rPr>
              <w:t>4.7.3 Soil Quality Assessment</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_Toc137990443 \h </w:instrText>
            </w:r>
            <w:r w:rsidRPr="006C4D4B">
              <w:rPr>
                <w:rStyle w:val="Hyperlink"/>
                <w:rFonts w:cstheme="minorHAnsi"/>
              </w:rPr>
            </w:r>
            <w:r w:rsidRPr="006C4D4B">
              <w:rPr>
                <w:rStyle w:val="Hyperlink"/>
                <w:rFonts w:cstheme="minorHAnsi"/>
              </w:rPr>
              <w:fldChar w:fldCharType="separate"/>
            </w:r>
            <w:r w:rsidR="000D0A8B">
              <w:rPr>
                <w:rFonts w:cstheme="minorHAnsi"/>
                <w:noProof/>
              </w:rPr>
              <w:t>27</w:t>
            </w:r>
            <w:r w:rsidRPr="006C4D4B">
              <w:rPr>
                <w:rStyle w:val="Hyperlink"/>
                <w:rFonts w:cstheme="minorHAnsi"/>
              </w:rPr>
              <w:fldChar w:fldCharType="end"/>
            </w:r>
          </w:hyperlink>
        </w:p>
        <w:p w14:paraId="0981A02A" w14:textId="708F94A2" w:rsidR="000B6628" w:rsidRPr="006C4D4B" w:rsidRDefault="000B6628">
          <w:pPr>
            <w:pStyle w:val="TOC3"/>
            <w:tabs>
              <w:tab w:val="right" w:leader="dot" w:pos="9350"/>
            </w:tabs>
            <w:rPr>
              <w:rFonts w:eastAsiaTheme="minorEastAsia" w:cstheme="minorHAnsi"/>
            </w:rPr>
          </w:pPr>
          <w:hyperlink w:anchor="_Toc137990444" w:history="1">
            <w:r w:rsidRPr="006C4D4B">
              <w:rPr>
                <w:rStyle w:val="Hyperlink"/>
                <w:rFonts w:cstheme="minorHAnsi"/>
              </w:rPr>
              <w:t>4.7.4 Groundwater Quality</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_Toc137990444 \h </w:instrText>
            </w:r>
            <w:r w:rsidRPr="006C4D4B">
              <w:rPr>
                <w:rStyle w:val="Hyperlink"/>
                <w:rFonts w:cstheme="minorHAnsi"/>
              </w:rPr>
            </w:r>
            <w:r w:rsidRPr="006C4D4B">
              <w:rPr>
                <w:rStyle w:val="Hyperlink"/>
                <w:rFonts w:cstheme="minorHAnsi"/>
              </w:rPr>
              <w:fldChar w:fldCharType="separate"/>
            </w:r>
            <w:r w:rsidR="000D0A8B">
              <w:rPr>
                <w:rFonts w:cstheme="minorHAnsi"/>
                <w:noProof/>
              </w:rPr>
              <w:t>30</w:t>
            </w:r>
            <w:r w:rsidRPr="006C4D4B">
              <w:rPr>
                <w:rStyle w:val="Hyperlink"/>
                <w:rFonts w:cstheme="minorHAnsi"/>
              </w:rPr>
              <w:fldChar w:fldCharType="end"/>
            </w:r>
          </w:hyperlink>
        </w:p>
        <w:p w14:paraId="4CEA1F2F" w14:textId="4D70866A" w:rsidR="000B6628" w:rsidRPr="006C4D4B" w:rsidRDefault="000B6628">
          <w:pPr>
            <w:pStyle w:val="TOC3"/>
            <w:tabs>
              <w:tab w:val="right" w:leader="dot" w:pos="9350"/>
            </w:tabs>
            <w:rPr>
              <w:rFonts w:eastAsiaTheme="minorEastAsia" w:cstheme="minorHAnsi"/>
            </w:rPr>
          </w:pPr>
          <w:hyperlink w:anchor="_Toc137990445" w:history="1">
            <w:r w:rsidRPr="006C4D4B">
              <w:rPr>
                <w:rStyle w:val="Hyperlink"/>
                <w:rFonts w:cstheme="minorHAnsi"/>
              </w:rPr>
              <w:t>4.7.5 Biodiversity Assessment</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_Toc137990445 \h </w:instrText>
            </w:r>
            <w:r w:rsidRPr="006C4D4B">
              <w:rPr>
                <w:rStyle w:val="Hyperlink"/>
                <w:rFonts w:cstheme="minorHAnsi"/>
              </w:rPr>
            </w:r>
            <w:r w:rsidRPr="006C4D4B">
              <w:rPr>
                <w:rStyle w:val="Hyperlink"/>
                <w:rFonts w:cstheme="minorHAnsi"/>
              </w:rPr>
              <w:fldChar w:fldCharType="separate"/>
            </w:r>
            <w:r w:rsidR="000D0A8B">
              <w:rPr>
                <w:rFonts w:cstheme="minorHAnsi"/>
                <w:noProof/>
              </w:rPr>
              <w:t>35</w:t>
            </w:r>
            <w:r w:rsidRPr="006C4D4B">
              <w:rPr>
                <w:rStyle w:val="Hyperlink"/>
                <w:rFonts w:cstheme="minorHAnsi"/>
              </w:rPr>
              <w:fldChar w:fldCharType="end"/>
            </w:r>
          </w:hyperlink>
        </w:p>
        <w:p w14:paraId="4CBB2331" w14:textId="1551AC22" w:rsidR="000B6628" w:rsidRPr="006C4D4B" w:rsidRDefault="000B6628">
          <w:pPr>
            <w:pStyle w:val="TOC3"/>
            <w:tabs>
              <w:tab w:val="right" w:leader="dot" w:pos="9350"/>
            </w:tabs>
            <w:rPr>
              <w:rFonts w:eastAsiaTheme="minorEastAsia" w:cstheme="minorHAnsi"/>
            </w:rPr>
          </w:pPr>
          <w:hyperlink w:anchor="_Toc137990446" w:history="1">
            <w:r w:rsidRPr="006C4D4B">
              <w:rPr>
                <w:rStyle w:val="Hyperlink"/>
                <w:rFonts w:cstheme="minorHAnsi"/>
                <w:b/>
              </w:rPr>
              <w:t>4.7.5.2 Faunal species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_Toc137990446 \h </w:instrText>
            </w:r>
            <w:r w:rsidRPr="006C4D4B">
              <w:rPr>
                <w:rStyle w:val="Hyperlink"/>
                <w:rFonts w:cstheme="minorHAnsi"/>
              </w:rPr>
            </w:r>
            <w:r w:rsidRPr="006C4D4B">
              <w:rPr>
                <w:rStyle w:val="Hyperlink"/>
                <w:rFonts w:cstheme="minorHAnsi"/>
              </w:rPr>
              <w:fldChar w:fldCharType="separate"/>
            </w:r>
            <w:r w:rsidR="000D0A8B">
              <w:rPr>
                <w:rFonts w:cstheme="minorHAnsi"/>
                <w:noProof/>
              </w:rPr>
              <w:t>37</w:t>
            </w:r>
            <w:r w:rsidRPr="006C4D4B">
              <w:rPr>
                <w:rStyle w:val="Hyperlink"/>
                <w:rFonts w:cstheme="minorHAnsi"/>
              </w:rPr>
              <w:fldChar w:fldCharType="end"/>
            </w:r>
          </w:hyperlink>
        </w:p>
        <w:p w14:paraId="4241F5D4" w14:textId="72E4160C" w:rsidR="000B6628" w:rsidRPr="006C4D4B" w:rsidRDefault="000B6628">
          <w:pPr>
            <w:pStyle w:val="TOC3"/>
            <w:tabs>
              <w:tab w:val="right" w:leader="dot" w:pos="9350"/>
            </w:tabs>
            <w:rPr>
              <w:rFonts w:eastAsiaTheme="minorEastAsia" w:cstheme="minorHAnsi"/>
            </w:rPr>
          </w:pPr>
          <w:hyperlink w:anchor="_Toc137990447" w:history="1">
            <w:r w:rsidRPr="006C4D4B">
              <w:rPr>
                <w:rStyle w:val="Hyperlink"/>
                <w:rFonts w:cstheme="minorHAnsi"/>
              </w:rPr>
              <w:t>4.7.7 Hydrogeology</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_Toc137990447 \h </w:instrText>
            </w:r>
            <w:r w:rsidRPr="006C4D4B">
              <w:rPr>
                <w:rStyle w:val="Hyperlink"/>
                <w:rFonts w:cstheme="minorHAnsi"/>
              </w:rPr>
            </w:r>
            <w:r w:rsidRPr="006C4D4B">
              <w:rPr>
                <w:rStyle w:val="Hyperlink"/>
                <w:rFonts w:cstheme="minorHAnsi"/>
              </w:rPr>
              <w:fldChar w:fldCharType="separate"/>
            </w:r>
            <w:r w:rsidR="000D0A8B">
              <w:rPr>
                <w:rFonts w:cstheme="minorHAnsi"/>
                <w:noProof/>
              </w:rPr>
              <w:t>40</w:t>
            </w:r>
            <w:r w:rsidRPr="006C4D4B">
              <w:rPr>
                <w:rStyle w:val="Hyperlink"/>
                <w:rFonts w:cstheme="minorHAnsi"/>
              </w:rPr>
              <w:fldChar w:fldCharType="end"/>
            </w:r>
          </w:hyperlink>
        </w:p>
        <w:p w14:paraId="7780967C" w14:textId="21357511" w:rsidR="000B6628" w:rsidRPr="006C4D4B" w:rsidRDefault="000B6628">
          <w:pPr>
            <w:pStyle w:val="TOC2"/>
            <w:tabs>
              <w:tab w:val="right" w:leader="dot" w:pos="9350"/>
            </w:tabs>
            <w:rPr>
              <w:rFonts w:eastAsiaTheme="minorEastAsia" w:cstheme="minorHAnsi"/>
            </w:rPr>
          </w:pPr>
          <w:hyperlink w:anchor="_Toc137990448" w:history="1">
            <w:r w:rsidRPr="006C4D4B">
              <w:rPr>
                <w:rStyle w:val="Hyperlink"/>
                <w:rFonts w:cstheme="minorHAnsi"/>
              </w:rPr>
              <w:t>4.8 Socioeconomic Environment Assessment</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_Toc137990448 \h </w:instrText>
            </w:r>
            <w:r w:rsidRPr="006C4D4B">
              <w:rPr>
                <w:rStyle w:val="Hyperlink"/>
                <w:rFonts w:cstheme="minorHAnsi"/>
              </w:rPr>
            </w:r>
            <w:r w:rsidRPr="006C4D4B">
              <w:rPr>
                <w:rStyle w:val="Hyperlink"/>
                <w:rFonts w:cstheme="minorHAnsi"/>
              </w:rPr>
              <w:fldChar w:fldCharType="separate"/>
            </w:r>
            <w:r w:rsidR="000D0A8B">
              <w:rPr>
                <w:rFonts w:cstheme="minorHAnsi"/>
                <w:noProof/>
              </w:rPr>
              <w:t>40</w:t>
            </w:r>
            <w:r w:rsidRPr="006C4D4B">
              <w:rPr>
                <w:rStyle w:val="Hyperlink"/>
                <w:rFonts w:cstheme="minorHAnsi"/>
              </w:rPr>
              <w:fldChar w:fldCharType="end"/>
            </w:r>
          </w:hyperlink>
        </w:p>
        <w:p w14:paraId="1B1A1666" w14:textId="0B9113BE" w:rsidR="000B6628" w:rsidRPr="006C4D4B" w:rsidRDefault="000B6628">
          <w:pPr>
            <w:pStyle w:val="TOC3"/>
            <w:tabs>
              <w:tab w:val="right" w:leader="dot" w:pos="9350"/>
            </w:tabs>
            <w:rPr>
              <w:rFonts w:eastAsiaTheme="minorEastAsia" w:cstheme="minorHAnsi"/>
            </w:rPr>
          </w:pPr>
          <w:hyperlink w:anchor="_Toc137990449" w:history="1">
            <w:r w:rsidRPr="006C4D4B">
              <w:rPr>
                <w:rStyle w:val="Hyperlink"/>
                <w:rFonts w:cstheme="minorHAnsi"/>
              </w:rPr>
              <w:t>4.8.1 Sex, Age and Marital Status of the Respondents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_Toc137990449 \h </w:instrText>
            </w:r>
            <w:r w:rsidRPr="006C4D4B">
              <w:rPr>
                <w:rStyle w:val="Hyperlink"/>
                <w:rFonts w:cstheme="minorHAnsi"/>
              </w:rPr>
            </w:r>
            <w:r w:rsidRPr="006C4D4B">
              <w:rPr>
                <w:rStyle w:val="Hyperlink"/>
                <w:rFonts w:cstheme="minorHAnsi"/>
              </w:rPr>
              <w:fldChar w:fldCharType="separate"/>
            </w:r>
            <w:r w:rsidR="000D0A8B">
              <w:rPr>
                <w:rFonts w:cstheme="minorHAnsi"/>
                <w:noProof/>
              </w:rPr>
              <w:t>40</w:t>
            </w:r>
            <w:r w:rsidRPr="006C4D4B">
              <w:rPr>
                <w:rStyle w:val="Hyperlink"/>
                <w:rFonts w:cstheme="minorHAnsi"/>
              </w:rPr>
              <w:fldChar w:fldCharType="end"/>
            </w:r>
          </w:hyperlink>
        </w:p>
        <w:p w14:paraId="52DA0A90" w14:textId="75ED203E" w:rsidR="000B6628" w:rsidRPr="006C4D4B" w:rsidRDefault="000B6628">
          <w:pPr>
            <w:pStyle w:val="TOC3"/>
            <w:tabs>
              <w:tab w:val="right" w:leader="dot" w:pos="9350"/>
            </w:tabs>
            <w:rPr>
              <w:rFonts w:eastAsiaTheme="minorEastAsia" w:cstheme="minorHAnsi"/>
            </w:rPr>
          </w:pPr>
          <w:hyperlink w:anchor="_Toc137990450" w:history="1">
            <w:r w:rsidRPr="006C4D4B">
              <w:rPr>
                <w:rStyle w:val="Hyperlink"/>
                <w:rFonts w:cstheme="minorHAnsi"/>
              </w:rPr>
              <w:t>4.8.2 Education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_Toc137990450 \h </w:instrText>
            </w:r>
            <w:r w:rsidRPr="006C4D4B">
              <w:rPr>
                <w:rStyle w:val="Hyperlink"/>
                <w:rFonts w:cstheme="minorHAnsi"/>
              </w:rPr>
            </w:r>
            <w:r w:rsidRPr="006C4D4B">
              <w:rPr>
                <w:rStyle w:val="Hyperlink"/>
                <w:rFonts w:cstheme="minorHAnsi"/>
              </w:rPr>
              <w:fldChar w:fldCharType="separate"/>
            </w:r>
            <w:r w:rsidR="000D0A8B">
              <w:rPr>
                <w:rFonts w:cstheme="minorHAnsi"/>
                <w:noProof/>
              </w:rPr>
              <w:t>41</w:t>
            </w:r>
            <w:r w:rsidRPr="006C4D4B">
              <w:rPr>
                <w:rStyle w:val="Hyperlink"/>
                <w:rFonts w:cstheme="minorHAnsi"/>
              </w:rPr>
              <w:fldChar w:fldCharType="end"/>
            </w:r>
          </w:hyperlink>
        </w:p>
        <w:p w14:paraId="11D42968" w14:textId="470EEA48" w:rsidR="000B6628" w:rsidRPr="006C4D4B" w:rsidRDefault="000B6628">
          <w:pPr>
            <w:pStyle w:val="TOC3"/>
            <w:tabs>
              <w:tab w:val="right" w:leader="dot" w:pos="9350"/>
            </w:tabs>
            <w:rPr>
              <w:rFonts w:eastAsiaTheme="minorEastAsia" w:cstheme="minorHAnsi"/>
            </w:rPr>
          </w:pPr>
          <w:hyperlink w:anchor="_Toc137990451" w:history="1">
            <w:r w:rsidRPr="006C4D4B">
              <w:rPr>
                <w:rStyle w:val="Hyperlink"/>
                <w:rFonts w:cstheme="minorHAnsi"/>
              </w:rPr>
              <w:t>4.8.3 Number of children per household</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_Toc137990451 \h </w:instrText>
            </w:r>
            <w:r w:rsidRPr="006C4D4B">
              <w:rPr>
                <w:rStyle w:val="Hyperlink"/>
                <w:rFonts w:cstheme="minorHAnsi"/>
              </w:rPr>
            </w:r>
            <w:r w:rsidRPr="006C4D4B">
              <w:rPr>
                <w:rStyle w:val="Hyperlink"/>
                <w:rFonts w:cstheme="minorHAnsi"/>
              </w:rPr>
              <w:fldChar w:fldCharType="separate"/>
            </w:r>
            <w:r w:rsidR="000D0A8B">
              <w:rPr>
                <w:rFonts w:cstheme="minorHAnsi"/>
                <w:noProof/>
              </w:rPr>
              <w:t>42</w:t>
            </w:r>
            <w:r w:rsidRPr="006C4D4B">
              <w:rPr>
                <w:rStyle w:val="Hyperlink"/>
                <w:rFonts w:cstheme="minorHAnsi"/>
              </w:rPr>
              <w:fldChar w:fldCharType="end"/>
            </w:r>
          </w:hyperlink>
        </w:p>
        <w:p w14:paraId="13452E43" w14:textId="5A8C8120" w:rsidR="000B6628" w:rsidRPr="006C4D4B" w:rsidRDefault="000B6628">
          <w:pPr>
            <w:pStyle w:val="TOC3"/>
            <w:tabs>
              <w:tab w:val="right" w:leader="dot" w:pos="9350"/>
            </w:tabs>
            <w:rPr>
              <w:rFonts w:eastAsiaTheme="minorEastAsia" w:cstheme="minorHAnsi"/>
            </w:rPr>
          </w:pPr>
          <w:hyperlink w:anchor="_Toc137990452" w:history="1">
            <w:r w:rsidRPr="006C4D4B">
              <w:rPr>
                <w:rStyle w:val="Hyperlink"/>
                <w:rFonts w:cstheme="minorHAnsi"/>
              </w:rPr>
              <w:t>4.8.4 Languages Spoken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_Toc137990452 \h </w:instrText>
            </w:r>
            <w:r w:rsidRPr="006C4D4B">
              <w:rPr>
                <w:rStyle w:val="Hyperlink"/>
                <w:rFonts w:cstheme="minorHAnsi"/>
              </w:rPr>
            </w:r>
            <w:r w:rsidRPr="006C4D4B">
              <w:rPr>
                <w:rStyle w:val="Hyperlink"/>
                <w:rFonts w:cstheme="minorHAnsi"/>
              </w:rPr>
              <w:fldChar w:fldCharType="separate"/>
            </w:r>
            <w:r w:rsidR="000D0A8B">
              <w:rPr>
                <w:rFonts w:cstheme="minorHAnsi"/>
                <w:noProof/>
              </w:rPr>
              <w:t>42</w:t>
            </w:r>
            <w:r w:rsidRPr="006C4D4B">
              <w:rPr>
                <w:rStyle w:val="Hyperlink"/>
                <w:rFonts w:cstheme="minorHAnsi"/>
              </w:rPr>
              <w:fldChar w:fldCharType="end"/>
            </w:r>
          </w:hyperlink>
        </w:p>
        <w:p w14:paraId="600C6BA6" w14:textId="21014780" w:rsidR="000B6628" w:rsidRPr="006C4D4B" w:rsidRDefault="000B6628">
          <w:pPr>
            <w:pStyle w:val="TOC3"/>
            <w:tabs>
              <w:tab w:val="right" w:leader="dot" w:pos="9350"/>
            </w:tabs>
            <w:rPr>
              <w:rFonts w:eastAsiaTheme="minorEastAsia" w:cstheme="minorHAnsi"/>
            </w:rPr>
          </w:pPr>
          <w:hyperlink w:anchor="_Toc137990453" w:history="1">
            <w:r w:rsidRPr="006C4D4B">
              <w:rPr>
                <w:rStyle w:val="Hyperlink"/>
                <w:rFonts w:cstheme="minorHAnsi"/>
              </w:rPr>
              <w:t>4.8.5 Occupation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_Toc137990453 \h </w:instrText>
            </w:r>
            <w:r w:rsidRPr="006C4D4B">
              <w:rPr>
                <w:rStyle w:val="Hyperlink"/>
                <w:rFonts w:cstheme="minorHAnsi"/>
              </w:rPr>
            </w:r>
            <w:r w:rsidRPr="006C4D4B">
              <w:rPr>
                <w:rStyle w:val="Hyperlink"/>
                <w:rFonts w:cstheme="minorHAnsi"/>
              </w:rPr>
              <w:fldChar w:fldCharType="separate"/>
            </w:r>
            <w:r w:rsidR="000D0A8B">
              <w:rPr>
                <w:rFonts w:cstheme="minorHAnsi"/>
                <w:noProof/>
              </w:rPr>
              <w:t>43</w:t>
            </w:r>
            <w:r w:rsidRPr="006C4D4B">
              <w:rPr>
                <w:rStyle w:val="Hyperlink"/>
                <w:rFonts w:cstheme="minorHAnsi"/>
              </w:rPr>
              <w:fldChar w:fldCharType="end"/>
            </w:r>
          </w:hyperlink>
        </w:p>
        <w:p w14:paraId="578A98B1" w14:textId="0847C596" w:rsidR="000B6628" w:rsidRPr="006C4D4B" w:rsidRDefault="000B6628">
          <w:pPr>
            <w:pStyle w:val="TOC3"/>
            <w:tabs>
              <w:tab w:val="right" w:leader="dot" w:pos="9350"/>
            </w:tabs>
            <w:rPr>
              <w:rFonts w:eastAsiaTheme="minorEastAsia" w:cstheme="minorHAnsi"/>
            </w:rPr>
          </w:pPr>
          <w:hyperlink w:anchor="_Toc137990454" w:history="1">
            <w:r w:rsidRPr="006C4D4B">
              <w:rPr>
                <w:rStyle w:val="Hyperlink"/>
                <w:rFonts w:cstheme="minorHAnsi"/>
              </w:rPr>
              <w:t>4.8.6 Income Level</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_Toc137990454 \h </w:instrText>
            </w:r>
            <w:r w:rsidRPr="006C4D4B">
              <w:rPr>
                <w:rStyle w:val="Hyperlink"/>
                <w:rFonts w:cstheme="minorHAnsi"/>
              </w:rPr>
            </w:r>
            <w:r w:rsidRPr="006C4D4B">
              <w:rPr>
                <w:rStyle w:val="Hyperlink"/>
                <w:rFonts w:cstheme="minorHAnsi"/>
              </w:rPr>
              <w:fldChar w:fldCharType="separate"/>
            </w:r>
            <w:r w:rsidR="000D0A8B">
              <w:rPr>
                <w:rFonts w:cstheme="minorHAnsi"/>
                <w:noProof/>
              </w:rPr>
              <w:t>43</w:t>
            </w:r>
            <w:r w:rsidRPr="006C4D4B">
              <w:rPr>
                <w:rStyle w:val="Hyperlink"/>
                <w:rFonts w:cstheme="minorHAnsi"/>
              </w:rPr>
              <w:fldChar w:fldCharType="end"/>
            </w:r>
          </w:hyperlink>
        </w:p>
        <w:p w14:paraId="7B10B2E3" w14:textId="2940CCF2" w:rsidR="000B6628" w:rsidRPr="006C4D4B" w:rsidRDefault="000B6628">
          <w:pPr>
            <w:pStyle w:val="TOC3"/>
            <w:tabs>
              <w:tab w:val="right" w:leader="dot" w:pos="9350"/>
            </w:tabs>
            <w:rPr>
              <w:rFonts w:eastAsiaTheme="minorEastAsia" w:cstheme="minorHAnsi"/>
            </w:rPr>
          </w:pPr>
          <w:hyperlink w:anchor="_Toc137990455" w:history="1">
            <w:r w:rsidRPr="006C4D4B">
              <w:rPr>
                <w:rStyle w:val="Hyperlink"/>
                <w:rFonts w:cstheme="minorHAnsi"/>
              </w:rPr>
              <w:t>4.8.7 Housing</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_Toc137990455 \h </w:instrText>
            </w:r>
            <w:r w:rsidRPr="006C4D4B">
              <w:rPr>
                <w:rStyle w:val="Hyperlink"/>
                <w:rFonts w:cstheme="minorHAnsi"/>
              </w:rPr>
            </w:r>
            <w:r w:rsidRPr="006C4D4B">
              <w:rPr>
                <w:rStyle w:val="Hyperlink"/>
                <w:rFonts w:cstheme="minorHAnsi"/>
              </w:rPr>
              <w:fldChar w:fldCharType="separate"/>
            </w:r>
            <w:r w:rsidR="000D0A8B">
              <w:rPr>
                <w:rFonts w:cstheme="minorHAnsi"/>
                <w:noProof/>
              </w:rPr>
              <w:t>44</w:t>
            </w:r>
            <w:r w:rsidRPr="006C4D4B">
              <w:rPr>
                <w:rStyle w:val="Hyperlink"/>
                <w:rFonts w:cstheme="minorHAnsi"/>
              </w:rPr>
              <w:fldChar w:fldCharType="end"/>
            </w:r>
          </w:hyperlink>
        </w:p>
        <w:p w14:paraId="4AABA095" w14:textId="33082717" w:rsidR="000B6628" w:rsidRPr="006C4D4B" w:rsidRDefault="000B6628">
          <w:pPr>
            <w:pStyle w:val="TOC3"/>
            <w:tabs>
              <w:tab w:val="right" w:leader="dot" w:pos="9350"/>
            </w:tabs>
            <w:rPr>
              <w:rFonts w:eastAsiaTheme="minorEastAsia" w:cstheme="minorHAnsi"/>
            </w:rPr>
          </w:pPr>
          <w:hyperlink w:anchor="_Toc137990456" w:history="1">
            <w:r w:rsidRPr="006C4D4B">
              <w:rPr>
                <w:rStyle w:val="Hyperlink"/>
                <w:rFonts w:cstheme="minorHAnsi"/>
              </w:rPr>
              <w:t>4.8.8 Sources of water in the household</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_Toc137990456 \h </w:instrText>
            </w:r>
            <w:r w:rsidRPr="006C4D4B">
              <w:rPr>
                <w:rStyle w:val="Hyperlink"/>
                <w:rFonts w:cstheme="minorHAnsi"/>
              </w:rPr>
            </w:r>
            <w:r w:rsidRPr="006C4D4B">
              <w:rPr>
                <w:rStyle w:val="Hyperlink"/>
                <w:rFonts w:cstheme="minorHAnsi"/>
              </w:rPr>
              <w:fldChar w:fldCharType="separate"/>
            </w:r>
            <w:r w:rsidR="000D0A8B">
              <w:rPr>
                <w:rFonts w:cstheme="minorHAnsi"/>
                <w:noProof/>
              </w:rPr>
              <w:t>44</w:t>
            </w:r>
            <w:r w:rsidRPr="006C4D4B">
              <w:rPr>
                <w:rStyle w:val="Hyperlink"/>
                <w:rFonts w:cstheme="minorHAnsi"/>
              </w:rPr>
              <w:fldChar w:fldCharType="end"/>
            </w:r>
          </w:hyperlink>
        </w:p>
        <w:p w14:paraId="353C402F" w14:textId="09A1F48A" w:rsidR="000B6628" w:rsidRPr="006C4D4B" w:rsidRDefault="000B6628">
          <w:pPr>
            <w:pStyle w:val="TOC3"/>
            <w:tabs>
              <w:tab w:val="right" w:leader="dot" w:pos="9350"/>
            </w:tabs>
            <w:rPr>
              <w:rFonts w:eastAsiaTheme="minorEastAsia" w:cstheme="minorHAnsi"/>
            </w:rPr>
          </w:pPr>
          <w:hyperlink w:anchor="_Toc137990457" w:history="1">
            <w:r w:rsidRPr="006C4D4B">
              <w:rPr>
                <w:rStyle w:val="Hyperlink"/>
                <w:rFonts w:cstheme="minorHAnsi"/>
              </w:rPr>
              <w:t>4.8.9 Experience of water shortage in the household</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_Toc137990457 \h </w:instrText>
            </w:r>
            <w:r w:rsidRPr="006C4D4B">
              <w:rPr>
                <w:rStyle w:val="Hyperlink"/>
                <w:rFonts w:cstheme="minorHAnsi"/>
              </w:rPr>
            </w:r>
            <w:r w:rsidRPr="006C4D4B">
              <w:rPr>
                <w:rStyle w:val="Hyperlink"/>
                <w:rFonts w:cstheme="minorHAnsi"/>
              </w:rPr>
              <w:fldChar w:fldCharType="separate"/>
            </w:r>
            <w:r w:rsidR="000D0A8B">
              <w:rPr>
                <w:rFonts w:cstheme="minorHAnsi"/>
                <w:noProof/>
              </w:rPr>
              <w:t>44</w:t>
            </w:r>
            <w:r w:rsidRPr="006C4D4B">
              <w:rPr>
                <w:rStyle w:val="Hyperlink"/>
                <w:rFonts w:cstheme="minorHAnsi"/>
              </w:rPr>
              <w:fldChar w:fldCharType="end"/>
            </w:r>
          </w:hyperlink>
        </w:p>
        <w:p w14:paraId="63770C8F" w14:textId="1839205F" w:rsidR="000B6628" w:rsidRPr="006C4D4B" w:rsidRDefault="000B6628">
          <w:pPr>
            <w:pStyle w:val="TOC3"/>
            <w:tabs>
              <w:tab w:val="right" w:leader="dot" w:pos="9350"/>
            </w:tabs>
            <w:rPr>
              <w:rFonts w:eastAsiaTheme="minorEastAsia" w:cstheme="minorHAnsi"/>
            </w:rPr>
          </w:pPr>
          <w:hyperlink w:anchor="_Toc137990458" w:history="1">
            <w:r w:rsidRPr="006C4D4B">
              <w:rPr>
                <w:rStyle w:val="Hyperlink"/>
                <w:rFonts w:cstheme="minorHAnsi"/>
              </w:rPr>
              <w:t>4.8.10 System of sewage disposal</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_Toc137990458 \h </w:instrText>
            </w:r>
            <w:r w:rsidRPr="006C4D4B">
              <w:rPr>
                <w:rStyle w:val="Hyperlink"/>
                <w:rFonts w:cstheme="minorHAnsi"/>
              </w:rPr>
            </w:r>
            <w:r w:rsidRPr="006C4D4B">
              <w:rPr>
                <w:rStyle w:val="Hyperlink"/>
                <w:rFonts w:cstheme="minorHAnsi"/>
              </w:rPr>
              <w:fldChar w:fldCharType="separate"/>
            </w:r>
            <w:r w:rsidR="000D0A8B">
              <w:rPr>
                <w:rFonts w:cstheme="minorHAnsi"/>
                <w:noProof/>
              </w:rPr>
              <w:t>45</w:t>
            </w:r>
            <w:r w:rsidRPr="006C4D4B">
              <w:rPr>
                <w:rStyle w:val="Hyperlink"/>
                <w:rFonts w:cstheme="minorHAnsi"/>
              </w:rPr>
              <w:fldChar w:fldCharType="end"/>
            </w:r>
          </w:hyperlink>
        </w:p>
        <w:p w14:paraId="6929C0B5" w14:textId="07E96C50" w:rsidR="000B6628" w:rsidRPr="006C4D4B" w:rsidRDefault="000B6628">
          <w:pPr>
            <w:pStyle w:val="TOC3"/>
            <w:tabs>
              <w:tab w:val="right" w:leader="dot" w:pos="9350"/>
            </w:tabs>
            <w:rPr>
              <w:rFonts w:eastAsiaTheme="minorEastAsia" w:cstheme="minorHAnsi"/>
            </w:rPr>
          </w:pPr>
          <w:hyperlink w:anchor="_Toc137990459" w:history="1">
            <w:r w:rsidRPr="006C4D4B">
              <w:rPr>
                <w:rStyle w:val="Hyperlink"/>
                <w:rFonts w:cstheme="minorHAnsi"/>
              </w:rPr>
              <w:t>4.8.11 Toilet types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_Toc137990459 \h </w:instrText>
            </w:r>
            <w:r w:rsidRPr="006C4D4B">
              <w:rPr>
                <w:rStyle w:val="Hyperlink"/>
                <w:rFonts w:cstheme="minorHAnsi"/>
              </w:rPr>
            </w:r>
            <w:r w:rsidRPr="006C4D4B">
              <w:rPr>
                <w:rStyle w:val="Hyperlink"/>
                <w:rFonts w:cstheme="minorHAnsi"/>
              </w:rPr>
              <w:fldChar w:fldCharType="separate"/>
            </w:r>
            <w:r w:rsidR="000D0A8B">
              <w:rPr>
                <w:rFonts w:cstheme="minorHAnsi"/>
                <w:noProof/>
              </w:rPr>
              <w:t>45</w:t>
            </w:r>
            <w:r w:rsidRPr="006C4D4B">
              <w:rPr>
                <w:rStyle w:val="Hyperlink"/>
                <w:rFonts w:cstheme="minorHAnsi"/>
              </w:rPr>
              <w:fldChar w:fldCharType="end"/>
            </w:r>
          </w:hyperlink>
        </w:p>
        <w:p w14:paraId="01D2DC24" w14:textId="3F3AB946" w:rsidR="000B6628" w:rsidRPr="006C4D4B" w:rsidRDefault="000B6628">
          <w:pPr>
            <w:pStyle w:val="TOC3"/>
            <w:tabs>
              <w:tab w:val="left" w:pos="1320"/>
              <w:tab w:val="right" w:leader="dot" w:pos="9350"/>
            </w:tabs>
            <w:rPr>
              <w:rFonts w:eastAsiaTheme="minorEastAsia" w:cstheme="minorHAnsi"/>
            </w:rPr>
          </w:pPr>
          <w:hyperlink w:anchor="_Toc137990460" w:history="1">
            <w:r w:rsidRPr="006C4D4B">
              <w:rPr>
                <w:rStyle w:val="Hyperlink"/>
                <w:rFonts w:cstheme="minorHAnsi"/>
              </w:rPr>
              <w:t>4.8.12</w:t>
            </w:r>
            <w:r w:rsidRPr="006C4D4B">
              <w:rPr>
                <w:rFonts w:eastAsiaTheme="minorEastAsia" w:cstheme="minorHAnsi"/>
              </w:rPr>
              <w:tab/>
            </w:r>
            <w:r w:rsidRPr="006C4D4B">
              <w:rPr>
                <w:rStyle w:val="Hyperlink"/>
                <w:rFonts w:cstheme="minorHAnsi"/>
              </w:rPr>
              <w:t>Sanitation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_Toc137990460 \h </w:instrText>
            </w:r>
            <w:r w:rsidRPr="006C4D4B">
              <w:rPr>
                <w:rStyle w:val="Hyperlink"/>
                <w:rFonts w:cstheme="minorHAnsi"/>
              </w:rPr>
            </w:r>
            <w:r w:rsidRPr="006C4D4B">
              <w:rPr>
                <w:rStyle w:val="Hyperlink"/>
                <w:rFonts w:cstheme="minorHAnsi"/>
              </w:rPr>
              <w:fldChar w:fldCharType="separate"/>
            </w:r>
            <w:r w:rsidR="000D0A8B">
              <w:rPr>
                <w:rFonts w:cstheme="minorHAnsi"/>
                <w:noProof/>
              </w:rPr>
              <w:t>46</w:t>
            </w:r>
            <w:r w:rsidRPr="006C4D4B">
              <w:rPr>
                <w:rStyle w:val="Hyperlink"/>
                <w:rFonts w:cstheme="minorHAnsi"/>
              </w:rPr>
              <w:fldChar w:fldCharType="end"/>
            </w:r>
          </w:hyperlink>
        </w:p>
        <w:p w14:paraId="1153F246" w14:textId="71EF506E" w:rsidR="000B6628" w:rsidRPr="006C4D4B" w:rsidRDefault="000B6628">
          <w:pPr>
            <w:pStyle w:val="TOC3"/>
            <w:tabs>
              <w:tab w:val="right" w:leader="dot" w:pos="9350"/>
            </w:tabs>
            <w:rPr>
              <w:rFonts w:eastAsiaTheme="minorEastAsia" w:cstheme="minorHAnsi"/>
            </w:rPr>
          </w:pPr>
          <w:hyperlink w:anchor="_Toc137990461" w:history="1">
            <w:r w:rsidRPr="006C4D4B">
              <w:rPr>
                <w:rStyle w:val="Hyperlink"/>
                <w:rFonts w:cstheme="minorHAnsi"/>
              </w:rPr>
              <w:t>4.8.13 Methods of refuse/solid waste disposal</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_Toc137990461 \h </w:instrText>
            </w:r>
            <w:r w:rsidRPr="006C4D4B">
              <w:rPr>
                <w:rStyle w:val="Hyperlink"/>
                <w:rFonts w:cstheme="minorHAnsi"/>
              </w:rPr>
            </w:r>
            <w:r w:rsidRPr="006C4D4B">
              <w:rPr>
                <w:rStyle w:val="Hyperlink"/>
                <w:rFonts w:cstheme="minorHAnsi"/>
              </w:rPr>
              <w:fldChar w:fldCharType="separate"/>
            </w:r>
            <w:r w:rsidR="000D0A8B">
              <w:rPr>
                <w:rFonts w:cstheme="minorHAnsi"/>
                <w:noProof/>
              </w:rPr>
              <w:t>46</w:t>
            </w:r>
            <w:r w:rsidRPr="006C4D4B">
              <w:rPr>
                <w:rStyle w:val="Hyperlink"/>
                <w:rFonts w:cstheme="minorHAnsi"/>
              </w:rPr>
              <w:fldChar w:fldCharType="end"/>
            </w:r>
          </w:hyperlink>
        </w:p>
        <w:p w14:paraId="5C822CD0" w14:textId="28DC10EF" w:rsidR="000B6628" w:rsidRPr="006C4D4B" w:rsidRDefault="000B6628">
          <w:pPr>
            <w:pStyle w:val="TOC3"/>
            <w:tabs>
              <w:tab w:val="right" w:leader="dot" w:pos="9350"/>
            </w:tabs>
            <w:rPr>
              <w:rFonts w:eastAsiaTheme="minorEastAsia" w:cstheme="minorHAnsi"/>
            </w:rPr>
          </w:pPr>
          <w:hyperlink w:anchor="_Toc137990462" w:history="1">
            <w:r w:rsidRPr="006C4D4B">
              <w:rPr>
                <w:rStyle w:val="Hyperlink"/>
                <w:rFonts w:cstheme="minorHAnsi"/>
              </w:rPr>
              <w:t>4.8.14 Health and Hygiene</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_Toc137990462 \h </w:instrText>
            </w:r>
            <w:r w:rsidRPr="006C4D4B">
              <w:rPr>
                <w:rStyle w:val="Hyperlink"/>
                <w:rFonts w:cstheme="minorHAnsi"/>
              </w:rPr>
            </w:r>
            <w:r w:rsidRPr="006C4D4B">
              <w:rPr>
                <w:rStyle w:val="Hyperlink"/>
                <w:rFonts w:cstheme="minorHAnsi"/>
              </w:rPr>
              <w:fldChar w:fldCharType="separate"/>
            </w:r>
            <w:r w:rsidR="000D0A8B">
              <w:rPr>
                <w:rFonts w:cstheme="minorHAnsi"/>
                <w:noProof/>
              </w:rPr>
              <w:t>46</w:t>
            </w:r>
            <w:r w:rsidRPr="006C4D4B">
              <w:rPr>
                <w:rStyle w:val="Hyperlink"/>
                <w:rFonts w:cstheme="minorHAnsi"/>
              </w:rPr>
              <w:fldChar w:fldCharType="end"/>
            </w:r>
          </w:hyperlink>
        </w:p>
        <w:p w14:paraId="08FE200D" w14:textId="2F4458FA" w:rsidR="000B6628" w:rsidRPr="006C4D4B" w:rsidRDefault="000B6628">
          <w:pPr>
            <w:pStyle w:val="TOC3"/>
            <w:tabs>
              <w:tab w:val="right" w:leader="dot" w:pos="9350"/>
            </w:tabs>
            <w:rPr>
              <w:rFonts w:eastAsiaTheme="minorEastAsia" w:cstheme="minorHAnsi"/>
            </w:rPr>
          </w:pPr>
          <w:hyperlink w:anchor="_Toc137990463" w:history="1">
            <w:r w:rsidRPr="006C4D4B">
              <w:rPr>
                <w:rStyle w:val="Hyperlink"/>
                <w:rFonts w:cstheme="minorHAnsi"/>
              </w:rPr>
              <w:t>4.8.15 Factors responsible for good health</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_Toc137990463 \h </w:instrText>
            </w:r>
            <w:r w:rsidRPr="006C4D4B">
              <w:rPr>
                <w:rStyle w:val="Hyperlink"/>
                <w:rFonts w:cstheme="minorHAnsi"/>
              </w:rPr>
            </w:r>
            <w:r w:rsidRPr="006C4D4B">
              <w:rPr>
                <w:rStyle w:val="Hyperlink"/>
                <w:rFonts w:cstheme="minorHAnsi"/>
              </w:rPr>
              <w:fldChar w:fldCharType="separate"/>
            </w:r>
            <w:r w:rsidR="000D0A8B">
              <w:rPr>
                <w:rFonts w:cstheme="minorHAnsi"/>
                <w:noProof/>
              </w:rPr>
              <w:t>47</w:t>
            </w:r>
            <w:r w:rsidRPr="006C4D4B">
              <w:rPr>
                <w:rStyle w:val="Hyperlink"/>
                <w:rFonts w:cstheme="minorHAnsi"/>
              </w:rPr>
              <w:fldChar w:fldCharType="end"/>
            </w:r>
          </w:hyperlink>
        </w:p>
        <w:p w14:paraId="18204933" w14:textId="2D2DB5BC" w:rsidR="000B6628" w:rsidRPr="006C4D4B" w:rsidRDefault="000B6628">
          <w:pPr>
            <w:pStyle w:val="TOC3"/>
            <w:tabs>
              <w:tab w:val="right" w:leader="dot" w:pos="9350"/>
            </w:tabs>
            <w:rPr>
              <w:rFonts w:eastAsiaTheme="minorEastAsia" w:cstheme="minorHAnsi"/>
            </w:rPr>
          </w:pPr>
          <w:hyperlink w:anchor="_Toc137990464" w:history="1">
            <w:r w:rsidRPr="006C4D4B">
              <w:rPr>
                <w:rStyle w:val="Hyperlink"/>
                <w:rFonts w:cstheme="minorHAnsi"/>
              </w:rPr>
              <w:t>4.8.16 Factors responsible for household health risk</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_Toc137990464 \h </w:instrText>
            </w:r>
            <w:r w:rsidRPr="006C4D4B">
              <w:rPr>
                <w:rStyle w:val="Hyperlink"/>
                <w:rFonts w:cstheme="minorHAnsi"/>
              </w:rPr>
            </w:r>
            <w:r w:rsidRPr="006C4D4B">
              <w:rPr>
                <w:rStyle w:val="Hyperlink"/>
                <w:rFonts w:cstheme="minorHAnsi"/>
              </w:rPr>
              <w:fldChar w:fldCharType="separate"/>
            </w:r>
            <w:r w:rsidR="000D0A8B">
              <w:rPr>
                <w:rFonts w:cstheme="minorHAnsi"/>
                <w:noProof/>
              </w:rPr>
              <w:t>47</w:t>
            </w:r>
            <w:r w:rsidRPr="006C4D4B">
              <w:rPr>
                <w:rStyle w:val="Hyperlink"/>
                <w:rFonts w:cstheme="minorHAnsi"/>
              </w:rPr>
              <w:fldChar w:fldCharType="end"/>
            </w:r>
          </w:hyperlink>
        </w:p>
        <w:p w14:paraId="29A4DF07" w14:textId="4DB59130" w:rsidR="000B6628" w:rsidRPr="006C4D4B" w:rsidRDefault="000B6628">
          <w:pPr>
            <w:pStyle w:val="TOC3"/>
            <w:tabs>
              <w:tab w:val="right" w:leader="dot" w:pos="9350"/>
            </w:tabs>
            <w:rPr>
              <w:rFonts w:eastAsiaTheme="minorEastAsia" w:cstheme="minorHAnsi"/>
            </w:rPr>
          </w:pPr>
          <w:hyperlink w:anchor="_Toc137990465" w:history="1">
            <w:r w:rsidRPr="006C4D4B">
              <w:rPr>
                <w:rStyle w:val="Hyperlink"/>
                <w:rFonts w:cstheme="minorHAnsi"/>
              </w:rPr>
              <w:t>4.8.17 General health status of the respondents in the study area</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_Toc137990465 \h </w:instrText>
            </w:r>
            <w:r w:rsidRPr="006C4D4B">
              <w:rPr>
                <w:rStyle w:val="Hyperlink"/>
                <w:rFonts w:cstheme="minorHAnsi"/>
              </w:rPr>
            </w:r>
            <w:r w:rsidRPr="006C4D4B">
              <w:rPr>
                <w:rStyle w:val="Hyperlink"/>
                <w:rFonts w:cstheme="minorHAnsi"/>
              </w:rPr>
              <w:fldChar w:fldCharType="separate"/>
            </w:r>
            <w:r w:rsidR="000D0A8B">
              <w:rPr>
                <w:rFonts w:cstheme="minorHAnsi"/>
                <w:noProof/>
              </w:rPr>
              <w:t>47</w:t>
            </w:r>
            <w:r w:rsidRPr="006C4D4B">
              <w:rPr>
                <w:rStyle w:val="Hyperlink"/>
                <w:rFonts w:cstheme="minorHAnsi"/>
              </w:rPr>
              <w:fldChar w:fldCharType="end"/>
            </w:r>
          </w:hyperlink>
        </w:p>
        <w:p w14:paraId="350CDD8B" w14:textId="27C022EF" w:rsidR="000B6628" w:rsidRPr="006C4D4B" w:rsidRDefault="000B6628">
          <w:pPr>
            <w:pStyle w:val="TOC3"/>
            <w:tabs>
              <w:tab w:val="right" w:leader="dot" w:pos="9350"/>
            </w:tabs>
            <w:rPr>
              <w:rFonts w:eastAsiaTheme="minorEastAsia" w:cstheme="minorHAnsi"/>
            </w:rPr>
          </w:pPr>
          <w:hyperlink w:anchor="_Toc137990466" w:history="1">
            <w:r w:rsidRPr="006C4D4B">
              <w:rPr>
                <w:rStyle w:val="Hyperlink"/>
                <w:rFonts w:cstheme="minorHAnsi"/>
                <w:bCs/>
              </w:rPr>
              <w:t xml:space="preserve">4.8.18 </w:t>
            </w:r>
            <w:r w:rsidRPr="006C4D4B">
              <w:rPr>
                <w:rStyle w:val="Hyperlink"/>
                <w:rFonts w:cstheme="minorHAnsi"/>
              </w:rPr>
              <w:t>Hygiene Practice of the Respondents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_Toc137990466 \h </w:instrText>
            </w:r>
            <w:r w:rsidRPr="006C4D4B">
              <w:rPr>
                <w:rStyle w:val="Hyperlink"/>
                <w:rFonts w:cstheme="minorHAnsi"/>
              </w:rPr>
            </w:r>
            <w:r w:rsidRPr="006C4D4B">
              <w:rPr>
                <w:rStyle w:val="Hyperlink"/>
                <w:rFonts w:cstheme="minorHAnsi"/>
              </w:rPr>
              <w:fldChar w:fldCharType="separate"/>
            </w:r>
            <w:r w:rsidR="000D0A8B">
              <w:rPr>
                <w:rFonts w:cstheme="minorHAnsi"/>
                <w:noProof/>
              </w:rPr>
              <w:t>48</w:t>
            </w:r>
            <w:r w:rsidRPr="006C4D4B">
              <w:rPr>
                <w:rStyle w:val="Hyperlink"/>
                <w:rFonts w:cstheme="minorHAnsi"/>
              </w:rPr>
              <w:fldChar w:fldCharType="end"/>
            </w:r>
          </w:hyperlink>
        </w:p>
        <w:p w14:paraId="499BFAB5" w14:textId="20FC4B54" w:rsidR="000B6628" w:rsidRPr="006C4D4B" w:rsidRDefault="000B6628">
          <w:pPr>
            <w:pStyle w:val="TOC3"/>
            <w:tabs>
              <w:tab w:val="right" w:leader="dot" w:pos="9350"/>
            </w:tabs>
            <w:rPr>
              <w:rFonts w:eastAsiaTheme="minorEastAsia" w:cstheme="minorHAnsi"/>
            </w:rPr>
          </w:pPr>
          <w:hyperlink w:anchor="_Toc137990467" w:history="1">
            <w:r w:rsidRPr="006C4D4B">
              <w:rPr>
                <w:rStyle w:val="Hyperlink"/>
                <w:rFonts w:cstheme="minorHAnsi"/>
              </w:rPr>
              <w:t>4.8.19 Types of Diseases Contracted by Respondents Households in the Past One Year</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_Toc137990467 \h </w:instrText>
            </w:r>
            <w:r w:rsidRPr="006C4D4B">
              <w:rPr>
                <w:rStyle w:val="Hyperlink"/>
                <w:rFonts w:cstheme="minorHAnsi"/>
              </w:rPr>
            </w:r>
            <w:r w:rsidRPr="006C4D4B">
              <w:rPr>
                <w:rStyle w:val="Hyperlink"/>
                <w:rFonts w:cstheme="minorHAnsi"/>
              </w:rPr>
              <w:fldChar w:fldCharType="separate"/>
            </w:r>
            <w:r w:rsidR="000D0A8B">
              <w:rPr>
                <w:rFonts w:cstheme="minorHAnsi"/>
                <w:noProof/>
              </w:rPr>
              <w:t>49</w:t>
            </w:r>
            <w:r w:rsidRPr="006C4D4B">
              <w:rPr>
                <w:rStyle w:val="Hyperlink"/>
                <w:rFonts w:cstheme="minorHAnsi"/>
              </w:rPr>
              <w:fldChar w:fldCharType="end"/>
            </w:r>
          </w:hyperlink>
        </w:p>
        <w:p w14:paraId="7FEDCA17" w14:textId="57B05044" w:rsidR="000B6628" w:rsidRPr="007430FE" w:rsidRDefault="000B6628">
          <w:pPr>
            <w:pStyle w:val="TOC3"/>
            <w:tabs>
              <w:tab w:val="right" w:leader="dot" w:pos="9350"/>
            </w:tabs>
            <w:rPr>
              <w:rFonts w:eastAsiaTheme="minorEastAsia" w:cstheme="minorHAnsi"/>
            </w:rPr>
          </w:pPr>
          <w:hyperlink w:anchor="_Toc137990468" w:history="1">
            <w:r w:rsidRPr="007430FE">
              <w:rPr>
                <w:rStyle w:val="Hyperlink"/>
                <w:rFonts w:cstheme="minorHAnsi"/>
              </w:rPr>
              <w:t>4.8.20 Number of Deaths recorded as Result of Contracting Diseases in the Past One Year</w:t>
            </w:r>
            <w:r w:rsidRPr="007430FE">
              <w:rPr>
                <w:rFonts w:cstheme="minorHAnsi"/>
              </w:rPr>
              <w:tab/>
            </w:r>
            <w:r w:rsidRPr="007430FE">
              <w:rPr>
                <w:rStyle w:val="Hyperlink"/>
                <w:rFonts w:cstheme="minorHAnsi"/>
              </w:rPr>
              <w:fldChar w:fldCharType="begin"/>
            </w:r>
            <w:r w:rsidRPr="007430FE">
              <w:rPr>
                <w:rFonts w:cstheme="minorHAnsi"/>
              </w:rPr>
              <w:instrText xml:space="preserve"> PAGEREF _Toc137990468 \h </w:instrText>
            </w:r>
            <w:r w:rsidRPr="007430FE">
              <w:rPr>
                <w:rStyle w:val="Hyperlink"/>
                <w:rFonts w:cstheme="minorHAnsi"/>
              </w:rPr>
            </w:r>
            <w:r w:rsidRPr="007430FE">
              <w:rPr>
                <w:rStyle w:val="Hyperlink"/>
                <w:rFonts w:cstheme="minorHAnsi"/>
              </w:rPr>
              <w:fldChar w:fldCharType="separate"/>
            </w:r>
            <w:r w:rsidR="000D0A8B" w:rsidRPr="007430FE">
              <w:rPr>
                <w:rFonts w:cstheme="minorHAnsi"/>
                <w:noProof/>
              </w:rPr>
              <w:t>49</w:t>
            </w:r>
            <w:r w:rsidRPr="007430FE">
              <w:rPr>
                <w:rStyle w:val="Hyperlink"/>
                <w:rFonts w:cstheme="minorHAnsi"/>
              </w:rPr>
              <w:fldChar w:fldCharType="end"/>
            </w:r>
          </w:hyperlink>
        </w:p>
        <w:p w14:paraId="606EDA7A" w14:textId="12EE12FF" w:rsidR="000B6628" w:rsidRPr="007430FE" w:rsidRDefault="000B6628">
          <w:pPr>
            <w:pStyle w:val="TOC3"/>
            <w:tabs>
              <w:tab w:val="right" w:leader="dot" w:pos="9350"/>
            </w:tabs>
            <w:rPr>
              <w:rFonts w:eastAsiaTheme="minorEastAsia" w:cstheme="minorHAnsi"/>
            </w:rPr>
          </w:pPr>
          <w:hyperlink w:anchor="_Toc137990469" w:history="1">
            <w:r w:rsidRPr="007430FE">
              <w:rPr>
                <w:rStyle w:val="Hyperlink"/>
                <w:rFonts w:cstheme="minorHAnsi"/>
                <w:iCs/>
                <w:kern w:val="2"/>
              </w:rPr>
              <w:t>4.8.21 Age Group of Respondents Mostly Infected/Affected by Diseases</w:t>
            </w:r>
            <w:r w:rsidRPr="007430FE">
              <w:rPr>
                <w:rFonts w:cstheme="minorHAnsi"/>
              </w:rPr>
              <w:tab/>
            </w:r>
            <w:r w:rsidRPr="007430FE">
              <w:rPr>
                <w:rStyle w:val="Hyperlink"/>
                <w:rFonts w:cstheme="minorHAnsi"/>
              </w:rPr>
              <w:fldChar w:fldCharType="begin"/>
            </w:r>
            <w:r w:rsidRPr="007430FE">
              <w:rPr>
                <w:rFonts w:cstheme="minorHAnsi"/>
              </w:rPr>
              <w:instrText xml:space="preserve"> PAGEREF _Toc137990469 \h </w:instrText>
            </w:r>
            <w:r w:rsidRPr="007430FE">
              <w:rPr>
                <w:rStyle w:val="Hyperlink"/>
                <w:rFonts w:cstheme="minorHAnsi"/>
              </w:rPr>
            </w:r>
            <w:r w:rsidRPr="007430FE">
              <w:rPr>
                <w:rStyle w:val="Hyperlink"/>
                <w:rFonts w:cstheme="minorHAnsi"/>
              </w:rPr>
              <w:fldChar w:fldCharType="separate"/>
            </w:r>
            <w:r w:rsidR="000D0A8B" w:rsidRPr="007430FE">
              <w:rPr>
                <w:rFonts w:cstheme="minorHAnsi"/>
                <w:noProof/>
              </w:rPr>
              <w:t>50</w:t>
            </w:r>
            <w:r w:rsidRPr="007430FE">
              <w:rPr>
                <w:rStyle w:val="Hyperlink"/>
                <w:rFonts w:cstheme="minorHAnsi"/>
              </w:rPr>
              <w:fldChar w:fldCharType="end"/>
            </w:r>
          </w:hyperlink>
        </w:p>
        <w:p w14:paraId="17C0598F" w14:textId="1D7BE06E" w:rsidR="000B6628" w:rsidRPr="006C4D4B" w:rsidRDefault="000B6628">
          <w:pPr>
            <w:pStyle w:val="TOC1"/>
            <w:tabs>
              <w:tab w:val="right" w:leader="dot" w:pos="9350"/>
            </w:tabs>
            <w:rPr>
              <w:rFonts w:eastAsiaTheme="minorEastAsia" w:cstheme="minorHAnsi"/>
            </w:rPr>
          </w:pPr>
          <w:hyperlink w:anchor="_Toc137990470" w:history="1">
            <w:r w:rsidRPr="006C4D4B">
              <w:rPr>
                <w:rStyle w:val="Hyperlink"/>
                <w:rFonts w:cstheme="minorHAnsi"/>
              </w:rPr>
              <w:t>CHAPTER FIVE: POTENTIAL IMPACTS AND MITIGATION MEASURES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_Toc137990470 \h </w:instrText>
            </w:r>
            <w:r w:rsidRPr="006C4D4B">
              <w:rPr>
                <w:rStyle w:val="Hyperlink"/>
                <w:rFonts w:cstheme="minorHAnsi"/>
              </w:rPr>
            </w:r>
            <w:r w:rsidRPr="006C4D4B">
              <w:rPr>
                <w:rStyle w:val="Hyperlink"/>
                <w:rFonts w:cstheme="minorHAnsi"/>
              </w:rPr>
              <w:fldChar w:fldCharType="separate"/>
            </w:r>
            <w:r w:rsidR="000D0A8B">
              <w:rPr>
                <w:rFonts w:cstheme="minorHAnsi"/>
                <w:noProof/>
              </w:rPr>
              <w:t>51</w:t>
            </w:r>
            <w:r w:rsidRPr="006C4D4B">
              <w:rPr>
                <w:rStyle w:val="Hyperlink"/>
                <w:rFonts w:cstheme="minorHAnsi"/>
              </w:rPr>
              <w:fldChar w:fldCharType="end"/>
            </w:r>
          </w:hyperlink>
        </w:p>
        <w:p w14:paraId="49387141" w14:textId="041B0FF3" w:rsidR="000B6628" w:rsidRPr="006C4D4B" w:rsidRDefault="000B6628">
          <w:pPr>
            <w:pStyle w:val="TOC2"/>
            <w:tabs>
              <w:tab w:val="right" w:leader="dot" w:pos="9350"/>
            </w:tabs>
            <w:rPr>
              <w:rFonts w:eastAsiaTheme="minorEastAsia" w:cstheme="minorHAnsi"/>
            </w:rPr>
          </w:pPr>
          <w:hyperlink w:anchor="_Toc137990471" w:history="1">
            <w:r w:rsidRPr="006C4D4B">
              <w:rPr>
                <w:rStyle w:val="Hyperlink"/>
                <w:rFonts w:cstheme="minorHAnsi"/>
              </w:rPr>
              <w:t>5.1 Introduction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_Toc137990471 \h </w:instrText>
            </w:r>
            <w:r w:rsidRPr="006C4D4B">
              <w:rPr>
                <w:rStyle w:val="Hyperlink"/>
                <w:rFonts w:cstheme="minorHAnsi"/>
              </w:rPr>
            </w:r>
            <w:r w:rsidRPr="006C4D4B">
              <w:rPr>
                <w:rStyle w:val="Hyperlink"/>
                <w:rFonts w:cstheme="minorHAnsi"/>
              </w:rPr>
              <w:fldChar w:fldCharType="separate"/>
            </w:r>
            <w:r w:rsidR="000D0A8B">
              <w:rPr>
                <w:rFonts w:cstheme="minorHAnsi"/>
                <w:noProof/>
              </w:rPr>
              <w:t>51</w:t>
            </w:r>
            <w:r w:rsidRPr="006C4D4B">
              <w:rPr>
                <w:rStyle w:val="Hyperlink"/>
                <w:rFonts w:cstheme="minorHAnsi"/>
              </w:rPr>
              <w:fldChar w:fldCharType="end"/>
            </w:r>
          </w:hyperlink>
        </w:p>
        <w:p w14:paraId="155DAE32" w14:textId="2B6A44BC" w:rsidR="000B6628" w:rsidRPr="006C4D4B" w:rsidRDefault="000B6628">
          <w:pPr>
            <w:pStyle w:val="TOC2"/>
            <w:tabs>
              <w:tab w:val="right" w:leader="dot" w:pos="9350"/>
            </w:tabs>
            <w:rPr>
              <w:rFonts w:eastAsiaTheme="minorEastAsia" w:cstheme="minorHAnsi"/>
            </w:rPr>
          </w:pPr>
          <w:hyperlink w:anchor="_Toc137990472" w:history="1">
            <w:r w:rsidRPr="006C4D4B">
              <w:rPr>
                <w:rStyle w:val="Hyperlink"/>
                <w:rFonts w:cstheme="minorHAnsi"/>
              </w:rPr>
              <w:t>5.2 Impact Assessment Approach and Methods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_Toc137990472 \h </w:instrText>
            </w:r>
            <w:r w:rsidRPr="006C4D4B">
              <w:rPr>
                <w:rStyle w:val="Hyperlink"/>
                <w:rFonts w:cstheme="minorHAnsi"/>
              </w:rPr>
            </w:r>
            <w:r w:rsidRPr="006C4D4B">
              <w:rPr>
                <w:rStyle w:val="Hyperlink"/>
                <w:rFonts w:cstheme="minorHAnsi"/>
              </w:rPr>
              <w:fldChar w:fldCharType="separate"/>
            </w:r>
            <w:r w:rsidR="000D0A8B">
              <w:rPr>
                <w:rFonts w:cstheme="minorHAnsi"/>
                <w:noProof/>
              </w:rPr>
              <w:t>51</w:t>
            </w:r>
            <w:r w:rsidRPr="006C4D4B">
              <w:rPr>
                <w:rStyle w:val="Hyperlink"/>
                <w:rFonts w:cstheme="minorHAnsi"/>
              </w:rPr>
              <w:fldChar w:fldCharType="end"/>
            </w:r>
          </w:hyperlink>
        </w:p>
        <w:p w14:paraId="45F07700" w14:textId="5372C590" w:rsidR="000B6628" w:rsidRPr="006C4D4B" w:rsidRDefault="000B6628">
          <w:pPr>
            <w:pStyle w:val="TOC3"/>
            <w:tabs>
              <w:tab w:val="right" w:leader="dot" w:pos="9350"/>
            </w:tabs>
            <w:rPr>
              <w:rFonts w:eastAsiaTheme="minorEastAsia" w:cstheme="minorHAnsi"/>
            </w:rPr>
          </w:pPr>
          <w:hyperlink w:anchor="_Toc137990473" w:history="1">
            <w:r w:rsidRPr="006C4D4B">
              <w:rPr>
                <w:rStyle w:val="Hyperlink"/>
                <w:rFonts w:cstheme="minorHAnsi"/>
              </w:rPr>
              <w:t>5.2.1 Impact Prediction or Identification: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_Toc137990473 \h </w:instrText>
            </w:r>
            <w:r w:rsidRPr="006C4D4B">
              <w:rPr>
                <w:rStyle w:val="Hyperlink"/>
                <w:rFonts w:cstheme="minorHAnsi"/>
              </w:rPr>
            </w:r>
            <w:r w:rsidRPr="006C4D4B">
              <w:rPr>
                <w:rStyle w:val="Hyperlink"/>
                <w:rFonts w:cstheme="minorHAnsi"/>
              </w:rPr>
              <w:fldChar w:fldCharType="separate"/>
            </w:r>
            <w:r w:rsidR="000D0A8B">
              <w:rPr>
                <w:rFonts w:cstheme="minorHAnsi"/>
                <w:noProof/>
              </w:rPr>
              <w:t>51</w:t>
            </w:r>
            <w:r w:rsidRPr="006C4D4B">
              <w:rPr>
                <w:rStyle w:val="Hyperlink"/>
                <w:rFonts w:cstheme="minorHAnsi"/>
              </w:rPr>
              <w:fldChar w:fldCharType="end"/>
            </w:r>
          </w:hyperlink>
        </w:p>
        <w:p w14:paraId="351215BD" w14:textId="4FA6FF21" w:rsidR="000B6628" w:rsidRPr="006C4D4B" w:rsidRDefault="000B6628">
          <w:pPr>
            <w:pStyle w:val="TOC3"/>
            <w:tabs>
              <w:tab w:val="right" w:leader="dot" w:pos="9350"/>
            </w:tabs>
            <w:rPr>
              <w:rFonts w:eastAsiaTheme="minorEastAsia" w:cstheme="minorHAnsi"/>
            </w:rPr>
          </w:pPr>
          <w:hyperlink w:anchor="_Toc137990474" w:history="1">
            <w:r w:rsidRPr="006C4D4B">
              <w:rPr>
                <w:rStyle w:val="Hyperlink"/>
                <w:rFonts w:cstheme="minorHAnsi"/>
              </w:rPr>
              <w:t>5.2.1 Impact Characterization: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_Toc137990474 \h </w:instrText>
            </w:r>
            <w:r w:rsidRPr="006C4D4B">
              <w:rPr>
                <w:rStyle w:val="Hyperlink"/>
                <w:rFonts w:cstheme="minorHAnsi"/>
              </w:rPr>
            </w:r>
            <w:r w:rsidRPr="006C4D4B">
              <w:rPr>
                <w:rStyle w:val="Hyperlink"/>
                <w:rFonts w:cstheme="minorHAnsi"/>
              </w:rPr>
              <w:fldChar w:fldCharType="separate"/>
            </w:r>
            <w:r w:rsidR="000D0A8B">
              <w:rPr>
                <w:rFonts w:cstheme="minorHAnsi"/>
                <w:noProof/>
              </w:rPr>
              <w:t>51</w:t>
            </w:r>
            <w:r w:rsidRPr="006C4D4B">
              <w:rPr>
                <w:rStyle w:val="Hyperlink"/>
                <w:rFonts w:cstheme="minorHAnsi"/>
              </w:rPr>
              <w:fldChar w:fldCharType="end"/>
            </w:r>
          </w:hyperlink>
        </w:p>
        <w:p w14:paraId="11D8CC3B" w14:textId="2D9BE4DB" w:rsidR="000B6628" w:rsidRPr="006C4D4B" w:rsidRDefault="000B6628">
          <w:pPr>
            <w:pStyle w:val="TOC3"/>
            <w:tabs>
              <w:tab w:val="right" w:leader="dot" w:pos="9350"/>
            </w:tabs>
            <w:rPr>
              <w:rFonts w:eastAsiaTheme="minorEastAsia" w:cstheme="minorHAnsi"/>
            </w:rPr>
          </w:pPr>
          <w:hyperlink w:anchor="_Toc137990475" w:history="1">
            <w:r w:rsidRPr="006C4D4B">
              <w:rPr>
                <w:rStyle w:val="Hyperlink"/>
                <w:rFonts w:cstheme="minorHAnsi"/>
              </w:rPr>
              <w:t>5.2.3 Impact Evaluation: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_Toc137990475 \h </w:instrText>
            </w:r>
            <w:r w:rsidRPr="006C4D4B">
              <w:rPr>
                <w:rStyle w:val="Hyperlink"/>
                <w:rFonts w:cstheme="minorHAnsi"/>
              </w:rPr>
            </w:r>
            <w:r w:rsidRPr="006C4D4B">
              <w:rPr>
                <w:rStyle w:val="Hyperlink"/>
                <w:rFonts w:cstheme="minorHAnsi"/>
              </w:rPr>
              <w:fldChar w:fldCharType="separate"/>
            </w:r>
            <w:r w:rsidR="000D0A8B">
              <w:rPr>
                <w:rFonts w:cstheme="minorHAnsi"/>
                <w:noProof/>
              </w:rPr>
              <w:t>52</w:t>
            </w:r>
            <w:r w:rsidRPr="006C4D4B">
              <w:rPr>
                <w:rStyle w:val="Hyperlink"/>
                <w:rFonts w:cstheme="minorHAnsi"/>
              </w:rPr>
              <w:fldChar w:fldCharType="end"/>
            </w:r>
          </w:hyperlink>
        </w:p>
        <w:p w14:paraId="451F9B5F" w14:textId="443F8431" w:rsidR="000B6628" w:rsidRPr="006C4D4B" w:rsidRDefault="000B6628">
          <w:pPr>
            <w:pStyle w:val="TOC2"/>
            <w:tabs>
              <w:tab w:val="right" w:leader="dot" w:pos="9350"/>
            </w:tabs>
            <w:rPr>
              <w:rFonts w:eastAsiaTheme="minorEastAsia" w:cstheme="minorHAnsi"/>
            </w:rPr>
          </w:pPr>
          <w:hyperlink w:anchor="_Toc137990476" w:history="1">
            <w:r w:rsidRPr="006C4D4B">
              <w:rPr>
                <w:rStyle w:val="Hyperlink"/>
                <w:rFonts w:cstheme="minorHAnsi"/>
              </w:rPr>
              <w:t>5.3 Identification of Environmental and Social (E&amp;S) Impacts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_Toc137990476 \h </w:instrText>
            </w:r>
            <w:r w:rsidRPr="006C4D4B">
              <w:rPr>
                <w:rStyle w:val="Hyperlink"/>
                <w:rFonts w:cstheme="minorHAnsi"/>
              </w:rPr>
            </w:r>
            <w:r w:rsidRPr="006C4D4B">
              <w:rPr>
                <w:rStyle w:val="Hyperlink"/>
                <w:rFonts w:cstheme="minorHAnsi"/>
              </w:rPr>
              <w:fldChar w:fldCharType="separate"/>
            </w:r>
            <w:r w:rsidR="000D0A8B">
              <w:rPr>
                <w:rFonts w:cstheme="minorHAnsi"/>
                <w:noProof/>
              </w:rPr>
              <w:t>61</w:t>
            </w:r>
            <w:r w:rsidRPr="006C4D4B">
              <w:rPr>
                <w:rStyle w:val="Hyperlink"/>
                <w:rFonts w:cstheme="minorHAnsi"/>
              </w:rPr>
              <w:fldChar w:fldCharType="end"/>
            </w:r>
          </w:hyperlink>
        </w:p>
        <w:p w14:paraId="68985E3B" w14:textId="6924BE74" w:rsidR="000B6628" w:rsidRPr="006C4D4B" w:rsidRDefault="000B6628">
          <w:pPr>
            <w:pStyle w:val="TOC3"/>
            <w:tabs>
              <w:tab w:val="right" w:leader="dot" w:pos="9350"/>
            </w:tabs>
            <w:rPr>
              <w:rFonts w:eastAsiaTheme="minorEastAsia" w:cstheme="minorHAnsi"/>
            </w:rPr>
          </w:pPr>
          <w:hyperlink w:anchor="_Toc137990477" w:history="1">
            <w:r w:rsidRPr="006C4D4B">
              <w:rPr>
                <w:rStyle w:val="Hyperlink"/>
                <w:rFonts w:eastAsia="Garamond" w:cstheme="minorHAnsi"/>
              </w:rPr>
              <w:t xml:space="preserve">5.3.1 </w:t>
            </w:r>
            <w:r w:rsidRPr="006C4D4B">
              <w:rPr>
                <w:rStyle w:val="Hyperlink"/>
                <w:rFonts w:cstheme="minorHAnsi"/>
              </w:rPr>
              <w:t>Potential Positive Environmental Impacts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_Toc137990477 \h </w:instrText>
            </w:r>
            <w:r w:rsidRPr="006C4D4B">
              <w:rPr>
                <w:rStyle w:val="Hyperlink"/>
                <w:rFonts w:cstheme="minorHAnsi"/>
              </w:rPr>
            </w:r>
            <w:r w:rsidRPr="006C4D4B">
              <w:rPr>
                <w:rStyle w:val="Hyperlink"/>
                <w:rFonts w:cstheme="minorHAnsi"/>
              </w:rPr>
              <w:fldChar w:fldCharType="separate"/>
            </w:r>
            <w:r w:rsidR="000D0A8B">
              <w:rPr>
                <w:rFonts w:cstheme="minorHAnsi"/>
                <w:noProof/>
              </w:rPr>
              <w:t>61</w:t>
            </w:r>
            <w:r w:rsidRPr="006C4D4B">
              <w:rPr>
                <w:rStyle w:val="Hyperlink"/>
                <w:rFonts w:cstheme="minorHAnsi"/>
              </w:rPr>
              <w:fldChar w:fldCharType="end"/>
            </w:r>
          </w:hyperlink>
        </w:p>
        <w:p w14:paraId="3863EBA7" w14:textId="6356BD1C" w:rsidR="000B6628" w:rsidRPr="006C4D4B" w:rsidRDefault="000B6628">
          <w:pPr>
            <w:pStyle w:val="TOC3"/>
            <w:tabs>
              <w:tab w:val="right" w:leader="dot" w:pos="9350"/>
            </w:tabs>
            <w:rPr>
              <w:rFonts w:eastAsiaTheme="minorEastAsia" w:cstheme="minorHAnsi"/>
            </w:rPr>
          </w:pPr>
          <w:hyperlink w:anchor="_Toc137990478" w:history="1">
            <w:r w:rsidRPr="006C4D4B">
              <w:rPr>
                <w:rStyle w:val="Hyperlink"/>
                <w:rFonts w:eastAsia="Garamond" w:cstheme="minorHAnsi"/>
              </w:rPr>
              <w:t xml:space="preserve">5.3.2 </w:t>
            </w:r>
            <w:r w:rsidRPr="006C4D4B">
              <w:rPr>
                <w:rStyle w:val="Hyperlink"/>
                <w:rFonts w:cstheme="minorHAnsi"/>
              </w:rPr>
              <w:t>Potential Negative Environmental Impacts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_Toc137990478 \h </w:instrText>
            </w:r>
            <w:r w:rsidRPr="006C4D4B">
              <w:rPr>
                <w:rStyle w:val="Hyperlink"/>
                <w:rFonts w:cstheme="minorHAnsi"/>
              </w:rPr>
            </w:r>
            <w:r w:rsidRPr="006C4D4B">
              <w:rPr>
                <w:rStyle w:val="Hyperlink"/>
                <w:rFonts w:cstheme="minorHAnsi"/>
              </w:rPr>
              <w:fldChar w:fldCharType="separate"/>
            </w:r>
            <w:r w:rsidR="000D0A8B">
              <w:rPr>
                <w:rFonts w:cstheme="minorHAnsi"/>
                <w:noProof/>
              </w:rPr>
              <w:t>63</w:t>
            </w:r>
            <w:r w:rsidRPr="006C4D4B">
              <w:rPr>
                <w:rStyle w:val="Hyperlink"/>
                <w:rFonts w:cstheme="minorHAnsi"/>
              </w:rPr>
              <w:fldChar w:fldCharType="end"/>
            </w:r>
          </w:hyperlink>
        </w:p>
        <w:p w14:paraId="6C5446EC" w14:textId="07EE549F" w:rsidR="000B6628" w:rsidRPr="006C4D4B" w:rsidRDefault="000B6628">
          <w:pPr>
            <w:pStyle w:val="TOC1"/>
            <w:tabs>
              <w:tab w:val="right" w:leader="dot" w:pos="9350"/>
            </w:tabs>
            <w:rPr>
              <w:rFonts w:eastAsiaTheme="minorEastAsia" w:cstheme="minorHAnsi"/>
            </w:rPr>
          </w:pPr>
          <w:hyperlink w:anchor="_Toc137990479" w:history="1">
            <w:r w:rsidRPr="006C4D4B">
              <w:rPr>
                <w:rStyle w:val="Hyperlink"/>
                <w:rFonts w:cstheme="minorHAnsi"/>
              </w:rPr>
              <w:t>CHAPTER SIX: MITIGATION AND ENHANCEMENT MEASURES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_Toc137990479 \h </w:instrText>
            </w:r>
            <w:r w:rsidRPr="006C4D4B">
              <w:rPr>
                <w:rStyle w:val="Hyperlink"/>
                <w:rFonts w:cstheme="minorHAnsi"/>
              </w:rPr>
            </w:r>
            <w:r w:rsidRPr="006C4D4B">
              <w:rPr>
                <w:rStyle w:val="Hyperlink"/>
                <w:rFonts w:cstheme="minorHAnsi"/>
              </w:rPr>
              <w:fldChar w:fldCharType="separate"/>
            </w:r>
            <w:r w:rsidR="000D0A8B">
              <w:rPr>
                <w:rFonts w:cstheme="minorHAnsi"/>
                <w:noProof/>
              </w:rPr>
              <w:t>69</w:t>
            </w:r>
            <w:r w:rsidRPr="006C4D4B">
              <w:rPr>
                <w:rStyle w:val="Hyperlink"/>
                <w:rFonts w:cstheme="minorHAnsi"/>
              </w:rPr>
              <w:fldChar w:fldCharType="end"/>
            </w:r>
          </w:hyperlink>
        </w:p>
        <w:p w14:paraId="7831C318" w14:textId="3E8029B6" w:rsidR="000B6628" w:rsidRPr="006C4D4B" w:rsidRDefault="000B6628">
          <w:pPr>
            <w:pStyle w:val="TOC2"/>
            <w:tabs>
              <w:tab w:val="left" w:pos="880"/>
              <w:tab w:val="right" w:leader="dot" w:pos="9350"/>
            </w:tabs>
            <w:rPr>
              <w:rFonts w:eastAsiaTheme="minorEastAsia" w:cstheme="minorHAnsi"/>
            </w:rPr>
          </w:pPr>
          <w:hyperlink w:anchor="_Toc137990480" w:history="1">
            <w:r w:rsidRPr="006C4D4B">
              <w:rPr>
                <w:rStyle w:val="Hyperlink"/>
                <w:rFonts w:cstheme="minorHAnsi"/>
              </w:rPr>
              <w:t>6.1</w:t>
            </w:r>
            <w:r w:rsidRPr="006C4D4B">
              <w:rPr>
                <w:rFonts w:eastAsiaTheme="minorEastAsia" w:cstheme="minorHAnsi"/>
              </w:rPr>
              <w:tab/>
            </w:r>
            <w:r w:rsidRPr="006C4D4B">
              <w:rPr>
                <w:rStyle w:val="Hyperlink"/>
                <w:rFonts w:cstheme="minorHAnsi"/>
              </w:rPr>
              <w:t>Introduction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_Toc137990480 \h </w:instrText>
            </w:r>
            <w:r w:rsidRPr="006C4D4B">
              <w:rPr>
                <w:rStyle w:val="Hyperlink"/>
                <w:rFonts w:cstheme="minorHAnsi"/>
              </w:rPr>
            </w:r>
            <w:r w:rsidRPr="006C4D4B">
              <w:rPr>
                <w:rStyle w:val="Hyperlink"/>
                <w:rFonts w:cstheme="minorHAnsi"/>
              </w:rPr>
              <w:fldChar w:fldCharType="separate"/>
            </w:r>
            <w:r w:rsidR="000D0A8B">
              <w:rPr>
                <w:rFonts w:cstheme="minorHAnsi"/>
                <w:noProof/>
              </w:rPr>
              <w:t>69</w:t>
            </w:r>
            <w:r w:rsidRPr="006C4D4B">
              <w:rPr>
                <w:rStyle w:val="Hyperlink"/>
                <w:rFonts w:cstheme="minorHAnsi"/>
              </w:rPr>
              <w:fldChar w:fldCharType="end"/>
            </w:r>
          </w:hyperlink>
        </w:p>
        <w:p w14:paraId="28165732" w14:textId="33D40D3B" w:rsidR="000B6628" w:rsidRPr="006C4D4B" w:rsidRDefault="000B6628">
          <w:pPr>
            <w:pStyle w:val="TOC2"/>
            <w:tabs>
              <w:tab w:val="left" w:pos="880"/>
              <w:tab w:val="right" w:leader="dot" w:pos="9350"/>
            </w:tabs>
            <w:rPr>
              <w:rFonts w:eastAsiaTheme="minorEastAsia" w:cstheme="minorHAnsi"/>
            </w:rPr>
          </w:pPr>
          <w:hyperlink w:anchor="_Toc137990481" w:history="1">
            <w:r w:rsidRPr="006C4D4B">
              <w:rPr>
                <w:rStyle w:val="Hyperlink"/>
                <w:rFonts w:cstheme="minorHAnsi"/>
              </w:rPr>
              <w:t>6.2</w:t>
            </w:r>
            <w:r w:rsidRPr="006C4D4B">
              <w:rPr>
                <w:rFonts w:eastAsiaTheme="minorEastAsia" w:cstheme="minorHAnsi"/>
              </w:rPr>
              <w:tab/>
            </w:r>
            <w:r w:rsidRPr="006C4D4B">
              <w:rPr>
                <w:rStyle w:val="Hyperlink"/>
                <w:rFonts w:cstheme="minorHAnsi"/>
              </w:rPr>
              <w:t>Mitigation Approach</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_Toc137990481 \h </w:instrText>
            </w:r>
            <w:r w:rsidRPr="006C4D4B">
              <w:rPr>
                <w:rStyle w:val="Hyperlink"/>
                <w:rFonts w:cstheme="minorHAnsi"/>
              </w:rPr>
            </w:r>
            <w:r w:rsidRPr="006C4D4B">
              <w:rPr>
                <w:rStyle w:val="Hyperlink"/>
                <w:rFonts w:cstheme="minorHAnsi"/>
              </w:rPr>
              <w:fldChar w:fldCharType="separate"/>
            </w:r>
            <w:r w:rsidR="000D0A8B">
              <w:rPr>
                <w:rFonts w:cstheme="minorHAnsi"/>
                <w:noProof/>
              </w:rPr>
              <w:t>69</w:t>
            </w:r>
            <w:r w:rsidRPr="006C4D4B">
              <w:rPr>
                <w:rStyle w:val="Hyperlink"/>
                <w:rFonts w:cstheme="minorHAnsi"/>
              </w:rPr>
              <w:fldChar w:fldCharType="end"/>
            </w:r>
          </w:hyperlink>
        </w:p>
        <w:p w14:paraId="7C1BED28" w14:textId="1AD4A26F" w:rsidR="000B6628" w:rsidRPr="006C4D4B" w:rsidRDefault="000B6628">
          <w:pPr>
            <w:pStyle w:val="TOC2"/>
            <w:tabs>
              <w:tab w:val="right" w:leader="dot" w:pos="9350"/>
            </w:tabs>
            <w:rPr>
              <w:rFonts w:eastAsiaTheme="minorEastAsia" w:cstheme="minorHAnsi"/>
            </w:rPr>
          </w:pPr>
          <w:hyperlink w:anchor="_Toc137990482" w:history="1">
            <w:r w:rsidRPr="006C4D4B">
              <w:rPr>
                <w:rStyle w:val="Hyperlink"/>
                <w:rFonts w:cstheme="minorHAnsi"/>
              </w:rPr>
              <w:t>6.3 Mitigation and Enhancement Measures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_Toc137990482 \h </w:instrText>
            </w:r>
            <w:r w:rsidRPr="006C4D4B">
              <w:rPr>
                <w:rStyle w:val="Hyperlink"/>
                <w:rFonts w:cstheme="minorHAnsi"/>
              </w:rPr>
            </w:r>
            <w:r w:rsidRPr="006C4D4B">
              <w:rPr>
                <w:rStyle w:val="Hyperlink"/>
                <w:rFonts w:cstheme="minorHAnsi"/>
              </w:rPr>
              <w:fldChar w:fldCharType="separate"/>
            </w:r>
            <w:r w:rsidR="000D0A8B">
              <w:rPr>
                <w:rFonts w:cstheme="minorHAnsi"/>
                <w:noProof/>
              </w:rPr>
              <w:t>69</w:t>
            </w:r>
            <w:r w:rsidRPr="006C4D4B">
              <w:rPr>
                <w:rStyle w:val="Hyperlink"/>
                <w:rFonts w:cstheme="minorHAnsi"/>
              </w:rPr>
              <w:fldChar w:fldCharType="end"/>
            </w:r>
          </w:hyperlink>
        </w:p>
        <w:p w14:paraId="5666091F" w14:textId="3C3203CC" w:rsidR="000B6628" w:rsidRPr="006C4D4B" w:rsidRDefault="000B6628">
          <w:pPr>
            <w:pStyle w:val="TOC1"/>
            <w:tabs>
              <w:tab w:val="right" w:leader="dot" w:pos="9350"/>
            </w:tabs>
            <w:rPr>
              <w:rFonts w:eastAsiaTheme="minorEastAsia" w:cstheme="minorHAnsi"/>
            </w:rPr>
          </w:pPr>
          <w:hyperlink w:anchor="_Toc137990483" w:history="1">
            <w:r w:rsidRPr="006C4D4B">
              <w:rPr>
                <w:rStyle w:val="Hyperlink"/>
                <w:rFonts w:cstheme="minorHAnsi"/>
              </w:rPr>
              <w:t>CHAPTER SEVEN: ENVIRONMENTAL AND SOCIAL MANAGEMENT AND MONITORING PLAN (ESMMP)</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_Toc137990483 \h </w:instrText>
            </w:r>
            <w:r w:rsidRPr="006C4D4B">
              <w:rPr>
                <w:rStyle w:val="Hyperlink"/>
                <w:rFonts w:cstheme="minorHAnsi"/>
              </w:rPr>
            </w:r>
            <w:r w:rsidRPr="006C4D4B">
              <w:rPr>
                <w:rStyle w:val="Hyperlink"/>
                <w:rFonts w:cstheme="minorHAnsi"/>
              </w:rPr>
              <w:fldChar w:fldCharType="separate"/>
            </w:r>
            <w:r w:rsidR="000D0A8B">
              <w:rPr>
                <w:rFonts w:cstheme="minorHAnsi"/>
                <w:noProof/>
              </w:rPr>
              <w:t>79</w:t>
            </w:r>
            <w:r w:rsidRPr="006C4D4B">
              <w:rPr>
                <w:rStyle w:val="Hyperlink"/>
                <w:rFonts w:cstheme="minorHAnsi"/>
              </w:rPr>
              <w:fldChar w:fldCharType="end"/>
            </w:r>
          </w:hyperlink>
        </w:p>
        <w:p w14:paraId="2378D230" w14:textId="57F2BA58" w:rsidR="000B6628" w:rsidRPr="006C4D4B" w:rsidRDefault="000B6628">
          <w:pPr>
            <w:pStyle w:val="TOC2"/>
            <w:tabs>
              <w:tab w:val="left" w:pos="880"/>
              <w:tab w:val="right" w:leader="dot" w:pos="9350"/>
            </w:tabs>
            <w:rPr>
              <w:rFonts w:eastAsiaTheme="minorEastAsia" w:cstheme="minorHAnsi"/>
            </w:rPr>
          </w:pPr>
          <w:hyperlink w:anchor="_Toc137990484" w:history="1">
            <w:r w:rsidRPr="006C4D4B">
              <w:rPr>
                <w:rStyle w:val="Hyperlink"/>
                <w:rFonts w:cstheme="minorHAnsi"/>
              </w:rPr>
              <w:t>7.1</w:t>
            </w:r>
            <w:r w:rsidRPr="006C4D4B">
              <w:rPr>
                <w:rFonts w:eastAsiaTheme="minorEastAsia" w:cstheme="minorHAnsi"/>
              </w:rPr>
              <w:tab/>
            </w:r>
            <w:r w:rsidRPr="006C4D4B">
              <w:rPr>
                <w:rStyle w:val="Hyperlink"/>
                <w:rFonts w:cstheme="minorHAnsi"/>
              </w:rPr>
              <w:t>Introduction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_Toc137990484 \h </w:instrText>
            </w:r>
            <w:r w:rsidRPr="006C4D4B">
              <w:rPr>
                <w:rStyle w:val="Hyperlink"/>
                <w:rFonts w:cstheme="minorHAnsi"/>
              </w:rPr>
            </w:r>
            <w:r w:rsidRPr="006C4D4B">
              <w:rPr>
                <w:rStyle w:val="Hyperlink"/>
                <w:rFonts w:cstheme="minorHAnsi"/>
              </w:rPr>
              <w:fldChar w:fldCharType="separate"/>
            </w:r>
            <w:r w:rsidR="000D0A8B">
              <w:rPr>
                <w:rFonts w:cstheme="minorHAnsi"/>
                <w:noProof/>
              </w:rPr>
              <w:t>79</w:t>
            </w:r>
            <w:r w:rsidRPr="006C4D4B">
              <w:rPr>
                <w:rStyle w:val="Hyperlink"/>
                <w:rFonts w:cstheme="minorHAnsi"/>
              </w:rPr>
              <w:fldChar w:fldCharType="end"/>
            </w:r>
          </w:hyperlink>
        </w:p>
        <w:p w14:paraId="6D2452CD" w14:textId="5B8BFB73" w:rsidR="000B6628" w:rsidRPr="006C4D4B" w:rsidRDefault="000B6628">
          <w:pPr>
            <w:pStyle w:val="TOC2"/>
            <w:tabs>
              <w:tab w:val="left" w:pos="880"/>
              <w:tab w:val="right" w:leader="dot" w:pos="9350"/>
            </w:tabs>
            <w:rPr>
              <w:rFonts w:eastAsiaTheme="minorEastAsia" w:cstheme="minorHAnsi"/>
            </w:rPr>
          </w:pPr>
          <w:hyperlink w:anchor="_Toc137990485" w:history="1">
            <w:r w:rsidRPr="006C4D4B">
              <w:rPr>
                <w:rStyle w:val="Hyperlink"/>
                <w:rFonts w:cstheme="minorHAnsi"/>
              </w:rPr>
              <w:t>7.2</w:t>
            </w:r>
            <w:r w:rsidRPr="006C4D4B">
              <w:rPr>
                <w:rFonts w:eastAsiaTheme="minorEastAsia" w:cstheme="minorHAnsi"/>
              </w:rPr>
              <w:tab/>
            </w:r>
            <w:r w:rsidRPr="006C4D4B">
              <w:rPr>
                <w:rStyle w:val="Hyperlink"/>
                <w:rFonts w:cstheme="minorHAnsi"/>
              </w:rPr>
              <w:t>Environmental and Social Impacts and Mitigation (ESMP)</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_Toc137990485 \h </w:instrText>
            </w:r>
            <w:r w:rsidRPr="006C4D4B">
              <w:rPr>
                <w:rStyle w:val="Hyperlink"/>
                <w:rFonts w:cstheme="minorHAnsi"/>
              </w:rPr>
            </w:r>
            <w:r w:rsidRPr="006C4D4B">
              <w:rPr>
                <w:rStyle w:val="Hyperlink"/>
                <w:rFonts w:cstheme="minorHAnsi"/>
              </w:rPr>
              <w:fldChar w:fldCharType="separate"/>
            </w:r>
            <w:r w:rsidR="000D0A8B">
              <w:rPr>
                <w:rFonts w:cstheme="minorHAnsi"/>
                <w:noProof/>
              </w:rPr>
              <w:t>79</w:t>
            </w:r>
            <w:r w:rsidRPr="006C4D4B">
              <w:rPr>
                <w:rStyle w:val="Hyperlink"/>
                <w:rFonts w:cstheme="minorHAnsi"/>
              </w:rPr>
              <w:fldChar w:fldCharType="end"/>
            </w:r>
          </w:hyperlink>
        </w:p>
        <w:p w14:paraId="25897ABC" w14:textId="6EBCC126" w:rsidR="000B6628" w:rsidRPr="006C4D4B" w:rsidRDefault="000B6628">
          <w:pPr>
            <w:pStyle w:val="TOC2"/>
            <w:tabs>
              <w:tab w:val="right" w:leader="dot" w:pos="9350"/>
            </w:tabs>
            <w:rPr>
              <w:rFonts w:eastAsiaTheme="minorEastAsia" w:cstheme="minorHAnsi"/>
            </w:rPr>
          </w:pPr>
          <w:hyperlink w:anchor="_Toc137990486" w:history="1">
            <w:r w:rsidRPr="006C4D4B">
              <w:rPr>
                <w:rStyle w:val="Hyperlink"/>
                <w:rFonts w:cstheme="minorHAnsi"/>
              </w:rPr>
              <w:t>7.3 Institutional Arrangements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_Toc137990486 \h </w:instrText>
            </w:r>
            <w:r w:rsidRPr="006C4D4B">
              <w:rPr>
                <w:rStyle w:val="Hyperlink"/>
                <w:rFonts w:cstheme="minorHAnsi"/>
              </w:rPr>
            </w:r>
            <w:r w:rsidRPr="006C4D4B">
              <w:rPr>
                <w:rStyle w:val="Hyperlink"/>
                <w:rFonts w:cstheme="minorHAnsi"/>
              </w:rPr>
              <w:fldChar w:fldCharType="separate"/>
            </w:r>
            <w:r w:rsidR="000D0A8B">
              <w:rPr>
                <w:rFonts w:cstheme="minorHAnsi"/>
                <w:noProof/>
              </w:rPr>
              <w:t>94</w:t>
            </w:r>
            <w:r w:rsidRPr="006C4D4B">
              <w:rPr>
                <w:rStyle w:val="Hyperlink"/>
                <w:rFonts w:cstheme="minorHAnsi"/>
              </w:rPr>
              <w:fldChar w:fldCharType="end"/>
            </w:r>
          </w:hyperlink>
        </w:p>
        <w:p w14:paraId="2636464E" w14:textId="0036F108" w:rsidR="000B6628" w:rsidRPr="006C4D4B" w:rsidRDefault="000B6628">
          <w:pPr>
            <w:pStyle w:val="TOC2"/>
            <w:tabs>
              <w:tab w:val="left" w:pos="880"/>
              <w:tab w:val="right" w:leader="dot" w:pos="9350"/>
            </w:tabs>
            <w:rPr>
              <w:rFonts w:eastAsiaTheme="minorEastAsia" w:cstheme="minorHAnsi"/>
            </w:rPr>
          </w:pPr>
          <w:hyperlink w:anchor="_Toc137990487" w:history="1">
            <w:r w:rsidRPr="006C4D4B">
              <w:rPr>
                <w:rStyle w:val="Hyperlink"/>
                <w:rFonts w:cstheme="minorHAnsi"/>
              </w:rPr>
              <w:t xml:space="preserve">7.4 </w:t>
            </w:r>
            <w:r w:rsidRPr="006C4D4B">
              <w:rPr>
                <w:rFonts w:eastAsiaTheme="minorEastAsia" w:cstheme="minorHAnsi"/>
              </w:rPr>
              <w:tab/>
            </w:r>
            <w:r w:rsidRPr="006C4D4B">
              <w:rPr>
                <w:rStyle w:val="Hyperlink"/>
                <w:rFonts w:cstheme="minorHAnsi"/>
              </w:rPr>
              <w:t>Contractual Measures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_Toc137990487 \h </w:instrText>
            </w:r>
            <w:r w:rsidRPr="006C4D4B">
              <w:rPr>
                <w:rStyle w:val="Hyperlink"/>
                <w:rFonts w:cstheme="minorHAnsi"/>
              </w:rPr>
            </w:r>
            <w:r w:rsidRPr="006C4D4B">
              <w:rPr>
                <w:rStyle w:val="Hyperlink"/>
                <w:rFonts w:cstheme="minorHAnsi"/>
              </w:rPr>
              <w:fldChar w:fldCharType="separate"/>
            </w:r>
            <w:r w:rsidR="000D0A8B">
              <w:rPr>
                <w:rFonts w:cstheme="minorHAnsi"/>
                <w:noProof/>
              </w:rPr>
              <w:t>97</w:t>
            </w:r>
            <w:r w:rsidRPr="006C4D4B">
              <w:rPr>
                <w:rStyle w:val="Hyperlink"/>
                <w:rFonts w:cstheme="minorHAnsi"/>
              </w:rPr>
              <w:fldChar w:fldCharType="end"/>
            </w:r>
          </w:hyperlink>
        </w:p>
        <w:p w14:paraId="0B33E72B" w14:textId="0B8CCF0F" w:rsidR="000B6628" w:rsidRPr="006C4D4B" w:rsidRDefault="000B6628">
          <w:pPr>
            <w:pStyle w:val="TOC2"/>
            <w:tabs>
              <w:tab w:val="left" w:pos="880"/>
              <w:tab w:val="right" w:leader="dot" w:pos="9350"/>
            </w:tabs>
            <w:rPr>
              <w:rFonts w:eastAsiaTheme="minorEastAsia" w:cstheme="minorHAnsi"/>
            </w:rPr>
          </w:pPr>
          <w:hyperlink w:anchor="_Toc137990488" w:history="1">
            <w:r w:rsidRPr="006C4D4B">
              <w:rPr>
                <w:rStyle w:val="Hyperlink"/>
                <w:rFonts w:cstheme="minorHAnsi"/>
              </w:rPr>
              <w:t xml:space="preserve">7.5 </w:t>
            </w:r>
            <w:r w:rsidRPr="006C4D4B">
              <w:rPr>
                <w:rFonts w:eastAsiaTheme="minorEastAsia" w:cstheme="minorHAnsi"/>
              </w:rPr>
              <w:tab/>
            </w:r>
            <w:r w:rsidRPr="006C4D4B">
              <w:rPr>
                <w:rStyle w:val="Hyperlink"/>
                <w:rFonts w:cstheme="minorHAnsi"/>
              </w:rPr>
              <w:t>Capacity Building for Implementation of ESMP and Permit Conditions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_Toc137990488 \h </w:instrText>
            </w:r>
            <w:r w:rsidRPr="006C4D4B">
              <w:rPr>
                <w:rStyle w:val="Hyperlink"/>
                <w:rFonts w:cstheme="minorHAnsi"/>
              </w:rPr>
            </w:r>
            <w:r w:rsidRPr="006C4D4B">
              <w:rPr>
                <w:rStyle w:val="Hyperlink"/>
                <w:rFonts w:cstheme="minorHAnsi"/>
              </w:rPr>
              <w:fldChar w:fldCharType="separate"/>
            </w:r>
            <w:r w:rsidR="000D0A8B">
              <w:rPr>
                <w:rFonts w:cstheme="minorHAnsi"/>
                <w:noProof/>
              </w:rPr>
              <w:t>98</w:t>
            </w:r>
            <w:r w:rsidRPr="006C4D4B">
              <w:rPr>
                <w:rStyle w:val="Hyperlink"/>
                <w:rFonts w:cstheme="minorHAnsi"/>
              </w:rPr>
              <w:fldChar w:fldCharType="end"/>
            </w:r>
          </w:hyperlink>
        </w:p>
        <w:p w14:paraId="61382560" w14:textId="21500B3A" w:rsidR="000B6628" w:rsidRPr="006C4D4B" w:rsidRDefault="000B6628">
          <w:pPr>
            <w:pStyle w:val="TOC2"/>
            <w:tabs>
              <w:tab w:val="right" w:leader="dot" w:pos="9350"/>
            </w:tabs>
            <w:rPr>
              <w:rFonts w:eastAsiaTheme="minorEastAsia" w:cstheme="minorHAnsi"/>
            </w:rPr>
          </w:pPr>
          <w:hyperlink w:anchor="_Toc137990489" w:history="1">
            <w:r w:rsidRPr="006C4D4B">
              <w:rPr>
                <w:rStyle w:val="Hyperlink"/>
                <w:rFonts w:cstheme="minorHAnsi"/>
              </w:rPr>
              <w:t>7.6 Implementation Schedule</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_Toc137990489 \h </w:instrText>
            </w:r>
            <w:r w:rsidRPr="006C4D4B">
              <w:rPr>
                <w:rStyle w:val="Hyperlink"/>
                <w:rFonts w:cstheme="minorHAnsi"/>
              </w:rPr>
            </w:r>
            <w:r w:rsidRPr="006C4D4B">
              <w:rPr>
                <w:rStyle w:val="Hyperlink"/>
                <w:rFonts w:cstheme="minorHAnsi"/>
              </w:rPr>
              <w:fldChar w:fldCharType="separate"/>
            </w:r>
            <w:r w:rsidR="000D0A8B">
              <w:rPr>
                <w:rFonts w:cstheme="minorHAnsi"/>
                <w:noProof/>
              </w:rPr>
              <w:t>99</w:t>
            </w:r>
            <w:r w:rsidRPr="006C4D4B">
              <w:rPr>
                <w:rStyle w:val="Hyperlink"/>
                <w:rFonts w:cstheme="minorHAnsi"/>
              </w:rPr>
              <w:fldChar w:fldCharType="end"/>
            </w:r>
          </w:hyperlink>
        </w:p>
        <w:p w14:paraId="41FEBC07" w14:textId="1454DC6C" w:rsidR="000B6628" w:rsidRPr="006C4D4B" w:rsidRDefault="000B6628">
          <w:pPr>
            <w:pStyle w:val="TOC2"/>
            <w:tabs>
              <w:tab w:val="right" w:leader="dot" w:pos="9350"/>
            </w:tabs>
            <w:rPr>
              <w:rFonts w:eastAsiaTheme="minorEastAsia" w:cstheme="minorHAnsi"/>
            </w:rPr>
          </w:pPr>
          <w:hyperlink w:anchor="_Toc137990490" w:history="1">
            <w:r w:rsidRPr="006C4D4B">
              <w:rPr>
                <w:rStyle w:val="Hyperlink"/>
                <w:rFonts w:cstheme="minorHAnsi"/>
              </w:rPr>
              <w:t>7.7 ESMP Cost &amp; Analysis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_Toc137990490 \h </w:instrText>
            </w:r>
            <w:r w:rsidRPr="006C4D4B">
              <w:rPr>
                <w:rStyle w:val="Hyperlink"/>
                <w:rFonts w:cstheme="minorHAnsi"/>
              </w:rPr>
            </w:r>
            <w:r w:rsidRPr="006C4D4B">
              <w:rPr>
                <w:rStyle w:val="Hyperlink"/>
                <w:rFonts w:cstheme="minorHAnsi"/>
              </w:rPr>
              <w:fldChar w:fldCharType="separate"/>
            </w:r>
            <w:r w:rsidR="000D0A8B">
              <w:rPr>
                <w:rFonts w:cstheme="minorHAnsi"/>
                <w:noProof/>
              </w:rPr>
              <w:t>101</w:t>
            </w:r>
            <w:r w:rsidRPr="006C4D4B">
              <w:rPr>
                <w:rStyle w:val="Hyperlink"/>
                <w:rFonts w:cstheme="minorHAnsi"/>
              </w:rPr>
              <w:fldChar w:fldCharType="end"/>
            </w:r>
          </w:hyperlink>
        </w:p>
        <w:p w14:paraId="64801E73" w14:textId="7FB4C87C" w:rsidR="000B6628" w:rsidRPr="006C4D4B" w:rsidRDefault="000B6628">
          <w:pPr>
            <w:pStyle w:val="TOC1"/>
            <w:tabs>
              <w:tab w:val="right" w:leader="dot" w:pos="9350"/>
            </w:tabs>
            <w:rPr>
              <w:rFonts w:eastAsiaTheme="minorEastAsia" w:cstheme="minorHAnsi"/>
            </w:rPr>
          </w:pPr>
          <w:hyperlink w:anchor="_Toc137990491" w:history="1">
            <w:r w:rsidRPr="006C4D4B">
              <w:rPr>
                <w:rStyle w:val="Hyperlink"/>
                <w:rFonts w:cstheme="minorHAnsi"/>
              </w:rPr>
              <w:t>CHAPTER EIGHT: STAKEHOLDER CONSULTATION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_Toc137990491 \h </w:instrText>
            </w:r>
            <w:r w:rsidRPr="006C4D4B">
              <w:rPr>
                <w:rStyle w:val="Hyperlink"/>
                <w:rFonts w:cstheme="minorHAnsi"/>
              </w:rPr>
            </w:r>
            <w:r w:rsidRPr="006C4D4B">
              <w:rPr>
                <w:rStyle w:val="Hyperlink"/>
                <w:rFonts w:cstheme="minorHAnsi"/>
              </w:rPr>
              <w:fldChar w:fldCharType="separate"/>
            </w:r>
            <w:r w:rsidR="000D0A8B">
              <w:rPr>
                <w:rFonts w:cstheme="minorHAnsi"/>
                <w:noProof/>
              </w:rPr>
              <w:t>103</w:t>
            </w:r>
            <w:r w:rsidRPr="006C4D4B">
              <w:rPr>
                <w:rStyle w:val="Hyperlink"/>
                <w:rFonts w:cstheme="minorHAnsi"/>
              </w:rPr>
              <w:fldChar w:fldCharType="end"/>
            </w:r>
          </w:hyperlink>
        </w:p>
        <w:p w14:paraId="221D0DAD" w14:textId="17E24D9F" w:rsidR="000B6628" w:rsidRPr="006C4D4B" w:rsidRDefault="000B6628">
          <w:pPr>
            <w:pStyle w:val="TOC2"/>
            <w:tabs>
              <w:tab w:val="right" w:leader="dot" w:pos="9350"/>
            </w:tabs>
            <w:rPr>
              <w:rFonts w:eastAsiaTheme="minorEastAsia" w:cstheme="minorHAnsi"/>
            </w:rPr>
          </w:pPr>
          <w:hyperlink w:anchor="_Toc137990492" w:history="1">
            <w:r w:rsidRPr="006C4D4B">
              <w:rPr>
                <w:rStyle w:val="Hyperlink"/>
                <w:rFonts w:cstheme="minorHAnsi"/>
                <w:b/>
              </w:rPr>
              <w:t>8.1 Introduction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_Toc137990492 \h </w:instrText>
            </w:r>
            <w:r w:rsidRPr="006C4D4B">
              <w:rPr>
                <w:rStyle w:val="Hyperlink"/>
                <w:rFonts w:cstheme="minorHAnsi"/>
              </w:rPr>
            </w:r>
            <w:r w:rsidRPr="006C4D4B">
              <w:rPr>
                <w:rStyle w:val="Hyperlink"/>
                <w:rFonts w:cstheme="minorHAnsi"/>
              </w:rPr>
              <w:fldChar w:fldCharType="separate"/>
            </w:r>
            <w:r w:rsidR="000D0A8B">
              <w:rPr>
                <w:rFonts w:cstheme="minorHAnsi"/>
                <w:noProof/>
              </w:rPr>
              <w:t>103</w:t>
            </w:r>
            <w:r w:rsidRPr="006C4D4B">
              <w:rPr>
                <w:rStyle w:val="Hyperlink"/>
                <w:rFonts w:cstheme="minorHAnsi"/>
              </w:rPr>
              <w:fldChar w:fldCharType="end"/>
            </w:r>
          </w:hyperlink>
        </w:p>
        <w:p w14:paraId="4FA26EE7" w14:textId="2B428672" w:rsidR="000B6628" w:rsidRPr="006C4D4B" w:rsidRDefault="000B6628">
          <w:pPr>
            <w:pStyle w:val="TOC1"/>
            <w:tabs>
              <w:tab w:val="right" w:leader="dot" w:pos="9350"/>
            </w:tabs>
            <w:rPr>
              <w:rFonts w:eastAsiaTheme="minorEastAsia" w:cstheme="minorHAnsi"/>
            </w:rPr>
          </w:pPr>
          <w:hyperlink w:anchor="_Toc137990493" w:history="1">
            <w:r w:rsidRPr="006C4D4B">
              <w:rPr>
                <w:rStyle w:val="Hyperlink"/>
                <w:rFonts w:cstheme="minorHAnsi"/>
              </w:rPr>
              <w:t>CHAPTER NINE: GRIEVANCE REDRESS MECHANISM</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_Toc137990493 \h </w:instrText>
            </w:r>
            <w:r w:rsidRPr="006C4D4B">
              <w:rPr>
                <w:rStyle w:val="Hyperlink"/>
                <w:rFonts w:cstheme="minorHAnsi"/>
              </w:rPr>
            </w:r>
            <w:r w:rsidRPr="006C4D4B">
              <w:rPr>
                <w:rStyle w:val="Hyperlink"/>
                <w:rFonts w:cstheme="minorHAnsi"/>
              </w:rPr>
              <w:fldChar w:fldCharType="separate"/>
            </w:r>
            <w:r w:rsidR="000D0A8B">
              <w:rPr>
                <w:rFonts w:cstheme="minorHAnsi"/>
                <w:noProof/>
              </w:rPr>
              <w:t>106</w:t>
            </w:r>
            <w:r w:rsidRPr="006C4D4B">
              <w:rPr>
                <w:rStyle w:val="Hyperlink"/>
                <w:rFonts w:cstheme="minorHAnsi"/>
              </w:rPr>
              <w:fldChar w:fldCharType="end"/>
            </w:r>
          </w:hyperlink>
        </w:p>
        <w:p w14:paraId="25857195" w14:textId="7007ACEB" w:rsidR="000B6628" w:rsidRPr="006C4D4B" w:rsidRDefault="000B6628">
          <w:pPr>
            <w:pStyle w:val="TOC2"/>
            <w:tabs>
              <w:tab w:val="right" w:leader="dot" w:pos="9350"/>
            </w:tabs>
            <w:rPr>
              <w:rFonts w:eastAsiaTheme="minorEastAsia" w:cstheme="minorHAnsi"/>
            </w:rPr>
          </w:pPr>
          <w:hyperlink w:anchor="_Toc137990494" w:history="1">
            <w:r w:rsidRPr="006C4D4B">
              <w:rPr>
                <w:rStyle w:val="Hyperlink"/>
                <w:rFonts w:cstheme="minorHAnsi"/>
              </w:rPr>
              <w:t>9.1 Introduction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_Toc137990494 \h </w:instrText>
            </w:r>
            <w:r w:rsidRPr="006C4D4B">
              <w:rPr>
                <w:rStyle w:val="Hyperlink"/>
                <w:rFonts w:cstheme="minorHAnsi"/>
              </w:rPr>
            </w:r>
            <w:r w:rsidRPr="006C4D4B">
              <w:rPr>
                <w:rStyle w:val="Hyperlink"/>
                <w:rFonts w:cstheme="minorHAnsi"/>
              </w:rPr>
              <w:fldChar w:fldCharType="separate"/>
            </w:r>
            <w:r w:rsidR="000D0A8B">
              <w:rPr>
                <w:rFonts w:cstheme="minorHAnsi"/>
                <w:noProof/>
              </w:rPr>
              <w:t>106</w:t>
            </w:r>
            <w:r w:rsidRPr="006C4D4B">
              <w:rPr>
                <w:rStyle w:val="Hyperlink"/>
                <w:rFonts w:cstheme="minorHAnsi"/>
              </w:rPr>
              <w:fldChar w:fldCharType="end"/>
            </w:r>
          </w:hyperlink>
        </w:p>
        <w:p w14:paraId="0B63168E" w14:textId="1626937F" w:rsidR="000B6628" w:rsidRPr="006C4D4B" w:rsidRDefault="000B6628">
          <w:pPr>
            <w:pStyle w:val="TOC2"/>
            <w:tabs>
              <w:tab w:val="right" w:leader="dot" w:pos="9350"/>
            </w:tabs>
            <w:rPr>
              <w:rFonts w:eastAsiaTheme="minorEastAsia" w:cstheme="minorHAnsi"/>
            </w:rPr>
          </w:pPr>
          <w:hyperlink w:anchor="_Toc137990495" w:history="1">
            <w:r w:rsidRPr="006C4D4B">
              <w:rPr>
                <w:rStyle w:val="Hyperlink"/>
                <w:rFonts w:cstheme="minorHAnsi"/>
              </w:rPr>
              <w:t>9.2 Designated staff coordinating Grievance Redress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_Toc137990495 \h </w:instrText>
            </w:r>
            <w:r w:rsidRPr="006C4D4B">
              <w:rPr>
                <w:rStyle w:val="Hyperlink"/>
                <w:rFonts w:cstheme="minorHAnsi"/>
              </w:rPr>
            </w:r>
            <w:r w:rsidRPr="006C4D4B">
              <w:rPr>
                <w:rStyle w:val="Hyperlink"/>
                <w:rFonts w:cstheme="minorHAnsi"/>
              </w:rPr>
              <w:fldChar w:fldCharType="separate"/>
            </w:r>
            <w:r w:rsidR="000D0A8B">
              <w:rPr>
                <w:rFonts w:cstheme="minorHAnsi"/>
                <w:noProof/>
              </w:rPr>
              <w:t>106</w:t>
            </w:r>
            <w:r w:rsidRPr="006C4D4B">
              <w:rPr>
                <w:rStyle w:val="Hyperlink"/>
                <w:rFonts w:cstheme="minorHAnsi"/>
              </w:rPr>
              <w:fldChar w:fldCharType="end"/>
            </w:r>
          </w:hyperlink>
        </w:p>
        <w:p w14:paraId="73650C9D" w14:textId="394E9AE9" w:rsidR="000B6628" w:rsidRPr="006C4D4B" w:rsidRDefault="000B6628">
          <w:pPr>
            <w:pStyle w:val="TOC2"/>
            <w:tabs>
              <w:tab w:val="right" w:leader="dot" w:pos="9350"/>
            </w:tabs>
            <w:rPr>
              <w:rFonts w:eastAsiaTheme="minorEastAsia" w:cstheme="minorHAnsi"/>
            </w:rPr>
          </w:pPr>
          <w:hyperlink w:anchor="_Toc137990496" w:history="1">
            <w:r w:rsidRPr="006C4D4B">
              <w:rPr>
                <w:rStyle w:val="Hyperlink"/>
                <w:rFonts w:cstheme="minorHAnsi"/>
              </w:rPr>
              <w:t>9.3 Mode of receipt and recording of Complaints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_Toc137990496 \h </w:instrText>
            </w:r>
            <w:r w:rsidRPr="006C4D4B">
              <w:rPr>
                <w:rStyle w:val="Hyperlink"/>
                <w:rFonts w:cstheme="minorHAnsi"/>
              </w:rPr>
            </w:r>
            <w:r w:rsidRPr="006C4D4B">
              <w:rPr>
                <w:rStyle w:val="Hyperlink"/>
                <w:rFonts w:cstheme="minorHAnsi"/>
              </w:rPr>
              <w:fldChar w:fldCharType="separate"/>
            </w:r>
            <w:r w:rsidR="000D0A8B">
              <w:rPr>
                <w:rFonts w:cstheme="minorHAnsi"/>
                <w:noProof/>
              </w:rPr>
              <w:t>106</w:t>
            </w:r>
            <w:r w:rsidRPr="006C4D4B">
              <w:rPr>
                <w:rStyle w:val="Hyperlink"/>
                <w:rFonts w:cstheme="minorHAnsi"/>
              </w:rPr>
              <w:fldChar w:fldCharType="end"/>
            </w:r>
          </w:hyperlink>
        </w:p>
        <w:p w14:paraId="06A1EABC" w14:textId="004235FB" w:rsidR="000B6628" w:rsidRPr="006C4D4B" w:rsidRDefault="000B6628">
          <w:pPr>
            <w:pStyle w:val="TOC2"/>
            <w:tabs>
              <w:tab w:val="right" w:leader="dot" w:pos="9350"/>
            </w:tabs>
            <w:rPr>
              <w:rFonts w:eastAsiaTheme="minorEastAsia" w:cstheme="minorHAnsi"/>
            </w:rPr>
          </w:pPr>
          <w:hyperlink w:anchor="_Toc137990497" w:history="1">
            <w:r w:rsidRPr="006C4D4B">
              <w:rPr>
                <w:rStyle w:val="Hyperlink"/>
                <w:rFonts w:cstheme="minorHAnsi"/>
              </w:rPr>
              <w:t>9.4 Structure of Grievance Redress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_Toc137990497 \h </w:instrText>
            </w:r>
            <w:r w:rsidRPr="006C4D4B">
              <w:rPr>
                <w:rStyle w:val="Hyperlink"/>
                <w:rFonts w:cstheme="minorHAnsi"/>
              </w:rPr>
            </w:r>
            <w:r w:rsidRPr="006C4D4B">
              <w:rPr>
                <w:rStyle w:val="Hyperlink"/>
                <w:rFonts w:cstheme="minorHAnsi"/>
              </w:rPr>
              <w:fldChar w:fldCharType="separate"/>
            </w:r>
            <w:r w:rsidR="000D0A8B">
              <w:rPr>
                <w:rFonts w:cstheme="minorHAnsi"/>
                <w:noProof/>
              </w:rPr>
              <w:t>106</w:t>
            </w:r>
            <w:r w:rsidRPr="006C4D4B">
              <w:rPr>
                <w:rStyle w:val="Hyperlink"/>
                <w:rFonts w:cstheme="minorHAnsi"/>
              </w:rPr>
              <w:fldChar w:fldCharType="end"/>
            </w:r>
          </w:hyperlink>
        </w:p>
        <w:p w14:paraId="0CB6DFFA" w14:textId="12EE6324" w:rsidR="000B6628" w:rsidRPr="006C4D4B" w:rsidRDefault="000B6628">
          <w:pPr>
            <w:pStyle w:val="TOC3"/>
            <w:tabs>
              <w:tab w:val="right" w:leader="dot" w:pos="9350"/>
            </w:tabs>
            <w:rPr>
              <w:rFonts w:eastAsiaTheme="minorEastAsia" w:cstheme="minorHAnsi"/>
            </w:rPr>
          </w:pPr>
          <w:hyperlink w:anchor="_Toc137990498" w:history="1">
            <w:r w:rsidRPr="006C4D4B">
              <w:rPr>
                <w:rStyle w:val="Hyperlink"/>
                <w:rFonts w:cstheme="minorHAnsi"/>
                <w:iCs/>
                <w:lang w:val="en-AU"/>
              </w:rPr>
              <w:t>Expectation When Grievances Arise</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_Toc137990498 \h </w:instrText>
            </w:r>
            <w:r w:rsidRPr="006C4D4B">
              <w:rPr>
                <w:rStyle w:val="Hyperlink"/>
                <w:rFonts w:cstheme="minorHAnsi"/>
              </w:rPr>
            </w:r>
            <w:r w:rsidRPr="006C4D4B">
              <w:rPr>
                <w:rStyle w:val="Hyperlink"/>
                <w:rFonts w:cstheme="minorHAnsi"/>
              </w:rPr>
              <w:fldChar w:fldCharType="separate"/>
            </w:r>
            <w:r w:rsidR="000D0A8B">
              <w:rPr>
                <w:rFonts w:cstheme="minorHAnsi"/>
                <w:noProof/>
              </w:rPr>
              <w:t>107</w:t>
            </w:r>
            <w:r w:rsidRPr="006C4D4B">
              <w:rPr>
                <w:rStyle w:val="Hyperlink"/>
                <w:rFonts w:cstheme="minorHAnsi"/>
              </w:rPr>
              <w:fldChar w:fldCharType="end"/>
            </w:r>
          </w:hyperlink>
        </w:p>
        <w:p w14:paraId="5EBB3DB4" w14:textId="5CA64C54" w:rsidR="000B6628" w:rsidRPr="006C4D4B" w:rsidRDefault="000B6628">
          <w:pPr>
            <w:pStyle w:val="TOC3"/>
            <w:tabs>
              <w:tab w:val="right" w:leader="dot" w:pos="9350"/>
            </w:tabs>
            <w:rPr>
              <w:rFonts w:eastAsiaTheme="minorEastAsia" w:cstheme="minorHAnsi"/>
            </w:rPr>
          </w:pPr>
          <w:hyperlink w:anchor="_Toc137990499" w:history="1">
            <w:r w:rsidRPr="006C4D4B">
              <w:rPr>
                <w:rStyle w:val="Hyperlink"/>
                <w:rFonts w:cstheme="minorHAnsi"/>
                <w:lang w:bidi="en-US"/>
              </w:rPr>
              <w:t>Management of Reported Grievances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_Toc137990499 \h </w:instrText>
            </w:r>
            <w:r w:rsidRPr="006C4D4B">
              <w:rPr>
                <w:rStyle w:val="Hyperlink"/>
                <w:rFonts w:cstheme="minorHAnsi"/>
              </w:rPr>
            </w:r>
            <w:r w:rsidRPr="006C4D4B">
              <w:rPr>
                <w:rStyle w:val="Hyperlink"/>
                <w:rFonts w:cstheme="minorHAnsi"/>
              </w:rPr>
              <w:fldChar w:fldCharType="separate"/>
            </w:r>
            <w:r w:rsidR="000D0A8B">
              <w:rPr>
                <w:rFonts w:cstheme="minorHAnsi"/>
                <w:noProof/>
              </w:rPr>
              <w:t>107</w:t>
            </w:r>
            <w:r w:rsidRPr="006C4D4B">
              <w:rPr>
                <w:rStyle w:val="Hyperlink"/>
                <w:rFonts w:cstheme="minorHAnsi"/>
              </w:rPr>
              <w:fldChar w:fldCharType="end"/>
            </w:r>
          </w:hyperlink>
        </w:p>
        <w:p w14:paraId="503B11F5" w14:textId="767444E3" w:rsidR="000B6628" w:rsidRPr="006C4D4B" w:rsidRDefault="000B6628">
          <w:pPr>
            <w:pStyle w:val="TOC3"/>
            <w:tabs>
              <w:tab w:val="right" w:leader="dot" w:pos="9350"/>
            </w:tabs>
            <w:rPr>
              <w:rFonts w:eastAsiaTheme="minorEastAsia" w:cstheme="minorHAnsi"/>
            </w:rPr>
          </w:pPr>
          <w:hyperlink w:anchor="_Toc137990500" w:history="1">
            <w:r w:rsidRPr="006C4D4B">
              <w:rPr>
                <w:rStyle w:val="Hyperlink"/>
                <w:rFonts w:cstheme="minorHAnsi"/>
                <w:iCs/>
                <w:lang w:bidi="en-US"/>
              </w:rPr>
              <w:t>Monitoring Complaints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_Toc137990500 \h </w:instrText>
            </w:r>
            <w:r w:rsidRPr="006C4D4B">
              <w:rPr>
                <w:rStyle w:val="Hyperlink"/>
                <w:rFonts w:cstheme="minorHAnsi"/>
              </w:rPr>
            </w:r>
            <w:r w:rsidRPr="006C4D4B">
              <w:rPr>
                <w:rStyle w:val="Hyperlink"/>
                <w:rFonts w:cstheme="minorHAnsi"/>
              </w:rPr>
              <w:fldChar w:fldCharType="separate"/>
            </w:r>
            <w:r w:rsidR="000D0A8B">
              <w:rPr>
                <w:rFonts w:cstheme="minorHAnsi"/>
                <w:noProof/>
              </w:rPr>
              <w:t>107</w:t>
            </w:r>
            <w:r w:rsidRPr="006C4D4B">
              <w:rPr>
                <w:rStyle w:val="Hyperlink"/>
                <w:rFonts w:cstheme="minorHAnsi"/>
              </w:rPr>
              <w:fldChar w:fldCharType="end"/>
            </w:r>
          </w:hyperlink>
        </w:p>
        <w:p w14:paraId="052CCF9B" w14:textId="06DDA611" w:rsidR="000B6628" w:rsidRPr="006C4D4B" w:rsidRDefault="000B6628">
          <w:pPr>
            <w:pStyle w:val="TOC2"/>
            <w:tabs>
              <w:tab w:val="right" w:leader="dot" w:pos="9350"/>
            </w:tabs>
            <w:rPr>
              <w:rFonts w:eastAsiaTheme="minorEastAsia" w:cstheme="minorHAnsi"/>
            </w:rPr>
          </w:pPr>
          <w:hyperlink w:anchor="_Toc137990501" w:history="1">
            <w:r w:rsidRPr="006C4D4B">
              <w:rPr>
                <w:rStyle w:val="Hyperlink"/>
                <w:rFonts w:cstheme="minorHAnsi"/>
              </w:rPr>
              <w:t>9.5 Grievance Redress Mechanism Process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_Toc137990501 \h </w:instrText>
            </w:r>
            <w:r w:rsidRPr="006C4D4B">
              <w:rPr>
                <w:rStyle w:val="Hyperlink"/>
                <w:rFonts w:cstheme="minorHAnsi"/>
              </w:rPr>
            </w:r>
            <w:r w:rsidRPr="006C4D4B">
              <w:rPr>
                <w:rStyle w:val="Hyperlink"/>
                <w:rFonts w:cstheme="minorHAnsi"/>
              </w:rPr>
              <w:fldChar w:fldCharType="separate"/>
            </w:r>
            <w:r w:rsidR="000D0A8B">
              <w:rPr>
                <w:rFonts w:cstheme="minorHAnsi"/>
                <w:noProof/>
              </w:rPr>
              <w:t>107</w:t>
            </w:r>
            <w:r w:rsidRPr="006C4D4B">
              <w:rPr>
                <w:rStyle w:val="Hyperlink"/>
                <w:rFonts w:cstheme="minorHAnsi"/>
              </w:rPr>
              <w:fldChar w:fldCharType="end"/>
            </w:r>
          </w:hyperlink>
        </w:p>
        <w:p w14:paraId="23251A7E" w14:textId="12408CA1" w:rsidR="000B6628" w:rsidRDefault="000B6628">
          <w:pPr>
            <w:pStyle w:val="TOC2"/>
            <w:tabs>
              <w:tab w:val="right" w:leader="dot" w:pos="9350"/>
            </w:tabs>
          </w:pPr>
          <w:hyperlink w:anchor="_Toc137990502" w:history="1">
            <w:r w:rsidRPr="006C4D4B">
              <w:rPr>
                <w:rStyle w:val="Hyperlink"/>
                <w:rFonts w:cstheme="minorHAnsi"/>
              </w:rPr>
              <w:t>9.6 GRM Jurisdiction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_Toc137990502 \h </w:instrText>
            </w:r>
            <w:r w:rsidRPr="006C4D4B">
              <w:rPr>
                <w:rStyle w:val="Hyperlink"/>
                <w:rFonts w:cstheme="minorHAnsi"/>
              </w:rPr>
            </w:r>
            <w:r w:rsidRPr="006C4D4B">
              <w:rPr>
                <w:rStyle w:val="Hyperlink"/>
                <w:rFonts w:cstheme="minorHAnsi"/>
              </w:rPr>
              <w:fldChar w:fldCharType="separate"/>
            </w:r>
            <w:r w:rsidR="000D0A8B">
              <w:rPr>
                <w:rFonts w:cstheme="minorHAnsi"/>
                <w:noProof/>
              </w:rPr>
              <w:t>110</w:t>
            </w:r>
            <w:r w:rsidRPr="006C4D4B">
              <w:rPr>
                <w:rStyle w:val="Hyperlink"/>
                <w:rFonts w:cstheme="minorHAnsi"/>
              </w:rPr>
              <w:fldChar w:fldCharType="end"/>
            </w:r>
          </w:hyperlink>
        </w:p>
        <w:p w14:paraId="2525093D" w14:textId="616486EB" w:rsidR="007430FE" w:rsidRPr="007430FE" w:rsidRDefault="007430FE" w:rsidP="007430FE">
          <w:r>
            <w:t xml:space="preserve">    </w:t>
          </w:r>
          <w:r w:rsidR="005F6FF6">
            <w:t xml:space="preserve">9.7 </w:t>
          </w:r>
          <w:r>
            <w:t>AfDB GRM ………………………………</w:t>
          </w:r>
          <w:r w:rsidR="005F6FF6">
            <w:t>…</w:t>
          </w:r>
          <w:r>
            <w:t>………………………………………………………………………………………………1</w:t>
          </w:r>
          <w:r w:rsidR="00E03C0A">
            <w:t>10</w:t>
          </w:r>
        </w:p>
        <w:p w14:paraId="61761B8E" w14:textId="62B16B72" w:rsidR="000B6628" w:rsidRPr="006C4D4B" w:rsidRDefault="000B6628">
          <w:pPr>
            <w:pStyle w:val="TOC1"/>
            <w:tabs>
              <w:tab w:val="right" w:leader="dot" w:pos="9350"/>
            </w:tabs>
            <w:rPr>
              <w:rFonts w:eastAsiaTheme="minorEastAsia" w:cstheme="minorHAnsi"/>
            </w:rPr>
          </w:pPr>
          <w:hyperlink w:anchor="_Toc137990503" w:history="1">
            <w:r w:rsidRPr="006C4D4B">
              <w:rPr>
                <w:rStyle w:val="Hyperlink"/>
                <w:rFonts w:cstheme="minorHAnsi"/>
              </w:rPr>
              <w:t>CHAPTER TEN: CONCLUSION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_Toc137990503 \h </w:instrText>
            </w:r>
            <w:r w:rsidRPr="006C4D4B">
              <w:rPr>
                <w:rStyle w:val="Hyperlink"/>
                <w:rFonts w:cstheme="minorHAnsi"/>
              </w:rPr>
            </w:r>
            <w:r w:rsidRPr="006C4D4B">
              <w:rPr>
                <w:rStyle w:val="Hyperlink"/>
                <w:rFonts w:cstheme="minorHAnsi"/>
              </w:rPr>
              <w:fldChar w:fldCharType="separate"/>
            </w:r>
            <w:r w:rsidR="000D0A8B">
              <w:rPr>
                <w:rFonts w:cstheme="minorHAnsi"/>
                <w:noProof/>
              </w:rPr>
              <w:t>111</w:t>
            </w:r>
            <w:r w:rsidRPr="006C4D4B">
              <w:rPr>
                <w:rStyle w:val="Hyperlink"/>
                <w:rFonts w:cstheme="minorHAnsi"/>
              </w:rPr>
              <w:fldChar w:fldCharType="end"/>
            </w:r>
          </w:hyperlink>
        </w:p>
        <w:p w14:paraId="0B0BF0E1" w14:textId="35351FDB" w:rsidR="000B6628" w:rsidRPr="006C4D4B" w:rsidRDefault="000B6628">
          <w:pPr>
            <w:pStyle w:val="TOC2"/>
            <w:tabs>
              <w:tab w:val="right" w:leader="dot" w:pos="9350"/>
            </w:tabs>
            <w:rPr>
              <w:rFonts w:eastAsiaTheme="minorEastAsia" w:cstheme="minorHAnsi"/>
            </w:rPr>
          </w:pPr>
          <w:hyperlink w:anchor="_Toc137990504" w:history="1">
            <w:r w:rsidRPr="006C4D4B">
              <w:rPr>
                <w:rStyle w:val="Hyperlink"/>
                <w:rFonts w:cstheme="minorHAnsi"/>
              </w:rPr>
              <w:t>10.1 Introduction</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_Toc137990504 \h </w:instrText>
            </w:r>
            <w:r w:rsidRPr="006C4D4B">
              <w:rPr>
                <w:rStyle w:val="Hyperlink"/>
                <w:rFonts w:cstheme="minorHAnsi"/>
              </w:rPr>
            </w:r>
            <w:r w:rsidRPr="006C4D4B">
              <w:rPr>
                <w:rStyle w:val="Hyperlink"/>
                <w:rFonts w:cstheme="minorHAnsi"/>
              </w:rPr>
              <w:fldChar w:fldCharType="separate"/>
            </w:r>
            <w:r w:rsidR="000D0A8B">
              <w:rPr>
                <w:rFonts w:cstheme="minorHAnsi"/>
                <w:noProof/>
              </w:rPr>
              <w:t>111</w:t>
            </w:r>
            <w:r w:rsidRPr="006C4D4B">
              <w:rPr>
                <w:rStyle w:val="Hyperlink"/>
                <w:rFonts w:cstheme="minorHAnsi"/>
              </w:rPr>
              <w:fldChar w:fldCharType="end"/>
            </w:r>
          </w:hyperlink>
        </w:p>
        <w:p w14:paraId="6424967E" w14:textId="5EAB3362" w:rsidR="000B6628" w:rsidRPr="006C4D4B" w:rsidRDefault="000B6628">
          <w:pPr>
            <w:pStyle w:val="TOC1"/>
            <w:tabs>
              <w:tab w:val="right" w:leader="dot" w:pos="9350"/>
            </w:tabs>
            <w:rPr>
              <w:rFonts w:eastAsiaTheme="minorEastAsia" w:cstheme="minorHAnsi"/>
            </w:rPr>
          </w:pPr>
          <w:hyperlink w:anchor="_Toc137990505" w:history="1">
            <w:r w:rsidRPr="006C4D4B">
              <w:rPr>
                <w:rStyle w:val="Hyperlink"/>
                <w:rFonts w:cstheme="minorHAnsi"/>
              </w:rPr>
              <w:t>References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_Toc137990505 \h </w:instrText>
            </w:r>
            <w:r w:rsidRPr="006C4D4B">
              <w:rPr>
                <w:rStyle w:val="Hyperlink"/>
                <w:rFonts w:cstheme="minorHAnsi"/>
              </w:rPr>
            </w:r>
            <w:r w:rsidRPr="006C4D4B">
              <w:rPr>
                <w:rStyle w:val="Hyperlink"/>
                <w:rFonts w:cstheme="minorHAnsi"/>
              </w:rPr>
              <w:fldChar w:fldCharType="separate"/>
            </w:r>
            <w:r w:rsidR="000D0A8B">
              <w:rPr>
                <w:rFonts w:cstheme="minorHAnsi"/>
                <w:noProof/>
              </w:rPr>
              <w:t>112</w:t>
            </w:r>
            <w:r w:rsidRPr="006C4D4B">
              <w:rPr>
                <w:rStyle w:val="Hyperlink"/>
                <w:rFonts w:cstheme="minorHAnsi"/>
              </w:rPr>
              <w:fldChar w:fldCharType="end"/>
            </w:r>
          </w:hyperlink>
        </w:p>
        <w:p w14:paraId="6AAE46CC" w14:textId="54FE9D40" w:rsidR="000B6628" w:rsidRPr="006C4D4B" w:rsidRDefault="000B6628">
          <w:pPr>
            <w:pStyle w:val="TOC1"/>
            <w:tabs>
              <w:tab w:val="right" w:leader="dot" w:pos="9350"/>
            </w:tabs>
            <w:rPr>
              <w:rFonts w:eastAsiaTheme="minorEastAsia" w:cstheme="minorHAnsi"/>
            </w:rPr>
          </w:pPr>
          <w:hyperlink w:anchor="_Toc137990506" w:history="1">
            <w:r w:rsidRPr="006C4D4B">
              <w:rPr>
                <w:rStyle w:val="Hyperlink"/>
                <w:rFonts w:cstheme="minorHAnsi"/>
              </w:rPr>
              <w:t>Annex 1: Attendance Sheet</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_Toc137990506 \h </w:instrText>
            </w:r>
            <w:r w:rsidRPr="006C4D4B">
              <w:rPr>
                <w:rStyle w:val="Hyperlink"/>
                <w:rFonts w:cstheme="minorHAnsi"/>
              </w:rPr>
            </w:r>
            <w:r w:rsidRPr="006C4D4B">
              <w:rPr>
                <w:rStyle w:val="Hyperlink"/>
                <w:rFonts w:cstheme="minorHAnsi"/>
              </w:rPr>
              <w:fldChar w:fldCharType="separate"/>
            </w:r>
            <w:r w:rsidR="000D0A8B">
              <w:rPr>
                <w:rFonts w:cstheme="minorHAnsi"/>
                <w:noProof/>
              </w:rPr>
              <w:t>113</w:t>
            </w:r>
            <w:r w:rsidRPr="006C4D4B">
              <w:rPr>
                <w:rStyle w:val="Hyperlink"/>
                <w:rFonts w:cstheme="minorHAnsi"/>
              </w:rPr>
              <w:fldChar w:fldCharType="end"/>
            </w:r>
          </w:hyperlink>
        </w:p>
        <w:p w14:paraId="3ADEF6F2" w14:textId="21288683" w:rsidR="000B6628" w:rsidRPr="006C4D4B" w:rsidRDefault="000B6628">
          <w:pPr>
            <w:pStyle w:val="TOC1"/>
            <w:tabs>
              <w:tab w:val="right" w:leader="dot" w:pos="9350"/>
            </w:tabs>
            <w:rPr>
              <w:rFonts w:eastAsiaTheme="minorEastAsia" w:cstheme="minorHAnsi"/>
            </w:rPr>
          </w:pPr>
          <w:hyperlink w:anchor="_Toc137990507" w:history="1">
            <w:r w:rsidRPr="006C4D4B">
              <w:rPr>
                <w:rStyle w:val="Hyperlink"/>
                <w:rFonts w:cstheme="minorHAnsi"/>
              </w:rPr>
              <w:t>Annex II: Sampling Locations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_Toc137990507 \h </w:instrText>
            </w:r>
            <w:r w:rsidRPr="006C4D4B">
              <w:rPr>
                <w:rStyle w:val="Hyperlink"/>
                <w:rFonts w:cstheme="minorHAnsi"/>
              </w:rPr>
            </w:r>
            <w:r w:rsidRPr="006C4D4B">
              <w:rPr>
                <w:rStyle w:val="Hyperlink"/>
                <w:rFonts w:cstheme="minorHAnsi"/>
              </w:rPr>
              <w:fldChar w:fldCharType="separate"/>
            </w:r>
            <w:r w:rsidR="000D0A8B">
              <w:rPr>
                <w:rFonts w:cstheme="minorHAnsi"/>
                <w:noProof/>
              </w:rPr>
              <w:t>114</w:t>
            </w:r>
            <w:r w:rsidRPr="006C4D4B">
              <w:rPr>
                <w:rStyle w:val="Hyperlink"/>
                <w:rFonts w:cstheme="minorHAnsi"/>
              </w:rPr>
              <w:fldChar w:fldCharType="end"/>
            </w:r>
          </w:hyperlink>
        </w:p>
        <w:p w14:paraId="16B47EE7" w14:textId="30BB2E62" w:rsidR="000B6628" w:rsidRPr="00402532" w:rsidRDefault="000B6628">
          <w:pPr>
            <w:pStyle w:val="TOC2"/>
            <w:tabs>
              <w:tab w:val="right" w:leader="dot" w:pos="9350"/>
            </w:tabs>
            <w:rPr>
              <w:rFonts w:eastAsiaTheme="minorEastAsia" w:cstheme="minorHAnsi"/>
            </w:rPr>
          </w:pPr>
          <w:hyperlink w:anchor="_Toc137990508" w:history="1">
            <w:r w:rsidRPr="00402532">
              <w:rPr>
                <w:rStyle w:val="Hyperlink"/>
                <w:rFonts w:eastAsia="DengXian" w:cstheme="minorHAnsi"/>
              </w:rPr>
              <w:t>Ground Water sampling locations</w:t>
            </w:r>
            <w:r w:rsidRPr="00402532">
              <w:rPr>
                <w:rFonts w:cstheme="minorHAnsi"/>
              </w:rPr>
              <w:tab/>
            </w:r>
            <w:r w:rsidRPr="00402532">
              <w:rPr>
                <w:rStyle w:val="Hyperlink"/>
                <w:rFonts w:cstheme="minorHAnsi"/>
              </w:rPr>
              <w:fldChar w:fldCharType="begin"/>
            </w:r>
            <w:r w:rsidRPr="00402532">
              <w:rPr>
                <w:rFonts w:cstheme="minorHAnsi"/>
              </w:rPr>
              <w:instrText xml:space="preserve"> PAGEREF _Toc137990508 \h </w:instrText>
            </w:r>
            <w:r w:rsidRPr="00402532">
              <w:rPr>
                <w:rStyle w:val="Hyperlink"/>
                <w:rFonts w:cstheme="minorHAnsi"/>
              </w:rPr>
            </w:r>
            <w:r w:rsidRPr="00402532">
              <w:rPr>
                <w:rStyle w:val="Hyperlink"/>
                <w:rFonts w:cstheme="minorHAnsi"/>
              </w:rPr>
              <w:fldChar w:fldCharType="separate"/>
            </w:r>
            <w:r w:rsidR="000D0A8B" w:rsidRPr="00402532">
              <w:rPr>
                <w:rFonts w:cstheme="minorHAnsi"/>
                <w:noProof/>
              </w:rPr>
              <w:t>114</w:t>
            </w:r>
            <w:r w:rsidRPr="00402532">
              <w:rPr>
                <w:rStyle w:val="Hyperlink"/>
                <w:rFonts w:cstheme="minorHAnsi"/>
              </w:rPr>
              <w:fldChar w:fldCharType="end"/>
            </w:r>
          </w:hyperlink>
        </w:p>
        <w:p w14:paraId="2575275B" w14:textId="4E2E3D12" w:rsidR="000B6628" w:rsidRPr="006C4D4B" w:rsidRDefault="000B6628">
          <w:pPr>
            <w:pStyle w:val="TOC1"/>
            <w:tabs>
              <w:tab w:val="right" w:leader="dot" w:pos="9350"/>
            </w:tabs>
            <w:rPr>
              <w:rFonts w:eastAsiaTheme="minorEastAsia" w:cstheme="minorHAnsi"/>
            </w:rPr>
          </w:pPr>
          <w:hyperlink w:anchor="_Toc137990509" w:history="1">
            <w:r w:rsidRPr="006C4D4B">
              <w:rPr>
                <w:rStyle w:val="Hyperlink"/>
                <w:rFonts w:cstheme="minorHAnsi"/>
              </w:rPr>
              <w:t>Annex III: Questionnaire used for the socio-economic survey</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_Toc137990509 \h </w:instrText>
            </w:r>
            <w:r w:rsidRPr="006C4D4B">
              <w:rPr>
                <w:rStyle w:val="Hyperlink"/>
                <w:rFonts w:cstheme="minorHAnsi"/>
              </w:rPr>
            </w:r>
            <w:r w:rsidRPr="006C4D4B">
              <w:rPr>
                <w:rStyle w:val="Hyperlink"/>
                <w:rFonts w:cstheme="minorHAnsi"/>
              </w:rPr>
              <w:fldChar w:fldCharType="separate"/>
            </w:r>
            <w:r w:rsidR="000D0A8B">
              <w:rPr>
                <w:rFonts w:cstheme="minorHAnsi"/>
                <w:noProof/>
              </w:rPr>
              <w:t>115</w:t>
            </w:r>
            <w:r w:rsidRPr="006C4D4B">
              <w:rPr>
                <w:rStyle w:val="Hyperlink"/>
                <w:rFonts w:cstheme="minorHAnsi"/>
              </w:rPr>
              <w:fldChar w:fldCharType="end"/>
            </w:r>
          </w:hyperlink>
        </w:p>
        <w:p w14:paraId="1A7393D2" w14:textId="471F5911" w:rsidR="000B6628" w:rsidRPr="006C4D4B" w:rsidRDefault="000B6628">
          <w:pPr>
            <w:pStyle w:val="TOC1"/>
            <w:tabs>
              <w:tab w:val="right" w:leader="dot" w:pos="9350"/>
            </w:tabs>
            <w:rPr>
              <w:rFonts w:eastAsiaTheme="minorEastAsia" w:cstheme="minorHAnsi"/>
            </w:rPr>
          </w:pPr>
          <w:hyperlink w:anchor="_Toc137990510" w:history="1">
            <w:r w:rsidRPr="006C4D4B">
              <w:rPr>
                <w:rStyle w:val="Hyperlink"/>
                <w:rFonts w:cstheme="minorHAnsi"/>
              </w:rPr>
              <w:t>Annex IV: Pictures of the existing structures at the schools</w:t>
            </w:r>
            <w:r w:rsidRPr="006C4D4B">
              <w:rPr>
                <w:rFonts w:cstheme="minorHAnsi"/>
              </w:rPr>
              <w:tab/>
            </w:r>
            <w:r w:rsidRPr="006C4D4B">
              <w:rPr>
                <w:rStyle w:val="Hyperlink"/>
                <w:rFonts w:cstheme="minorHAnsi"/>
              </w:rPr>
              <w:fldChar w:fldCharType="begin"/>
            </w:r>
            <w:r w:rsidRPr="006C4D4B">
              <w:rPr>
                <w:rFonts w:cstheme="minorHAnsi"/>
              </w:rPr>
              <w:instrText xml:space="preserve"> PAGEREF _Toc137990510 \h </w:instrText>
            </w:r>
            <w:r w:rsidRPr="006C4D4B">
              <w:rPr>
                <w:rStyle w:val="Hyperlink"/>
                <w:rFonts w:cstheme="minorHAnsi"/>
              </w:rPr>
            </w:r>
            <w:r w:rsidRPr="006C4D4B">
              <w:rPr>
                <w:rStyle w:val="Hyperlink"/>
                <w:rFonts w:cstheme="minorHAnsi"/>
              </w:rPr>
              <w:fldChar w:fldCharType="separate"/>
            </w:r>
            <w:r w:rsidR="000D0A8B">
              <w:rPr>
                <w:rFonts w:cstheme="minorHAnsi"/>
                <w:noProof/>
              </w:rPr>
              <w:t>123</w:t>
            </w:r>
            <w:r w:rsidRPr="006C4D4B">
              <w:rPr>
                <w:rStyle w:val="Hyperlink"/>
                <w:rFonts w:cstheme="minorHAnsi"/>
              </w:rPr>
              <w:fldChar w:fldCharType="end"/>
            </w:r>
          </w:hyperlink>
        </w:p>
        <w:p w14:paraId="5EFA96E2" w14:textId="77777777" w:rsidR="000B6628" w:rsidRPr="006C4D4B" w:rsidRDefault="00000000">
          <w:pPr>
            <w:spacing w:line="276" w:lineRule="auto"/>
            <w:jc w:val="both"/>
            <w:rPr>
              <w:rFonts w:cstheme="minorHAnsi"/>
            </w:rPr>
          </w:pPr>
          <w:r w:rsidRPr="006C4D4B">
            <w:rPr>
              <w:rFonts w:cstheme="minorHAnsi"/>
              <w:bCs/>
            </w:rPr>
            <w:fldChar w:fldCharType="end"/>
          </w:r>
        </w:p>
      </w:sdtContent>
    </w:sdt>
    <w:p w14:paraId="50AC7494" w14:textId="77777777" w:rsidR="000B6628" w:rsidRPr="006C4D4B" w:rsidRDefault="000B6628">
      <w:pPr>
        <w:pStyle w:val="Heading1"/>
        <w:jc w:val="left"/>
        <w:rPr>
          <w:rFonts w:asciiTheme="minorHAnsi" w:hAnsiTheme="minorHAnsi" w:cstheme="minorHAnsi"/>
        </w:rPr>
      </w:pPr>
    </w:p>
    <w:p w14:paraId="03014216" w14:textId="77777777" w:rsidR="000B6628" w:rsidRPr="006C4D4B" w:rsidRDefault="000B6628">
      <w:pPr>
        <w:pStyle w:val="Heading1"/>
        <w:jc w:val="left"/>
        <w:rPr>
          <w:rFonts w:asciiTheme="minorHAnsi" w:hAnsiTheme="minorHAnsi" w:cstheme="minorHAnsi"/>
        </w:rPr>
      </w:pPr>
    </w:p>
    <w:p w14:paraId="6251042E" w14:textId="77777777" w:rsidR="000B6628" w:rsidRPr="006C4D4B" w:rsidRDefault="000B6628">
      <w:pPr>
        <w:pStyle w:val="Heading1"/>
        <w:jc w:val="left"/>
        <w:rPr>
          <w:rFonts w:asciiTheme="minorHAnsi" w:hAnsiTheme="minorHAnsi" w:cstheme="minorHAnsi"/>
        </w:rPr>
      </w:pPr>
    </w:p>
    <w:p w14:paraId="591A4FC6" w14:textId="77777777" w:rsidR="000B6628" w:rsidRPr="006C4D4B" w:rsidRDefault="000B6628">
      <w:pPr>
        <w:rPr>
          <w:rFonts w:cstheme="minorHAnsi"/>
        </w:rPr>
      </w:pPr>
    </w:p>
    <w:p w14:paraId="61734175" w14:textId="77777777" w:rsidR="000B6628" w:rsidRDefault="000B6628">
      <w:pPr>
        <w:rPr>
          <w:rFonts w:cstheme="minorHAnsi"/>
        </w:rPr>
      </w:pPr>
    </w:p>
    <w:p w14:paraId="378AEB97" w14:textId="77777777" w:rsidR="001A2347" w:rsidRPr="006C4D4B" w:rsidRDefault="001A2347">
      <w:pPr>
        <w:rPr>
          <w:rFonts w:cstheme="minorHAnsi"/>
        </w:rPr>
      </w:pPr>
    </w:p>
    <w:p w14:paraId="1DA3203D" w14:textId="77777777" w:rsidR="000B6628" w:rsidRPr="006C4D4B" w:rsidRDefault="00000000" w:rsidP="00A104DF">
      <w:pPr>
        <w:tabs>
          <w:tab w:val="left" w:pos="3570"/>
        </w:tabs>
        <w:spacing w:line="276" w:lineRule="auto"/>
        <w:jc w:val="center"/>
        <w:rPr>
          <w:rFonts w:cstheme="minorHAnsi"/>
        </w:rPr>
      </w:pPr>
      <w:r w:rsidRPr="006C4D4B">
        <w:rPr>
          <w:rFonts w:cstheme="minorHAnsi"/>
        </w:rPr>
        <w:t>LIST OF TABLES</w:t>
      </w:r>
      <w:r w:rsidRPr="006C4D4B">
        <w:rPr>
          <w:rFonts w:cstheme="minorHAnsi"/>
        </w:rPr>
        <w:fldChar w:fldCharType="begin"/>
      </w:r>
      <w:r w:rsidRPr="006C4D4B">
        <w:rPr>
          <w:rFonts w:cstheme="minorHAnsi"/>
        </w:rPr>
        <w:instrText xml:space="preserve"> TOC \h \z \c "Table" </w:instrText>
      </w:r>
      <w:r w:rsidRPr="006C4D4B">
        <w:rPr>
          <w:rFonts w:cstheme="minorHAnsi"/>
        </w:rPr>
        <w:fldChar w:fldCharType="separate"/>
      </w:r>
    </w:p>
    <w:p w14:paraId="16188BDF" w14:textId="19F372F5" w:rsidR="000B6628" w:rsidRPr="006C4D4B" w:rsidRDefault="000B6628">
      <w:pPr>
        <w:pStyle w:val="TableofFigures"/>
        <w:tabs>
          <w:tab w:val="clear" w:pos="9350"/>
          <w:tab w:val="right" w:leader="dot" w:pos="9360"/>
        </w:tabs>
        <w:rPr>
          <w:rFonts w:asciiTheme="minorHAnsi" w:hAnsiTheme="minorHAnsi" w:cstheme="minorHAnsi"/>
        </w:rPr>
      </w:pPr>
      <w:hyperlink w:anchor="_Toc12222" w:history="1">
        <w:r w:rsidRPr="006C4D4B">
          <w:rPr>
            <w:rFonts w:asciiTheme="minorHAnsi" w:hAnsiTheme="minorHAnsi" w:cstheme="minorHAnsi"/>
          </w:rPr>
          <w:t>Table 1 : Policies, Legal and Regulatory Frameworks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_Toc12222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5</w:t>
        </w:r>
        <w:r w:rsidRPr="006C4D4B">
          <w:rPr>
            <w:rFonts w:asciiTheme="minorHAnsi" w:hAnsiTheme="minorHAnsi" w:cstheme="minorHAnsi"/>
          </w:rPr>
          <w:fldChar w:fldCharType="end"/>
        </w:r>
      </w:hyperlink>
    </w:p>
    <w:p w14:paraId="46BA96F8" w14:textId="7EA3DBBE" w:rsidR="000B6628" w:rsidRPr="006C4D4B" w:rsidRDefault="000B6628">
      <w:pPr>
        <w:pStyle w:val="TableofFigures"/>
        <w:tabs>
          <w:tab w:val="clear" w:pos="9350"/>
          <w:tab w:val="right" w:leader="dot" w:pos="9360"/>
        </w:tabs>
        <w:rPr>
          <w:rFonts w:asciiTheme="minorHAnsi" w:hAnsiTheme="minorHAnsi" w:cstheme="minorHAnsi"/>
        </w:rPr>
      </w:pPr>
      <w:hyperlink w:anchor="_Toc15743" w:history="1">
        <w:r w:rsidRPr="006C4D4B">
          <w:rPr>
            <w:rFonts w:asciiTheme="minorHAnsi" w:hAnsiTheme="minorHAnsi" w:cstheme="minorHAnsi"/>
          </w:rPr>
          <w:t>Table 2 : International Treaties and Conventions on Environment to which Nigeria is a Party</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_Toc15743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9</w:t>
        </w:r>
        <w:r w:rsidRPr="006C4D4B">
          <w:rPr>
            <w:rFonts w:asciiTheme="minorHAnsi" w:hAnsiTheme="minorHAnsi" w:cstheme="minorHAnsi"/>
          </w:rPr>
          <w:fldChar w:fldCharType="end"/>
        </w:r>
      </w:hyperlink>
    </w:p>
    <w:p w14:paraId="7F3E8154" w14:textId="6EEDD9BE" w:rsidR="000B6628" w:rsidRPr="006C4D4B" w:rsidRDefault="000B6628">
      <w:pPr>
        <w:pStyle w:val="TableofFigures"/>
        <w:tabs>
          <w:tab w:val="clear" w:pos="9350"/>
          <w:tab w:val="right" w:leader="dot" w:pos="9360"/>
        </w:tabs>
        <w:rPr>
          <w:rFonts w:asciiTheme="minorHAnsi" w:hAnsiTheme="minorHAnsi" w:cstheme="minorHAnsi"/>
        </w:rPr>
      </w:pPr>
      <w:hyperlink w:anchor="_Toc14884" w:history="1">
        <w:r w:rsidRPr="006C4D4B">
          <w:rPr>
            <w:rFonts w:asciiTheme="minorHAnsi" w:hAnsiTheme="minorHAnsi" w:cstheme="minorHAnsi"/>
          </w:rPr>
          <w:t>Table 3 : AfDB Operational Safeguards Policies Triggered</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_Toc14884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11</w:t>
        </w:r>
        <w:r w:rsidRPr="006C4D4B">
          <w:rPr>
            <w:rFonts w:asciiTheme="minorHAnsi" w:hAnsiTheme="minorHAnsi" w:cstheme="minorHAnsi"/>
          </w:rPr>
          <w:fldChar w:fldCharType="end"/>
        </w:r>
      </w:hyperlink>
    </w:p>
    <w:p w14:paraId="1BF48089" w14:textId="3A055956" w:rsidR="000B6628" w:rsidRPr="006C4D4B" w:rsidRDefault="000B6628">
      <w:pPr>
        <w:pStyle w:val="TableofFigures"/>
        <w:tabs>
          <w:tab w:val="clear" w:pos="9350"/>
          <w:tab w:val="right" w:leader="dot" w:pos="9360"/>
        </w:tabs>
        <w:rPr>
          <w:rFonts w:asciiTheme="minorHAnsi" w:hAnsiTheme="minorHAnsi" w:cstheme="minorHAnsi"/>
        </w:rPr>
      </w:pPr>
      <w:hyperlink w:anchor="_Toc1116" w:history="1">
        <w:r w:rsidRPr="006C4D4B">
          <w:rPr>
            <w:rFonts w:asciiTheme="minorHAnsi" w:hAnsiTheme="minorHAnsi" w:cstheme="minorHAnsi"/>
          </w:rPr>
          <w:t xml:space="preserve">Table 4 </w:t>
        </w:r>
        <w:r w:rsidRPr="006C4D4B">
          <w:rPr>
            <w:rFonts w:asciiTheme="minorHAnsi" w:hAnsiTheme="minorHAnsi" w:cstheme="minorHAnsi"/>
            <w:bCs/>
          </w:rPr>
          <w:t xml:space="preserve">:  </w:t>
        </w:r>
        <w:r w:rsidRPr="006C4D4B">
          <w:rPr>
            <w:rFonts w:asciiTheme="minorHAnsi" w:hAnsiTheme="minorHAnsi" w:cstheme="minorHAnsi"/>
          </w:rPr>
          <w:t>Bauchi State AfDB-Assisted IBSDLEIP Construction of model Primary schools.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_Toc1116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19</w:t>
        </w:r>
        <w:r w:rsidRPr="006C4D4B">
          <w:rPr>
            <w:rFonts w:asciiTheme="minorHAnsi" w:hAnsiTheme="minorHAnsi" w:cstheme="minorHAnsi"/>
          </w:rPr>
          <w:fldChar w:fldCharType="end"/>
        </w:r>
      </w:hyperlink>
    </w:p>
    <w:p w14:paraId="0DF3B58E" w14:textId="2B123BD0" w:rsidR="000B6628" w:rsidRPr="006C4D4B" w:rsidRDefault="000B6628">
      <w:pPr>
        <w:pStyle w:val="TableofFigures"/>
        <w:tabs>
          <w:tab w:val="clear" w:pos="9350"/>
          <w:tab w:val="right" w:leader="dot" w:pos="9360"/>
        </w:tabs>
        <w:rPr>
          <w:rFonts w:asciiTheme="minorHAnsi" w:hAnsiTheme="minorHAnsi" w:cstheme="minorHAnsi"/>
        </w:rPr>
      </w:pPr>
      <w:hyperlink w:anchor="_Toc12358" w:history="1">
        <w:r w:rsidRPr="006C4D4B">
          <w:rPr>
            <w:rFonts w:asciiTheme="minorHAnsi" w:hAnsiTheme="minorHAnsi" w:cstheme="minorHAnsi"/>
          </w:rPr>
          <w:t>Table 5 : Estimate of manpower required at various stages of project</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_Toc12358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21</w:t>
        </w:r>
        <w:r w:rsidRPr="006C4D4B">
          <w:rPr>
            <w:rFonts w:asciiTheme="minorHAnsi" w:hAnsiTheme="minorHAnsi" w:cstheme="minorHAnsi"/>
          </w:rPr>
          <w:fldChar w:fldCharType="end"/>
        </w:r>
      </w:hyperlink>
    </w:p>
    <w:p w14:paraId="5988BB63" w14:textId="4EC8A450" w:rsidR="000B6628" w:rsidRPr="006C4D4B" w:rsidRDefault="000B6628">
      <w:pPr>
        <w:pStyle w:val="TableofFigures"/>
        <w:tabs>
          <w:tab w:val="clear" w:pos="9350"/>
          <w:tab w:val="right" w:leader="dot" w:pos="9360"/>
        </w:tabs>
        <w:rPr>
          <w:rFonts w:asciiTheme="minorHAnsi" w:hAnsiTheme="minorHAnsi" w:cstheme="minorHAnsi"/>
        </w:rPr>
      </w:pPr>
      <w:hyperlink w:anchor="_Toc21445" w:history="1">
        <w:r w:rsidRPr="006C4D4B">
          <w:rPr>
            <w:rFonts w:asciiTheme="minorHAnsi" w:hAnsiTheme="minorHAnsi" w:cstheme="minorHAnsi"/>
          </w:rPr>
          <w:t>Table 6 : The ambient air quality and noise levels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_Toc21445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27</w:t>
        </w:r>
        <w:r w:rsidRPr="006C4D4B">
          <w:rPr>
            <w:rFonts w:asciiTheme="minorHAnsi" w:hAnsiTheme="minorHAnsi" w:cstheme="minorHAnsi"/>
          </w:rPr>
          <w:fldChar w:fldCharType="end"/>
        </w:r>
      </w:hyperlink>
    </w:p>
    <w:p w14:paraId="6D89A4A5" w14:textId="7D8FDAD3" w:rsidR="000B6628" w:rsidRPr="006C4D4B" w:rsidRDefault="000B6628">
      <w:pPr>
        <w:pStyle w:val="TableofFigures"/>
        <w:tabs>
          <w:tab w:val="clear" w:pos="9350"/>
          <w:tab w:val="right" w:leader="dot" w:pos="9360"/>
        </w:tabs>
        <w:rPr>
          <w:rFonts w:asciiTheme="minorHAnsi" w:hAnsiTheme="minorHAnsi" w:cstheme="minorHAnsi"/>
        </w:rPr>
      </w:pPr>
      <w:hyperlink w:anchor="_Toc14880" w:history="1">
        <w:r w:rsidRPr="006C4D4B">
          <w:rPr>
            <w:rFonts w:asciiTheme="minorHAnsi" w:hAnsiTheme="minorHAnsi" w:cstheme="minorHAnsi"/>
          </w:rPr>
          <w:t>Table 7 : Physico-chemical characteristics of soil collected from the project sites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_Toc14880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27</w:t>
        </w:r>
        <w:r w:rsidRPr="006C4D4B">
          <w:rPr>
            <w:rFonts w:asciiTheme="minorHAnsi" w:hAnsiTheme="minorHAnsi" w:cstheme="minorHAnsi"/>
          </w:rPr>
          <w:fldChar w:fldCharType="end"/>
        </w:r>
      </w:hyperlink>
    </w:p>
    <w:p w14:paraId="547E4C6B" w14:textId="0A3404CE" w:rsidR="000B6628" w:rsidRPr="006C4D4B" w:rsidRDefault="000B6628">
      <w:pPr>
        <w:pStyle w:val="TableofFigures"/>
        <w:tabs>
          <w:tab w:val="clear" w:pos="9350"/>
          <w:tab w:val="right" w:leader="dot" w:pos="9360"/>
        </w:tabs>
        <w:rPr>
          <w:rFonts w:asciiTheme="minorHAnsi" w:hAnsiTheme="minorHAnsi" w:cstheme="minorHAnsi"/>
        </w:rPr>
      </w:pPr>
      <w:hyperlink w:anchor="_Toc25031" w:history="1">
        <w:r w:rsidRPr="006C4D4B">
          <w:rPr>
            <w:rFonts w:asciiTheme="minorHAnsi" w:hAnsiTheme="minorHAnsi" w:cstheme="minorHAnsi"/>
            <w:bCs/>
          </w:rPr>
          <w:t xml:space="preserve">Table </w:t>
        </w:r>
        <w:r w:rsidRPr="006C4D4B">
          <w:rPr>
            <w:rFonts w:asciiTheme="minorHAnsi" w:hAnsiTheme="minorHAnsi" w:cstheme="minorHAnsi"/>
          </w:rPr>
          <w:t xml:space="preserve">8 </w:t>
        </w:r>
        <w:r w:rsidRPr="006C4D4B">
          <w:rPr>
            <w:rFonts w:asciiTheme="minorHAnsi" w:hAnsiTheme="minorHAnsi" w:cstheme="minorHAnsi"/>
            <w:bCs/>
          </w:rPr>
          <w:t>:  Water quality parameters at 3 Model Primary Schools.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_Toc25031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31</w:t>
        </w:r>
        <w:r w:rsidRPr="006C4D4B">
          <w:rPr>
            <w:rFonts w:asciiTheme="minorHAnsi" w:hAnsiTheme="minorHAnsi" w:cstheme="minorHAnsi"/>
          </w:rPr>
          <w:fldChar w:fldCharType="end"/>
        </w:r>
      </w:hyperlink>
    </w:p>
    <w:p w14:paraId="0C469617" w14:textId="58C58CD3" w:rsidR="000B6628" w:rsidRPr="006C4D4B" w:rsidRDefault="000B6628">
      <w:pPr>
        <w:pStyle w:val="TableofFigures"/>
        <w:tabs>
          <w:tab w:val="clear" w:pos="9350"/>
          <w:tab w:val="right" w:leader="dot" w:pos="9360"/>
        </w:tabs>
        <w:rPr>
          <w:rFonts w:asciiTheme="minorHAnsi" w:hAnsiTheme="minorHAnsi" w:cstheme="minorHAnsi"/>
        </w:rPr>
      </w:pPr>
      <w:hyperlink w:anchor="_Toc279" w:history="1">
        <w:r w:rsidRPr="006C4D4B">
          <w:rPr>
            <w:rFonts w:asciiTheme="minorHAnsi" w:hAnsiTheme="minorHAnsi" w:cstheme="minorHAnsi"/>
          </w:rPr>
          <w:t>Table 9 : Biodiversity of the project sites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_Toc279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35</w:t>
        </w:r>
        <w:r w:rsidRPr="006C4D4B">
          <w:rPr>
            <w:rFonts w:asciiTheme="minorHAnsi" w:hAnsiTheme="minorHAnsi" w:cstheme="minorHAnsi"/>
          </w:rPr>
          <w:fldChar w:fldCharType="end"/>
        </w:r>
      </w:hyperlink>
    </w:p>
    <w:p w14:paraId="0AF8B571" w14:textId="1803641B" w:rsidR="000B6628" w:rsidRPr="006C4D4B" w:rsidRDefault="000B6628">
      <w:pPr>
        <w:pStyle w:val="TableofFigures"/>
        <w:tabs>
          <w:tab w:val="clear" w:pos="9350"/>
          <w:tab w:val="right" w:leader="dot" w:pos="9360"/>
        </w:tabs>
        <w:rPr>
          <w:rFonts w:asciiTheme="minorHAnsi" w:hAnsiTheme="minorHAnsi" w:cstheme="minorHAnsi"/>
        </w:rPr>
      </w:pPr>
      <w:hyperlink w:anchor="_Toc21927" w:history="1">
        <w:r w:rsidRPr="006C4D4B">
          <w:rPr>
            <w:rFonts w:asciiTheme="minorHAnsi" w:hAnsiTheme="minorHAnsi" w:cstheme="minorHAnsi"/>
          </w:rPr>
          <w:t>Table 10 : Common faunal species found in the vicinity of the project sites.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_Toc21927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37</w:t>
        </w:r>
        <w:r w:rsidRPr="006C4D4B">
          <w:rPr>
            <w:rFonts w:asciiTheme="minorHAnsi" w:hAnsiTheme="minorHAnsi" w:cstheme="minorHAnsi"/>
          </w:rPr>
          <w:fldChar w:fldCharType="end"/>
        </w:r>
      </w:hyperlink>
    </w:p>
    <w:p w14:paraId="025575AA" w14:textId="65FBB28F" w:rsidR="000B6628" w:rsidRPr="006C4D4B" w:rsidRDefault="000B6628">
      <w:pPr>
        <w:pStyle w:val="TableofFigures"/>
        <w:tabs>
          <w:tab w:val="clear" w:pos="9350"/>
          <w:tab w:val="right" w:leader="dot" w:pos="9360"/>
        </w:tabs>
        <w:rPr>
          <w:rFonts w:asciiTheme="minorHAnsi" w:hAnsiTheme="minorHAnsi" w:cstheme="minorHAnsi"/>
        </w:rPr>
      </w:pPr>
      <w:hyperlink w:anchor="_Toc25482" w:history="1">
        <w:r w:rsidRPr="006C4D4B">
          <w:rPr>
            <w:rFonts w:asciiTheme="minorHAnsi" w:hAnsiTheme="minorHAnsi" w:cstheme="minorHAnsi"/>
          </w:rPr>
          <w:t>Table 11 : Age Distribution of Respondents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_Toc25482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40</w:t>
        </w:r>
        <w:r w:rsidRPr="006C4D4B">
          <w:rPr>
            <w:rFonts w:asciiTheme="minorHAnsi" w:hAnsiTheme="minorHAnsi" w:cstheme="minorHAnsi"/>
          </w:rPr>
          <w:fldChar w:fldCharType="end"/>
        </w:r>
      </w:hyperlink>
    </w:p>
    <w:p w14:paraId="238FA46C" w14:textId="41487783" w:rsidR="000B6628" w:rsidRPr="006C4D4B" w:rsidRDefault="000B6628">
      <w:pPr>
        <w:pStyle w:val="TableofFigures"/>
        <w:tabs>
          <w:tab w:val="clear" w:pos="9350"/>
          <w:tab w:val="right" w:leader="dot" w:pos="9360"/>
        </w:tabs>
        <w:rPr>
          <w:rFonts w:asciiTheme="minorHAnsi" w:hAnsiTheme="minorHAnsi" w:cstheme="minorHAnsi"/>
        </w:rPr>
      </w:pPr>
      <w:hyperlink w:anchor="_Toc6765" w:history="1">
        <w:r w:rsidRPr="006C4D4B">
          <w:rPr>
            <w:rFonts w:asciiTheme="minorHAnsi" w:hAnsiTheme="minorHAnsi" w:cstheme="minorHAnsi"/>
          </w:rPr>
          <w:t>Table 12 : Sex Distribution of Respondents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_Toc6765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41</w:t>
        </w:r>
        <w:r w:rsidRPr="006C4D4B">
          <w:rPr>
            <w:rFonts w:asciiTheme="minorHAnsi" w:hAnsiTheme="minorHAnsi" w:cstheme="minorHAnsi"/>
          </w:rPr>
          <w:fldChar w:fldCharType="end"/>
        </w:r>
      </w:hyperlink>
    </w:p>
    <w:p w14:paraId="58A37669" w14:textId="50712837" w:rsidR="000B6628" w:rsidRPr="006C4D4B" w:rsidRDefault="000B6628">
      <w:pPr>
        <w:pStyle w:val="TableofFigures"/>
        <w:tabs>
          <w:tab w:val="clear" w:pos="9350"/>
          <w:tab w:val="right" w:leader="dot" w:pos="9360"/>
        </w:tabs>
        <w:rPr>
          <w:rFonts w:asciiTheme="minorHAnsi" w:hAnsiTheme="minorHAnsi" w:cstheme="minorHAnsi"/>
        </w:rPr>
      </w:pPr>
      <w:hyperlink w:anchor="_Toc21558" w:history="1">
        <w:r w:rsidRPr="006C4D4B">
          <w:rPr>
            <w:rFonts w:asciiTheme="minorHAnsi" w:hAnsiTheme="minorHAnsi" w:cstheme="minorHAnsi"/>
          </w:rPr>
          <w:t>Table 13 : Number of children per household</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_Toc21558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42</w:t>
        </w:r>
        <w:r w:rsidRPr="006C4D4B">
          <w:rPr>
            <w:rFonts w:asciiTheme="minorHAnsi" w:hAnsiTheme="minorHAnsi" w:cstheme="minorHAnsi"/>
          </w:rPr>
          <w:fldChar w:fldCharType="end"/>
        </w:r>
      </w:hyperlink>
    </w:p>
    <w:p w14:paraId="12028D50" w14:textId="1D107EF1" w:rsidR="000B6628" w:rsidRPr="006C4D4B" w:rsidRDefault="000B6628">
      <w:pPr>
        <w:pStyle w:val="TableofFigures"/>
        <w:tabs>
          <w:tab w:val="clear" w:pos="9350"/>
          <w:tab w:val="right" w:leader="dot" w:pos="9360"/>
        </w:tabs>
        <w:rPr>
          <w:rFonts w:asciiTheme="minorHAnsi" w:hAnsiTheme="minorHAnsi" w:cstheme="minorHAnsi"/>
        </w:rPr>
      </w:pPr>
      <w:hyperlink w:anchor="_Toc4887" w:history="1">
        <w:r w:rsidRPr="006C4D4B">
          <w:rPr>
            <w:rFonts w:asciiTheme="minorHAnsi" w:hAnsiTheme="minorHAnsi" w:cstheme="minorHAnsi"/>
          </w:rPr>
          <w:t>Table 14 : Primary Occupation</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_Toc4887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43</w:t>
        </w:r>
        <w:r w:rsidRPr="006C4D4B">
          <w:rPr>
            <w:rFonts w:asciiTheme="minorHAnsi" w:hAnsiTheme="minorHAnsi" w:cstheme="minorHAnsi"/>
          </w:rPr>
          <w:fldChar w:fldCharType="end"/>
        </w:r>
      </w:hyperlink>
    </w:p>
    <w:p w14:paraId="06F3F083" w14:textId="3B52DE85" w:rsidR="000B6628" w:rsidRPr="006C4D4B" w:rsidRDefault="000B6628">
      <w:pPr>
        <w:pStyle w:val="TableofFigures"/>
        <w:tabs>
          <w:tab w:val="clear" w:pos="9350"/>
          <w:tab w:val="right" w:leader="dot" w:pos="9360"/>
        </w:tabs>
        <w:rPr>
          <w:rFonts w:asciiTheme="minorHAnsi" w:hAnsiTheme="minorHAnsi" w:cstheme="minorHAnsi"/>
        </w:rPr>
      </w:pPr>
      <w:hyperlink w:anchor="_Toc4953" w:history="1">
        <w:r w:rsidRPr="006C4D4B">
          <w:rPr>
            <w:rFonts w:asciiTheme="minorHAnsi" w:hAnsiTheme="minorHAnsi" w:cstheme="minorHAnsi"/>
          </w:rPr>
          <w:t>Table 15 : Income levels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_Toc4953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43</w:t>
        </w:r>
        <w:r w:rsidRPr="006C4D4B">
          <w:rPr>
            <w:rFonts w:asciiTheme="minorHAnsi" w:hAnsiTheme="minorHAnsi" w:cstheme="minorHAnsi"/>
          </w:rPr>
          <w:fldChar w:fldCharType="end"/>
        </w:r>
      </w:hyperlink>
    </w:p>
    <w:p w14:paraId="575E78C7" w14:textId="3423CE6D" w:rsidR="000B6628" w:rsidRPr="006C4D4B" w:rsidRDefault="000B6628">
      <w:pPr>
        <w:pStyle w:val="TableofFigures"/>
        <w:tabs>
          <w:tab w:val="clear" w:pos="9350"/>
          <w:tab w:val="right" w:leader="dot" w:pos="9360"/>
        </w:tabs>
        <w:rPr>
          <w:rFonts w:asciiTheme="minorHAnsi" w:hAnsiTheme="minorHAnsi" w:cstheme="minorHAnsi"/>
        </w:rPr>
      </w:pPr>
      <w:hyperlink w:anchor="_Toc1863" w:history="1">
        <w:r w:rsidRPr="006C4D4B">
          <w:rPr>
            <w:rFonts w:asciiTheme="minorHAnsi" w:hAnsiTheme="minorHAnsi" w:cstheme="minorHAnsi"/>
          </w:rPr>
          <w:t>Table 16 : Types of Housing</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_Toc1863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44</w:t>
        </w:r>
        <w:r w:rsidRPr="006C4D4B">
          <w:rPr>
            <w:rFonts w:asciiTheme="minorHAnsi" w:hAnsiTheme="minorHAnsi" w:cstheme="minorHAnsi"/>
          </w:rPr>
          <w:fldChar w:fldCharType="end"/>
        </w:r>
      </w:hyperlink>
    </w:p>
    <w:p w14:paraId="5E4C440E" w14:textId="576F1331" w:rsidR="000B6628" w:rsidRPr="006C4D4B" w:rsidRDefault="000B6628">
      <w:pPr>
        <w:pStyle w:val="TableofFigures"/>
        <w:tabs>
          <w:tab w:val="clear" w:pos="9350"/>
          <w:tab w:val="right" w:leader="dot" w:pos="9360"/>
        </w:tabs>
        <w:rPr>
          <w:rFonts w:asciiTheme="minorHAnsi" w:hAnsiTheme="minorHAnsi" w:cstheme="minorHAnsi"/>
        </w:rPr>
      </w:pPr>
      <w:hyperlink w:anchor="_Toc4546" w:history="1">
        <w:r w:rsidRPr="006C4D4B">
          <w:rPr>
            <w:rFonts w:asciiTheme="minorHAnsi" w:hAnsiTheme="minorHAnsi" w:cstheme="minorHAnsi"/>
          </w:rPr>
          <w:t>Table 17 : Main Source(s) of Water in the Household</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_Toc4546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44</w:t>
        </w:r>
        <w:r w:rsidRPr="006C4D4B">
          <w:rPr>
            <w:rFonts w:asciiTheme="minorHAnsi" w:hAnsiTheme="minorHAnsi" w:cstheme="minorHAnsi"/>
          </w:rPr>
          <w:fldChar w:fldCharType="end"/>
        </w:r>
      </w:hyperlink>
    </w:p>
    <w:p w14:paraId="2EDBBE27" w14:textId="456B5856" w:rsidR="000B6628" w:rsidRPr="006C4D4B" w:rsidRDefault="000B6628">
      <w:pPr>
        <w:pStyle w:val="TableofFigures"/>
        <w:tabs>
          <w:tab w:val="clear" w:pos="9350"/>
          <w:tab w:val="right" w:leader="dot" w:pos="9360"/>
        </w:tabs>
        <w:rPr>
          <w:rFonts w:asciiTheme="minorHAnsi" w:hAnsiTheme="minorHAnsi" w:cstheme="minorHAnsi"/>
        </w:rPr>
      </w:pPr>
      <w:hyperlink w:anchor="_Toc23678" w:history="1">
        <w:r w:rsidRPr="006C4D4B">
          <w:rPr>
            <w:rFonts w:asciiTheme="minorHAnsi" w:hAnsiTheme="minorHAnsi" w:cstheme="minorHAnsi"/>
          </w:rPr>
          <w:t xml:space="preserve">Table 18 </w:t>
        </w:r>
        <w:r w:rsidRPr="006C4D4B">
          <w:rPr>
            <w:rFonts w:asciiTheme="minorHAnsi" w:hAnsiTheme="minorHAnsi" w:cstheme="minorHAnsi"/>
            <w:i/>
            <w:iCs/>
          </w:rPr>
          <w:t>: Experience of water shortage in the households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_Toc23678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44</w:t>
        </w:r>
        <w:r w:rsidRPr="006C4D4B">
          <w:rPr>
            <w:rFonts w:asciiTheme="minorHAnsi" w:hAnsiTheme="minorHAnsi" w:cstheme="minorHAnsi"/>
          </w:rPr>
          <w:fldChar w:fldCharType="end"/>
        </w:r>
      </w:hyperlink>
    </w:p>
    <w:p w14:paraId="3F1ABBAE" w14:textId="2E2DBE83" w:rsidR="000B6628" w:rsidRPr="006C4D4B" w:rsidRDefault="000B6628">
      <w:pPr>
        <w:pStyle w:val="TableofFigures"/>
        <w:tabs>
          <w:tab w:val="clear" w:pos="9350"/>
          <w:tab w:val="right" w:leader="dot" w:pos="9360"/>
        </w:tabs>
        <w:rPr>
          <w:rFonts w:asciiTheme="minorHAnsi" w:hAnsiTheme="minorHAnsi" w:cstheme="minorHAnsi"/>
        </w:rPr>
      </w:pPr>
      <w:hyperlink w:anchor="_Toc27972" w:history="1">
        <w:r w:rsidRPr="006C4D4B">
          <w:rPr>
            <w:rFonts w:asciiTheme="minorHAnsi" w:hAnsiTheme="minorHAnsi" w:cstheme="minorHAnsi"/>
          </w:rPr>
          <w:t>Table 19 : Frequency of clearing bushes around household surroundings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_Toc27972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46</w:t>
        </w:r>
        <w:r w:rsidRPr="006C4D4B">
          <w:rPr>
            <w:rFonts w:asciiTheme="minorHAnsi" w:hAnsiTheme="minorHAnsi" w:cstheme="minorHAnsi"/>
          </w:rPr>
          <w:fldChar w:fldCharType="end"/>
        </w:r>
      </w:hyperlink>
    </w:p>
    <w:p w14:paraId="7F9ED00F" w14:textId="0C712348" w:rsidR="000B6628" w:rsidRPr="006C4D4B" w:rsidRDefault="000B6628">
      <w:pPr>
        <w:pStyle w:val="TableofFigures"/>
        <w:tabs>
          <w:tab w:val="clear" w:pos="9350"/>
          <w:tab w:val="right" w:leader="dot" w:pos="9360"/>
        </w:tabs>
        <w:rPr>
          <w:rFonts w:asciiTheme="minorHAnsi" w:hAnsiTheme="minorHAnsi" w:cstheme="minorHAnsi"/>
        </w:rPr>
      </w:pPr>
      <w:hyperlink w:anchor="_Toc6718" w:history="1">
        <w:r w:rsidRPr="006C4D4B">
          <w:rPr>
            <w:rFonts w:asciiTheme="minorHAnsi" w:hAnsiTheme="minorHAnsi" w:cstheme="minorHAnsi"/>
          </w:rPr>
          <w:t>Table 20 : Information on health and hygiene status of the household</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_Toc6718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46</w:t>
        </w:r>
        <w:r w:rsidRPr="006C4D4B">
          <w:rPr>
            <w:rFonts w:asciiTheme="minorHAnsi" w:hAnsiTheme="minorHAnsi" w:cstheme="minorHAnsi"/>
          </w:rPr>
          <w:fldChar w:fldCharType="end"/>
        </w:r>
      </w:hyperlink>
    </w:p>
    <w:p w14:paraId="0AA0C517" w14:textId="582079F0" w:rsidR="000B6628" w:rsidRPr="006C4D4B" w:rsidRDefault="000B6628">
      <w:pPr>
        <w:pStyle w:val="TableofFigures"/>
        <w:tabs>
          <w:tab w:val="clear" w:pos="9350"/>
          <w:tab w:val="right" w:leader="dot" w:pos="9360"/>
        </w:tabs>
        <w:rPr>
          <w:rFonts w:asciiTheme="minorHAnsi" w:hAnsiTheme="minorHAnsi" w:cstheme="minorHAnsi"/>
        </w:rPr>
      </w:pPr>
      <w:hyperlink w:anchor="_Toc15758" w:history="1">
        <w:r w:rsidRPr="006C4D4B">
          <w:rPr>
            <w:rFonts w:asciiTheme="minorHAnsi" w:hAnsiTheme="minorHAnsi" w:cstheme="minorHAnsi"/>
          </w:rPr>
          <w:t>Table 21 : Factors responsible for good health in the households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_Toc15758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47</w:t>
        </w:r>
        <w:r w:rsidRPr="006C4D4B">
          <w:rPr>
            <w:rFonts w:asciiTheme="minorHAnsi" w:hAnsiTheme="minorHAnsi" w:cstheme="minorHAnsi"/>
          </w:rPr>
          <w:fldChar w:fldCharType="end"/>
        </w:r>
      </w:hyperlink>
    </w:p>
    <w:p w14:paraId="54B5BDB9" w14:textId="2BBDD690" w:rsidR="000B6628" w:rsidRPr="006C4D4B" w:rsidRDefault="000B6628">
      <w:pPr>
        <w:pStyle w:val="TableofFigures"/>
        <w:tabs>
          <w:tab w:val="clear" w:pos="9350"/>
          <w:tab w:val="right" w:leader="dot" w:pos="9360"/>
        </w:tabs>
        <w:rPr>
          <w:rFonts w:asciiTheme="minorHAnsi" w:hAnsiTheme="minorHAnsi" w:cstheme="minorHAnsi"/>
        </w:rPr>
      </w:pPr>
      <w:hyperlink w:anchor="_Toc2758" w:history="1">
        <w:r w:rsidRPr="006C4D4B">
          <w:rPr>
            <w:rFonts w:asciiTheme="minorHAnsi" w:hAnsiTheme="minorHAnsi" w:cstheme="minorHAnsi"/>
          </w:rPr>
          <w:t>Table 22 : Factors responsible for household health risk</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_Toc2758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47</w:t>
        </w:r>
        <w:r w:rsidRPr="006C4D4B">
          <w:rPr>
            <w:rFonts w:asciiTheme="minorHAnsi" w:hAnsiTheme="minorHAnsi" w:cstheme="minorHAnsi"/>
          </w:rPr>
          <w:fldChar w:fldCharType="end"/>
        </w:r>
      </w:hyperlink>
    </w:p>
    <w:p w14:paraId="5B3C4F27" w14:textId="39924142" w:rsidR="000B6628" w:rsidRPr="006C4D4B" w:rsidRDefault="000B6628">
      <w:pPr>
        <w:pStyle w:val="TableofFigures"/>
        <w:tabs>
          <w:tab w:val="clear" w:pos="9350"/>
          <w:tab w:val="right" w:leader="dot" w:pos="9360"/>
        </w:tabs>
        <w:rPr>
          <w:rFonts w:asciiTheme="minorHAnsi" w:hAnsiTheme="minorHAnsi" w:cstheme="minorHAnsi"/>
        </w:rPr>
      </w:pPr>
      <w:hyperlink w:anchor="_Toc15612" w:history="1">
        <w:r w:rsidRPr="006C4D4B">
          <w:rPr>
            <w:rFonts w:asciiTheme="minorHAnsi" w:hAnsiTheme="minorHAnsi" w:cstheme="minorHAnsi"/>
          </w:rPr>
          <w:t>Table 23 : General Health Status of the respondents in the study area</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_Toc15612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47</w:t>
        </w:r>
        <w:r w:rsidRPr="006C4D4B">
          <w:rPr>
            <w:rFonts w:asciiTheme="minorHAnsi" w:hAnsiTheme="minorHAnsi" w:cstheme="minorHAnsi"/>
          </w:rPr>
          <w:fldChar w:fldCharType="end"/>
        </w:r>
      </w:hyperlink>
    </w:p>
    <w:p w14:paraId="33B5690E" w14:textId="7DF0255F" w:rsidR="000B6628" w:rsidRPr="006C4D4B" w:rsidRDefault="000B6628">
      <w:pPr>
        <w:pStyle w:val="TableofFigures"/>
        <w:tabs>
          <w:tab w:val="clear" w:pos="9350"/>
          <w:tab w:val="right" w:leader="dot" w:pos="9360"/>
        </w:tabs>
        <w:rPr>
          <w:rFonts w:asciiTheme="minorHAnsi" w:hAnsiTheme="minorHAnsi" w:cstheme="minorHAnsi"/>
        </w:rPr>
      </w:pPr>
      <w:hyperlink w:anchor="_Toc19080" w:history="1">
        <w:r w:rsidRPr="006C4D4B">
          <w:rPr>
            <w:rFonts w:asciiTheme="minorHAnsi" w:hAnsiTheme="minorHAnsi" w:cstheme="minorHAnsi"/>
          </w:rPr>
          <w:t>Table 24 : List of Hygiene Practice/Protocol Practiced by Respondents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_Toc19080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48</w:t>
        </w:r>
        <w:r w:rsidRPr="006C4D4B">
          <w:rPr>
            <w:rFonts w:asciiTheme="minorHAnsi" w:hAnsiTheme="minorHAnsi" w:cstheme="minorHAnsi"/>
          </w:rPr>
          <w:fldChar w:fldCharType="end"/>
        </w:r>
      </w:hyperlink>
    </w:p>
    <w:p w14:paraId="518C086A" w14:textId="475D1105" w:rsidR="000B6628" w:rsidRPr="006C4D4B" w:rsidRDefault="000B6628">
      <w:pPr>
        <w:pStyle w:val="TableofFigures"/>
        <w:tabs>
          <w:tab w:val="clear" w:pos="9350"/>
          <w:tab w:val="right" w:leader="dot" w:pos="9360"/>
        </w:tabs>
        <w:rPr>
          <w:rFonts w:asciiTheme="minorHAnsi" w:hAnsiTheme="minorHAnsi" w:cstheme="minorHAnsi"/>
        </w:rPr>
      </w:pPr>
      <w:hyperlink w:anchor="_Toc29619" w:history="1">
        <w:r w:rsidRPr="006C4D4B">
          <w:rPr>
            <w:rFonts w:asciiTheme="minorHAnsi" w:hAnsiTheme="minorHAnsi" w:cstheme="minorHAnsi"/>
          </w:rPr>
          <w:t>Table 25 : Types of Diseases Contracted by the Household in the Past One Year</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_Toc29619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49</w:t>
        </w:r>
        <w:r w:rsidRPr="006C4D4B">
          <w:rPr>
            <w:rFonts w:asciiTheme="minorHAnsi" w:hAnsiTheme="minorHAnsi" w:cstheme="minorHAnsi"/>
          </w:rPr>
          <w:fldChar w:fldCharType="end"/>
        </w:r>
      </w:hyperlink>
    </w:p>
    <w:p w14:paraId="042BAB8B" w14:textId="60801743" w:rsidR="000B6628" w:rsidRPr="006C4D4B" w:rsidRDefault="000B6628">
      <w:pPr>
        <w:pStyle w:val="TableofFigures"/>
        <w:tabs>
          <w:tab w:val="clear" w:pos="9350"/>
          <w:tab w:val="right" w:leader="dot" w:pos="9360"/>
        </w:tabs>
        <w:rPr>
          <w:rFonts w:asciiTheme="minorHAnsi" w:hAnsiTheme="minorHAnsi" w:cstheme="minorHAnsi"/>
        </w:rPr>
      </w:pPr>
      <w:hyperlink w:anchor="_Toc27613" w:history="1">
        <w:r w:rsidRPr="006C4D4B">
          <w:rPr>
            <w:rFonts w:asciiTheme="minorHAnsi" w:hAnsiTheme="minorHAnsi" w:cstheme="minorHAnsi"/>
          </w:rPr>
          <w:t>Table 26 : Number of Deceased Persons Recorded after Contracting the Below Listed Diseases in the Past One Year.</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_Toc27613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49</w:t>
        </w:r>
        <w:r w:rsidRPr="006C4D4B">
          <w:rPr>
            <w:rFonts w:asciiTheme="minorHAnsi" w:hAnsiTheme="minorHAnsi" w:cstheme="minorHAnsi"/>
          </w:rPr>
          <w:fldChar w:fldCharType="end"/>
        </w:r>
      </w:hyperlink>
    </w:p>
    <w:p w14:paraId="1A60AF97" w14:textId="56F1D792" w:rsidR="000B6628" w:rsidRPr="006C4D4B" w:rsidRDefault="000B6628">
      <w:pPr>
        <w:pStyle w:val="TableofFigures"/>
        <w:tabs>
          <w:tab w:val="clear" w:pos="9350"/>
          <w:tab w:val="right" w:leader="dot" w:pos="9360"/>
        </w:tabs>
        <w:rPr>
          <w:rFonts w:asciiTheme="minorHAnsi" w:hAnsiTheme="minorHAnsi" w:cstheme="minorHAnsi"/>
        </w:rPr>
      </w:pPr>
      <w:hyperlink w:anchor="_Toc6380" w:history="1">
        <w:r w:rsidRPr="006C4D4B">
          <w:rPr>
            <w:rFonts w:asciiTheme="minorHAnsi" w:hAnsiTheme="minorHAnsi" w:cstheme="minorHAnsi"/>
          </w:rPr>
          <w:t xml:space="preserve">Table 27 </w:t>
        </w:r>
        <w:r w:rsidRPr="006C4D4B">
          <w:rPr>
            <w:rFonts w:asciiTheme="minorHAnsi" w:hAnsiTheme="minorHAnsi" w:cstheme="minorHAnsi"/>
            <w:kern w:val="2"/>
            <w:lang w:val="en-AU"/>
          </w:rPr>
          <w:t>: Age Group of Respondents Mostly Infected/Affected by Diseases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_Toc6380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50</w:t>
        </w:r>
        <w:r w:rsidRPr="006C4D4B">
          <w:rPr>
            <w:rFonts w:asciiTheme="minorHAnsi" w:hAnsiTheme="minorHAnsi" w:cstheme="minorHAnsi"/>
          </w:rPr>
          <w:fldChar w:fldCharType="end"/>
        </w:r>
      </w:hyperlink>
    </w:p>
    <w:p w14:paraId="0A3D0143" w14:textId="59CDCA56" w:rsidR="000B6628" w:rsidRPr="006C4D4B" w:rsidRDefault="000B6628">
      <w:pPr>
        <w:pStyle w:val="TableofFigures"/>
        <w:tabs>
          <w:tab w:val="clear" w:pos="9350"/>
          <w:tab w:val="right" w:leader="dot" w:pos="9360"/>
        </w:tabs>
        <w:rPr>
          <w:rFonts w:asciiTheme="minorHAnsi" w:hAnsiTheme="minorHAnsi" w:cstheme="minorHAnsi"/>
        </w:rPr>
      </w:pPr>
      <w:hyperlink w:anchor="_Toc760" w:history="1">
        <w:r w:rsidRPr="006C4D4B">
          <w:rPr>
            <w:rFonts w:asciiTheme="minorHAnsi" w:hAnsiTheme="minorHAnsi" w:cstheme="minorHAnsi"/>
          </w:rPr>
          <w:t xml:space="preserve">Table 28 </w:t>
        </w:r>
        <w:r w:rsidRPr="006C4D4B">
          <w:rPr>
            <w:rFonts w:asciiTheme="minorHAnsi" w:hAnsiTheme="minorHAnsi" w:cstheme="minorHAnsi"/>
            <w:kern w:val="2"/>
            <w:lang w:val="en-AU"/>
          </w:rPr>
          <w:t>. Substances Commonly Abused by within the Community</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_Toc760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50</w:t>
        </w:r>
        <w:r w:rsidRPr="006C4D4B">
          <w:rPr>
            <w:rFonts w:asciiTheme="minorHAnsi" w:hAnsiTheme="minorHAnsi" w:cstheme="minorHAnsi"/>
          </w:rPr>
          <w:fldChar w:fldCharType="end"/>
        </w:r>
      </w:hyperlink>
    </w:p>
    <w:p w14:paraId="61660CCD" w14:textId="6E2CE347" w:rsidR="000B6628" w:rsidRPr="006C4D4B" w:rsidRDefault="000B6628">
      <w:pPr>
        <w:pStyle w:val="TableofFigures"/>
        <w:tabs>
          <w:tab w:val="clear" w:pos="9350"/>
          <w:tab w:val="right" w:leader="dot" w:pos="9360"/>
        </w:tabs>
        <w:rPr>
          <w:rFonts w:asciiTheme="minorHAnsi" w:hAnsiTheme="minorHAnsi" w:cstheme="minorHAnsi"/>
        </w:rPr>
      </w:pPr>
      <w:hyperlink w:anchor="_Toc7824" w:history="1">
        <w:r w:rsidRPr="006C4D4B">
          <w:rPr>
            <w:rFonts w:asciiTheme="minorHAnsi" w:hAnsiTheme="minorHAnsi" w:cstheme="minorHAnsi"/>
          </w:rPr>
          <w:t>Table 29 : Impact categories used in this study</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_Toc7824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51</w:t>
        </w:r>
        <w:r w:rsidRPr="006C4D4B">
          <w:rPr>
            <w:rFonts w:asciiTheme="minorHAnsi" w:hAnsiTheme="minorHAnsi" w:cstheme="minorHAnsi"/>
          </w:rPr>
          <w:fldChar w:fldCharType="end"/>
        </w:r>
      </w:hyperlink>
    </w:p>
    <w:p w14:paraId="23060DC9" w14:textId="760D032D" w:rsidR="000B6628" w:rsidRPr="006C4D4B" w:rsidRDefault="000B6628">
      <w:pPr>
        <w:pStyle w:val="TableofFigures"/>
        <w:tabs>
          <w:tab w:val="clear" w:pos="9350"/>
          <w:tab w:val="right" w:leader="dot" w:pos="9360"/>
        </w:tabs>
        <w:rPr>
          <w:rFonts w:asciiTheme="minorHAnsi" w:hAnsiTheme="minorHAnsi" w:cstheme="minorHAnsi"/>
        </w:rPr>
      </w:pPr>
      <w:hyperlink w:anchor="_Toc11800" w:history="1">
        <w:r w:rsidRPr="006C4D4B">
          <w:rPr>
            <w:rFonts w:asciiTheme="minorHAnsi" w:hAnsiTheme="minorHAnsi" w:cstheme="minorHAnsi"/>
          </w:rPr>
          <w:t>Table 30 : Probability of Impact Occurrence</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_Toc11800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52</w:t>
        </w:r>
        <w:r w:rsidRPr="006C4D4B">
          <w:rPr>
            <w:rFonts w:asciiTheme="minorHAnsi" w:hAnsiTheme="minorHAnsi" w:cstheme="minorHAnsi"/>
          </w:rPr>
          <w:fldChar w:fldCharType="end"/>
        </w:r>
      </w:hyperlink>
    </w:p>
    <w:p w14:paraId="3A4B8E6B" w14:textId="64EB16D5" w:rsidR="000B6628" w:rsidRPr="006C4D4B" w:rsidRDefault="000B6628">
      <w:pPr>
        <w:pStyle w:val="TableofFigures"/>
        <w:tabs>
          <w:tab w:val="clear" w:pos="9350"/>
          <w:tab w:val="right" w:leader="dot" w:pos="9360"/>
        </w:tabs>
        <w:rPr>
          <w:rFonts w:asciiTheme="minorHAnsi" w:hAnsiTheme="minorHAnsi" w:cstheme="minorHAnsi"/>
        </w:rPr>
      </w:pPr>
      <w:hyperlink w:anchor="_Toc6918" w:history="1">
        <w:r w:rsidRPr="006C4D4B">
          <w:rPr>
            <w:rFonts w:asciiTheme="minorHAnsi" w:hAnsiTheme="minorHAnsi" w:cstheme="minorHAnsi"/>
          </w:rPr>
          <w:t>Table 31 : Consequence and Severity of Impacts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_Toc6918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52</w:t>
        </w:r>
        <w:r w:rsidRPr="006C4D4B">
          <w:rPr>
            <w:rFonts w:asciiTheme="minorHAnsi" w:hAnsiTheme="minorHAnsi" w:cstheme="minorHAnsi"/>
          </w:rPr>
          <w:fldChar w:fldCharType="end"/>
        </w:r>
      </w:hyperlink>
    </w:p>
    <w:p w14:paraId="7FA373C3" w14:textId="56D8FC76" w:rsidR="000B6628" w:rsidRPr="006C4D4B" w:rsidRDefault="000B6628">
      <w:pPr>
        <w:pStyle w:val="TableofFigures"/>
        <w:tabs>
          <w:tab w:val="clear" w:pos="9350"/>
          <w:tab w:val="right" w:leader="dot" w:pos="9360"/>
        </w:tabs>
        <w:rPr>
          <w:rFonts w:asciiTheme="minorHAnsi" w:hAnsiTheme="minorHAnsi" w:cstheme="minorHAnsi"/>
        </w:rPr>
      </w:pPr>
      <w:hyperlink w:anchor="_Toc28162" w:history="1">
        <w:r w:rsidRPr="006C4D4B">
          <w:rPr>
            <w:rFonts w:asciiTheme="minorHAnsi" w:hAnsiTheme="minorHAnsi" w:cstheme="minorHAnsi"/>
          </w:rPr>
          <w:t>Table 32 : Risk Assessment Matrix</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_Toc28162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53</w:t>
        </w:r>
        <w:r w:rsidRPr="006C4D4B">
          <w:rPr>
            <w:rFonts w:asciiTheme="minorHAnsi" w:hAnsiTheme="minorHAnsi" w:cstheme="minorHAnsi"/>
          </w:rPr>
          <w:fldChar w:fldCharType="end"/>
        </w:r>
      </w:hyperlink>
    </w:p>
    <w:p w14:paraId="3C9CF853" w14:textId="6537E5A5" w:rsidR="000B6628" w:rsidRPr="006C4D4B" w:rsidRDefault="000B6628">
      <w:pPr>
        <w:pStyle w:val="TableofFigures"/>
        <w:tabs>
          <w:tab w:val="clear" w:pos="9350"/>
          <w:tab w:val="right" w:leader="dot" w:pos="9360"/>
        </w:tabs>
        <w:rPr>
          <w:rFonts w:asciiTheme="minorHAnsi" w:hAnsiTheme="minorHAnsi" w:cstheme="minorHAnsi"/>
        </w:rPr>
      </w:pPr>
      <w:hyperlink w:anchor="_Toc1352" w:history="1">
        <w:r w:rsidRPr="006C4D4B">
          <w:rPr>
            <w:rFonts w:asciiTheme="minorHAnsi" w:hAnsiTheme="minorHAnsi" w:cstheme="minorHAnsi"/>
          </w:rPr>
          <w:t>Table 33 : Impact Rating</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_Toc1352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53</w:t>
        </w:r>
        <w:r w:rsidRPr="006C4D4B">
          <w:rPr>
            <w:rFonts w:asciiTheme="minorHAnsi" w:hAnsiTheme="minorHAnsi" w:cstheme="minorHAnsi"/>
          </w:rPr>
          <w:fldChar w:fldCharType="end"/>
        </w:r>
      </w:hyperlink>
    </w:p>
    <w:p w14:paraId="6CEF64FC" w14:textId="5B43FD82" w:rsidR="000B6628" w:rsidRPr="006C4D4B" w:rsidRDefault="000B6628">
      <w:pPr>
        <w:pStyle w:val="TableofFigures"/>
        <w:tabs>
          <w:tab w:val="clear" w:pos="9350"/>
          <w:tab w:val="right" w:leader="dot" w:pos="9360"/>
        </w:tabs>
        <w:rPr>
          <w:rFonts w:asciiTheme="minorHAnsi" w:hAnsiTheme="minorHAnsi" w:cstheme="minorHAnsi"/>
        </w:rPr>
      </w:pPr>
      <w:hyperlink w:anchor="_Toc25263" w:history="1">
        <w:r w:rsidRPr="006C4D4B">
          <w:rPr>
            <w:rFonts w:asciiTheme="minorHAnsi" w:hAnsiTheme="minorHAnsi" w:cstheme="minorHAnsi"/>
            <w:szCs w:val="20"/>
          </w:rPr>
          <w:t xml:space="preserve">Table </w:t>
        </w:r>
        <w:r w:rsidRPr="006C4D4B">
          <w:rPr>
            <w:rFonts w:asciiTheme="minorHAnsi" w:hAnsiTheme="minorHAnsi" w:cstheme="minorHAnsi"/>
          </w:rPr>
          <w:t xml:space="preserve">34 </w:t>
        </w:r>
        <w:r w:rsidRPr="006C4D4B">
          <w:rPr>
            <w:rFonts w:asciiTheme="minorHAnsi" w:hAnsiTheme="minorHAnsi" w:cstheme="minorHAnsi"/>
            <w:szCs w:val="20"/>
          </w:rPr>
          <w:t>: Impact Assessment Matrix</w:t>
        </w:r>
        <w:r w:rsidRPr="006C4D4B">
          <w:rPr>
            <w:rFonts w:asciiTheme="minorHAnsi" w:hAnsiTheme="minorHAnsi" w:cstheme="minorHAnsi"/>
          </w:rPr>
          <w:tab/>
        </w:r>
        <w:r w:rsidR="00524DE8">
          <w:rPr>
            <w:rFonts w:asciiTheme="minorHAnsi" w:hAnsiTheme="minorHAnsi" w:cstheme="minorHAnsi"/>
          </w:rPr>
          <w:t>54</w:t>
        </w:r>
      </w:hyperlink>
    </w:p>
    <w:p w14:paraId="370219C6" w14:textId="28AA43E0" w:rsidR="000B6628" w:rsidRPr="006C4D4B" w:rsidRDefault="000B6628">
      <w:pPr>
        <w:pStyle w:val="TableofFigures"/>
        <w:tabs>
          <w:tab w:val="clear" w:pos="9350"/>
          <w:tab w:val="right" w:leader="dot" w:pos="9360"/>
        </w:tabs>
        <w:rPr>
          <w:rFonts w:asciiTheme="minorHAnsi" w:hAnsiTheme="minorHAnsi" w:cstheme="minorHAnsi"/>
        </w:rPr>
      </w:pPr>
      <w:hyperlink w:anchor="_Toc30525" w:history="1">
        <w:r w:rsidRPr="006C4D4B">
          <w:rPr>
            <w:rFonts w:asciiTheme="minorHAnsi" w:hAnsiTheme="minorHAnsi" w:cstheme="minorHAnsi"/>
          </w:rPr>
          <w:t>Table 35 : Identified Positive Impacts of Proposed interventions at selected facilities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_Toc30525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61</w:t>
        </w:r>
        <w:r w:rsidRPr="006C4D4B">
          <w:rPr>
            <w:rFonts w:asciiTheme="minorHAnsi" w:hAnsiTheme="minorHAnsi" w:cstheme="minorHAnsi"/>
          </w:rPr>
          <w:fldChar w:fldCharType="end"/>
        </w:r>
      </w:hyperlink>
      <w:r w:rsidR="00524DE8">
        <w:t>5</w:t>
      </w:r>
    </w:p>
    <w:p w14:paraId="66A38F14" w14:textId="79B7EF27" w:rsidR="000B6628" w:rsidRPr="006C4D4B" w:rsidRDefault="000B6628">
      <w:pPr>
        <w:pStyle w:val="TableofFigures"/>
        <w:tabs>
          <w:tab w:val="clear" w:pos="9350"/>
          <w:tab w:val="right" w:leader="dot" w:pos="9360"/>
        </w:tabs>
        <w:rPr>
          <w:rFonts w:asciiTheme="minorHAnsi" w:hAnsiTheme="minorHAnsi" w:cstheme="minorHAnsi"/>
        </w:rPr>
      </w:pPr>
      <w:hyperlink w:anchor="_Toc16450" w:history="1">
        <w:r w:rsidRPr="006C4D4B">
          <w:rPr>
            <w:rFonts w:asciiTheme="minorHAnsi" w:hAnsiTheme="minorHAnsi" w:cstheme="minorHAnsi"/>
          </w:rPr>
          <w:t>Table 36 : Identified Negative Impacts of Proposed interventions at selected facilities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_Toc16450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63</w:t>
        </w:r>
        <w:r w:rsidRPr="006C4D4B">
          <w:rPr>
            <w:rFonts w:asciiTheme="minorHAnsi" w:hAnsiTheme="minorHAnsi" w:cstheme="minorHAnsi"/>
          </w:rPr>
          <w:fldChar w:fldCharType="end"/>
        </w:r>
      </w:hyperlink>
      <w:r w:rsidR="0057160F">
        <w:t>7</w:t>
      </w:r>
    </w:p>
    <w:p w14:paraId="2BB4DD6A" w14:textId="16E6A949" w:rsidR="000B6628" w:rsidRPr="006C4D4B" w:rsidRDefault="000B6628">
      <w:pPr>
        <w:pStyle w:val="TableofFigures"/>
        <w:tabs>
          <w:tab w:val="clear" w:pos="9350"/>
          <w:tab w:val="right" w:leader="dot" w:pos="9360"/>
        </w:tabs>
        <w:rPr>
          <w:rFonts w:asciiTheme="minorHAnsi" w:hAnsiTheme="minorHAnsi" w:cstheme="minorHAnsi"/>
        </w:rPr>
      </w:pPr>
      <w:hyperlink w:anchor="_Toc27203" w:history="1">
        <w:r w:rsidRPr="006C4D4B">
          <w:rPr>
            <w:rFonts w:asciiTheme="minorHAnsi" w:hAnsiTheme="minorHAnsi" w:cstheme="minorHAnsi"/>
          </w:rPr>
          <w:t>Table 37 : Proposed Mitigation Measures</w:t>
        </w:r>
        <w:r w:rsidRPr="006C4D4B">
          <w:rPr>
            <w:rFonts w:asciiTheme="minorHAnsi" w:hAnsiTheme="minorHAnsi" w:cstheme="minorHAnsi"/>
          </w:rPr>
          <w:tab/>
        </w:r>
        <w:r w:rsidR="0057160F">
          <w:rPr>
            <w:rFonts w:asciiTheme="minorHAnsi" w:hAnsiTheme="minorHAnsi" w:cstheme="minorHAnsi"/>
          </w:rPr>
          <w:t>59</w:t>
        </w:r>
      </w:hyperlink>
    </w:p>
    <w:p w14:paraId="549EFB9B" w14:textId="6BB023F2" w:rsidR="000B6628" w:rsidRPr="006C4D4B" w:rsidRDefault="000B6628">
      <w:pPr>
        <w:pStyle w:val="TableofFigures"/>
        <w:tabs>
          <w:tab w:val="clear" w:pos="9350"/>
          <w:tab w:val="right" w:leader="dot" w:pos="9360"/>
        </w:tabs>
        <w:rPr>
          <w:rFonts w:asciiTheme="minorHAnsi" w:hAnsiTheme="minorHAnsi" w:cstheme="minorHAnsi"/>
        </w:rPr>
      </w:pPr>
      <w:hyperlink w:anchor="_Toc4157" w:history="1">
        <w:r w:rsidRPr="006C4D4B">
          <w:rPr>
            <w:rFonts w:asciiTheme="minorHAnsi" w:hAnsiTheme="minorHAnsi" w:cstheme="minorHAnsi"/>
          </w:rPr>
          <w:t>Table 38 a: Environmental, Social Management and Monitoring Plan Matrix</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_Toc4157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80</w:t>
        </w:r>
        <w:r w:rsidRPr="006C4D4B">
          <w:rPr>
            <w:rFonts w:asciiTheme="minorHAnsi" w:hAnsiTheme="minorHAnsi" w:cstheme="minorHAnsi"/>
          </w:rPr>
          <w:fldChar w:fldCharType="end"/>
        </w:r>
      </w:hyperlink>
    </w:p>
    <w:p w14:paraId="722749D0" w14:textId="7CF2C518" w:rsidR="000B6628" w:rsidRPr="006C4D4B" w:rsidRDefault="000B6628">
      <w:pPr>
        <w:pStyle w:val="TableofFigures"/>
        <w:tabs>
          <w:tab w:val="clear" w:pos="9350"/>
          <w:tab w:val="right" w:leader="dot" w:pos="9360"/>
        </w:tabs>
        <w:rPr>
          <w:rFonts w:asciiTheme="minorHAnsi" w:hAnsiTheme="minorHAnsi" w:cstheme="minorHAnsi"/>
        </w:rPr>
      </w:pPr>
      <w:hyperlink w:anchor="_Toc8714" w:history="1">
        <w:r w:rsidRPr="006C4D4B">
          <w:rPr>
            <w:rFonts w:asciiTheme="minorHAnsi" w:hAnsiTheme="minorHAnsi" w:cstheme="minorHAnsi"/>
          </w:rPr>
          <w:t>Table 39 : Institutional Arrangement for ESMP Implementation</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_Toc8714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94</w:t>
        </w:r>
        <w:r w:rsidRPr="006C4D4B">
          <w:rPr>
            <w:rFonts w:asciiTheme="minorHAnsi" w:hAnsiTheme="minorHAnsi" w:cstheme="minorHAnsi"/>
          </w:rPr>
          <w:fldChar w:fldCharType="end"/>
        </w:r>
      </w:hyperlink>
    </w:p>
    <w:p w14:paraId="6847AEF7" w14:textId="345CDC85" w:rsidR="000B6628" w:rsidRPr="006C4D4B" w:rsidRDefault="000B6628">
      <w:pPr>
        <w:pStyle w:val="TableofFigures"/>
        <w:tabs>
          <w:tab w:val="clear" w:pos="9350"/>
          <w:tab w:val="right" w:leader="dot" w:pos="9360"/>
        </w:tabs>
        <w:rPr>
          <w:rFonts w:asciiTheme="minorHAnsi" w:hAnsiTheme="minorHAnsi" w:cstheme="minorHAnsi"/>
        </w:rPr>
      </w:pPr>
      <w:hyperlink w:anchor="_Toc4851" w:history="1">
        <w:r w:rsidRPr="006C4D4B">
          <w:rPr>
            <w:rFonts w:asciiTheme="minorHAnsi" w:hAnsiTheme="minorHAnsi" w:cstheme="minorHAnsi"/>
          </w:rPr>
          <w:t>Table 40 : Contractual Measures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_Toc4851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97</w:t>
        </w:r>
        <w:r w:rsidRPr="006C4D4B">
          <w:rPr>
            <w:rFonts w:asciiTheme="minorHAnsi" w:hAnsiTheme="minorHAnsi" w:cstheme="minorHAnsi"/>
          </w:rPr>
          <w:fldChar w:fldCharType="end"/>
        </w:r>
      </w:hyperlink>
    </w:p>
    <w:p w14:paraId="2110240E" w14:textId="20627257" w:rsidR="000B6628" w:rsidRPr="006C4D4B" w:rsidRDefault="000B6628">
      <w:pPr>
        <w:pStyle w:val="TableofFigures"/>
        <w:tabs>
          <w:tab w:val="clear" w:pos="9350"/>
          <w:tab w:val="right" w:leader="dot" w:pos="9360"/>
        </w:tabs>
        <w:rPr>
          <w:rFonts w:asciiTheme="minorHAnsi" w:hAnsiTheme="minorHAnsi" w:cstheme="minorHAnsi"/>
        </w:rPr>
      </w:pPr>
      <w:hyperlink w:anchor="_Toc14761" w:history="1">
        <w:r w:rsidRPr="006C4D4B">
          <w:rPr>
            <w:rFonts w:asciiTheme="minorHAnsi" w:hAnsiTheme="minorHAnsi" w:cstheme="minorHAnsi"/>
          </w:rPr>
          <w:t>Table 41 : Capacity building plan for implementation of the ESMP &amp; permit conditions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_Toc14761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98</w:t>
        </w:r>
        <w:r w:rsidRPr="006C4D4B">
          <w:rPr>
            <w:rFonts w:asciiTheme="minorHAnsi" w:hAnsiTheme="minorHAnsi" w:cstheme="minorHAnsi"/>
          </w:rPr>
          <w:fldChar w:fldCharType="end"/>
        </w:r>
      </w:hyperlink>
    </w:p>
    <w:p w14:paraId="0343FD43" w14:textId="53B54B69" w:rsidR="000B6628" w:rsidRPr="006C4D4B" w:rsidRDefault="000B6628">
      <w:pPr>
        <w:pStyle w:val="TableofFigures"/>
        <w:tabs>
          <w:tab w:val="clear" w:pos="9350"/>
          <w:tab w:val="right" w:leader="dot" w:pos="9360"/>
        </w:tabs>
        <w:rPr>
          <w:rFonts w:asciiTheme="minorHAnsi" w:hAnsiTheme="minorHAnsi" w:cstheme="minorHAnsi"/>
        </w:rPr>
      </w:pPr>
      <w:hyperlink w:anchor="_Toc21825" w:history="1">
        <w:r w:rsidRPr="006C4D4B">
          <w:rPr>
            <w:rFonts w:asciiTheme="minorHAnsi" w:hAnsiTheme="minorHAnsi" w:cstheme="minorHAnsi"/>
          </w:rPr>
          <w:t>Table 42 : Implementation Schedule</w:t>
        </w:r>
        <w:r w:rsidRPr="006C4D4B">
          <w:rPr>
            <w:rFonts w:asciiTheme="minorHAnsi" w:hAnsiTheme="minorHAnsi" w:cstheme="minorHAnsi"/>
          </w:rPr>
          <w:tab/>
        </w:r>
      </w:hyperlink>
      <w:r w:rsidR="00E34DBF">
        <w:t>88</w:t>
      </w:r>
    </w:p>
    <w:p w14:paraId="6257B473" w14:textId="6F070122" w:rsidR="000B6628" w:rsidRPr="006C4D4B" w:rsidRDefault="000B6628">
      <w:pPr>
        <w:pStyle w:val="TableofFigures"/>
        <w:tabs>
          <w:tab w:val="clear" w:pos="9350"/>
          <w:tab w:val="right" w:leader="dot" w:pos="9360"/>
        </w:tabs>
        <w:rPr>
          <w:rFonts w:asciiTheme="minorHAnsi" w:hAnsiTheme="minorHAnsi" w:cstheme="minorHAnsi"/>
        </w:rPr>
      </w:pPr>
      <w:hyperlink w:anchor="_Toc1771" w:history="1">
        <w:r w:rsidRPr="006C4D4B">
          <w:rPr>
            <w:rFonts w:asciiTheme="minorHAnsi" w:hAnsiTheme="minorHAnsi" w:cstheme="minorHAnsi"/>
          </w:rPr>
          <w:t>Table 43 : Cost of implementing the ESMP</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_Toc1771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101</w:t>
        </w:r>
        <w:r w:rsidRPr="006C4D4B">
          <w:rPr>
            <w:rFonts w:asciiTheme="minorHAnsi" w:hAnsiTheme="minorHAnsi" w:cstheme="minorHAnsi"/>
          </w:rPr>
          <w:fldChar w:fldCharType="end"/>
        </w:r>
      </w:hyperlink>
    </w:p>
    <w:p w14:paraId="59B29A10" w14:textId="37A418C8" w:rsidR="000B6628" w:rsidRPr="006C4D4B" w:rsidRDefault="000B6628">
      <w:pPr>
        <w:pStyle w:val="TableofFigures"/>
        <w:tabs>
          <w:tab w:val="clear" w:pos="9350"/>
          <w:tab w:val="right" w:leader="dot" w:pos="9360"/>
        </w:tabs>
        <w:rPr>
          <w:rFonts w:asciiTheme="minorHAnsi" w:hAnsiTheme="minorHAnsi" w:cstheme="minorHAnsi"/>
        </w:rPr>
      </w:pPr>
      <w:hyperlink w:anchor="_Toc20089" w:history="1">
        <w:r w:rsidRPr="006C4D4B">
          <w:rPr>
            <w:rFonts w:asciiTheme="minorHAnsi" w:hAnsiTheme="minorHAnsi" w:cstheme="minorHAnsi"/>
          </w:rPr>
          <w:t>Table 44 : Methods, Tools and Techniques for Stakeholder Engagement in School project</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_Toc20089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103</w:t>
        </w:r>
        <w:r w:rsidRPr="006C4D4B">
          <w:rPr>
            <w:rFonts w:asciiTheme="minorHAnsi" w:hAnsiTheme="minorHAnsi" w:cstheme="minorHAnsi"/>
          </w:rPr>
          <w:fldChar w:fldCharType="end"/>
        </w:r>
      </w:hyperlink>
    </w:p>
    <w:p w14:paraId="33CD3314" w14:textId="11BC8392" w:rsidR="000B6628" w:rsidRPr="006C4D4B" w:rsidRDefault="000B6628">
      <w:pPr>
        <w:pStyle w:val="TableofFigures"/>
        <w:tabs>
          <w:tab w:val="clear" w:pos="9350"/>
          <w:tab w:val="right" w:leader="dot" w:pos="9360"/>
        </w:tabs>
        <w:rPr>
          <w:rFonts w:asciiTheme="minorHAnsi" w:hAnsiTheme="minorHAnsi" w:cstheme="minorHAnsi"/>
        </w:rPr>
      </w:pPr>
      <w:hyperlink w:anchor="_Toc18410" w:history="1">
        <w:r w:rsidRPr="006C4D4B">
          <w:rPr>
            <w:rFonts w:asciiTheme="minorHAnsi" w:hAnsiTheme="minorHAnsi" w:cstheme="minorHAnsi"/>
          </w:rPr>
          <w:t>Table 45 : Record of Engagement carried out at the various school project sites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_Toc18410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104</w:t>
        </w:r>
        <w:r w:rsidRPr="006C4D4B">
          <w:rPr>
            <w:rFonts w:asciiTheme="minorHAnsi" w:hAnsiTheme="minorHAnsi" w:cstheme="minorHAnsi"/>
          </w:rPr>
          <w:fldChar w:fldCharType="end"/>
        </w:r>
      </w:hyperlink>
    </w:p>
    <w:p w14:paraId="622D42E1" w14:textId="71E05BE9" w:rsidR="000B6628" w:rsidRPr="006C4D4B" w:rsidRDefault="000B6628">
      <w:pPr>
        <w:pStyle w:val="TableofFigures"/>
        <w:tabs>
          <w:tab w:val="clear" w:pos="9350"/>
          <w:tab w:val="right" w:leader="dot" w:pos="9360"/>
        </w:tabs>
        <w:rPr>
          <w:rFonts w:asciiTheme="minorHAnsi" w:hAnsiTheme="minorHAnsi" w:cstheme="minorHAnsi"/>
        </w:rPr>
      </w:pPr>
      <w:hyperlink w:anchor="_Toc6815" w:history="1">
        <w:r w:rsidRPr="006C4D4B">
          <w:rPr>
            <w:rFonts w:asciiTheme="minorHAnsi" w:hAnsiTheme="minorHAnsi" w:cstheme="minorHAnsi"/>
          </w:rPr>
          <w:t>Table 46 : Outcome of stakeholder consultations held for the school construction projects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_Toc6815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104</w:t>
        </w:r>
        <w:r w:rsidRPr="006C4D4B">
          <w:rPr>
            <w:rFonts w:asciiTheme="minorHAnsi" w:hAnsiTheme="minorHAnsi" w:cstheme="minorHAnsi"/>
          </w:rPr>
          <w:fldChar w:fldCharType="end"/>
        </w:r>
      </w:hyperlink>
    </w:p>
    <w:p w14:paraId="7D6BAFEA" w14:textId="77777777" w:rsidR="000B6628" w:rsidRPr="006C4D4B" w:rsidRDefault="00000000">
      <w:pPr>
        <w:pStyle w:val="Heading1"/>
        <w:tabs>
          <w:tab w:val="left" w:pos="3570"/>
        </w:tabs>
        <w:spacing w:line="276" w:lineRule="auto"/>
        <w:jc w:val="left"/>
        <w:rPr>
          <w:rFonts w:asciiTheme="minorHAnsi" w:hAnsiTheme="minorHAnsi" w:cstheme="minorHAnsi"/>
        </w:rPr>
      </w:pPr>
      <w:r w:rsidRPr="006C4D4B">
        <w:rPr>
          <w:rFonts w:asciiTheme="minorHAnsi" w:hAnsiTheme="minorHAnsi" w:cstheme="minorHAnsi"/>
        </w:rPr>
        <w:fldChar w:fldCharType="end"/>
      </w:r>
    </w:p>
    <w:p w14:paraId="27489FB7" w14:textId="77777777" w:rsidR="000B6628" w:rsidRPr="006C4D4B" w:rsidRDefault="000B6628">
      <w:pPr>
        <w:tabs>
          <w:tab w:val="left" w:pos="3570"/>
        </w:tabs>
        <w:spacing w:line="276" w:lineRule="auto"/>
        <w:rPr>
          <w:rFonts w:cstheme="minorHAnsi"/>
        </w:rPr>
      </w:pPr>
    </w:p>
    <w:p w14:paraId="28240520" w14:textId="77777777" w:rsidR="000B6628" w:rsidRPr="006C4D4B" w:rsidRDefault="000B6628">
      <w:pPr>
        <w:tabs>
          <w:tab w:val="left" w:pos="3570"/>
        </w:tabs>
        <w:spacing w:line="276" w:lineRule="auto"/>
        <w:rPr>
          <w:rFonts w:cstheme="minorHAnsi"/>
        </w:rPr>
      </w:pPr>
    </w:p>
    <w:p w14:paraId="08E567B5" w14:textId="77777777" w:rsidR="000B6628" w:rsidRPr="006C4D4B" w:rsidRDefault="000B6628">
      <w:pPr>
        <w:tabs>
          <w:tab w:val="left" w:pos="3570"/>
        </w:tabs>
        <w:spacing w:line="276" w:lineRule="auto"/>
        <w:rPr>
          <w:rFonts w:cstheme="minorHAnsi"/>
        </w:rPr>
      </w:pPr>
    </w:p>
    <w:p w14:paraId="63C83E61" w14:textId="77777777" w:rsidR="000B6628" w:rsidRPr="006C4D4B" w:rsidRDefault="000B6628">
      <w:pPr>
        <w:tabs>
          <w:tab w:val="left" w:pos="3570"/>
        </w:tabs>
        <w:spacing w:line="276" w:lineRule="auto"/>
        <w:rPr>
          <w:rFonts w:cstheme="minorHAnsi"/>
        </w:rPr>
      </w:pPr>
    </w:p>
    <w:p w14:paraId="140DEEDA" w14:textId="77777777" w:rsidR="000B6628" w:rsidRPr="006C4D4B" w:rsidRDefault="000B6628">
      <w:pPr>
        <w:tabs>
          <w:tab w:val="left" w:pos="3570"/>
        </w:tabs>
        <w:spacing w:line="276" w:lineRule="auto"/>
        <w:rPr>
          <w:rFonts w:cstheme="minorHAnsi"/>
        </w:rPr>
      </w:pPr>
    </w:p>
    <w:p w14:paraId="7590CBFA" w14:textId="77777777" w:rsidR="000B6628" w:rsidRPr="006C4D4B" w:rsidRDefault="000B6628">
      <w:pPr>
        <w:tabs>
          <w:tab w:val="left" w:pos="3570"/>
        </w:tabs>
        <w:spacing w:line="276" w:lineRule="auto"/>
        <w:rPr>
          <w:rFonts w:cstheme="minorHAnsi"/>
        </w:rPr>
      </w:pPr>
    </w:p>
    <w:p w14:paraId="4EEE2B28" w14:textId="77777777" w:rsidR="000B6628" w:rsidRPr="006C4D4B" w:rsidRDefault="000B6628">
      <w:pPr>
        <w:tabs>
          <w:tab w:val="left" w:pos="3570"/>
        </w:tabs>
        <w:spacing w:line="276" w:lineRule="auto"/>
        <w:rPr>
          <w:rFonts w:cstheme="minorHAnsi"/>
        </w:rPr>
      </w:pPr>
    </w:p>
    <w:p w14:paraId="21FA88C1" w14:textId="77777777" w:rsidR="000B6628" w:rsidRPr="006C4D4B" w:rsidRDefault="000B6628">
      <w:pPr>
        <w:tabs>
          <w:tab w:val="left" w:pos="3570"/>
        </w:tabs>
        <w:spacing w:line="276" w:lineRule="auto"/>
        <w:rPr>
          <w:rFonts w:cstheme="minorHAnsi"/>
        </w:rPr>
      </w:pPr>
    </w:p>
    <w:p w14:paraId="235D2B2F" w14:textId="77777777" w:rsidR="000B6628" w:rsidRPr="006C4D4B" w:rsidRDefault="000B6628">
      <w:pPr>
        <w:tabs>
          <w:tab w:val="left" w:pos="3570"/>
        </w:tabs>
        <w:spacing w:line="276" w:lineRule="auto"/>
        <w:rPr>
          <w:rFonts w:cstheme="minorHAnsi"/>
        </w:rPr>
      </w:pPr>
    </w:p>
    <w:p w14:paraId="484E6019" w14:textId="77777777" w:rsidR="000B6628" w:rsidRPr="006C4D4B" w:rsidRDefault="000B6628">
      <w:pPr>
        <w:tabs>
          <w:tab w:val="left" w:pos="3570"/>
        </w:tabs>
        <w:spacing w:line="276" w:lineRule="auto"/>
        <w:rPr>
          <w:rFonts w:cstheme="minorHAnsi"/>
        </w:rPr>
      </w:pPr>
    </w:p>
    <w:p w14:paraId="01C97780" w14:textId="77777777" w:rsidR="000B6628" w:rsidRPr="006C4D4B" w:rsidRDefault="00000000">
      <w:pPr>
        <w:pStyle w:val="Heading1"/>
        <w:rPr>
          <w:rFonts w:asciiTheme="minorHAnsi" w:hAnsiTheme="minorHAnsi" w:cstheme="minorHAnsi"/>
        </w:rPr>
      </w:pPr>
      <w:bookmarkStart w:id="1" w:name="_Toc137990354"/>
      <w:r w:rsidRPr="006C4D4B">
        <w:rPr>
          <w:rFonts w:asciiTheme="minorHAnsi" w:hAnsiTheme="minorHAnsi" w:cstheme="minorHAnsi"/>
        </w:rPr>
        <w:t>LIST OF FIGURES</w:t>
      </w:r>
      <w:bookmarkEnd w:id="1"/>
    </w:p>
    <w:p w14:paraId="28FA29DD" w14:textId="0A76C245" w:rsidR="000B6628" w:rsidRPr="006C4D4B" w:rsidRDefault="00000000">
      <w:pPr>
        <w:pStyle w:val="TableofFigures"/>
        <w:tabs>
          <w:tab w:val="clear" w:pos="9350"/>
          <w:tab w:val="right" w:leader="dot" w:pos="9360"/>
        </w:tabs>
        <w:rPr>
          <w:rFonts w:asciiTheme="minorHAnsi" w:hAnsiTheme="minorHAnsi" w:cstheme="minorHAnsi"/>
        </w:rPr>
      </w:pP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TOC \c "Figure" </w:instrText>
      </w:r>
      <w:r w:rsidRPr="006C4D4B">
        <w:rPr>
          <w:rFonts w:asciiTheme="minorHAnsi" w:hAnsiTheme="minorHAnsi" w:cstheme="minorHAnsi"/>
          <w:sz w:val="22"/>
        </w:rPr>
        <w:fldChar w:fldCharType="separate"/>
      </w:r>
      <w:r w:rsidRPr="006C4D4B">
        <w:rPr>
          <w:rFonts w:asciiTheme="minorHAnsi" w:hAnsiTheme="minorHAnsi" w:cstheme="minorHAnsi"/>
        </w:rPr>
        <w:t xml:space="preserve">Figure 1 </w:t>
      </w:r>
      <w:r w:rsidRPr="006C4D4B">
        <w:rPr>
          <w:rFonts w:asciiTheme="minorHAnsi" w:hAnsiTheme="minorHAnsi" w:cstheme="minorHAnsi"/>
          <w:bCs/>
        </w:rPr>
        <w:t xml:space="preserve"> </w:t>
      </w:r>
      <w:r w:rsidRPr="006C4D4B">
        <w:rPr>
          <w:rFonts w:asciiTheme="minorHAnsi" w:hAnsiTheme="minorHAnsi" w:cstheme="minorHAnsi"/>
        </w:rPr>
        <w:t xml:space="preserve">  Map of Bauchi State showing the proposed sites for the 3 Model Primary Schools</w:t>
      </w:r>
      <w:r w:rsidRPr="006C4D4B">
        <w:rPr>
          <w:rFonts w:asciiTheme="minorHAnsi" w:hAnsiTheme="minorHAnsi" w:cstheme="minorHAnsi"/>
          <w:bCs/>
        </w:rPr>
        <w:t>.</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_Toc8302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18</w:t>
      </w:r>
      <w:r w:rsidRPr="006C4D4B">
        <w:rPr>
          <w:rFonts w:asciiTheme="minorHAnsi" w:hAnsiTheme="minorHAnsi" w:cstheme="minorHAnsi"/>
        </w:rPr>
        <w:fldChar w:fldCharType="end"/>
      </w:r>
    </w:p>
    <w:p w14:paraId="2024DE41" w14:textId="02F59D55" w:rsidR="000B6628" w:rsidRPr="006C4D4B" w:rsidRDefault="00000000">
      <w:pPr>
        <w:pStyle w:val="TableofFigures"/>
        <w:tabs>
          <w:tab w:val="clear" w:pos="9350"/>
          <w:tab w:val="right" w:leader="dot" w:pos="9360"/>
        </w:tabs>
        <w:rPr>
          <w:rFonts w:asciiTheme="minorHAnsi" w:hAnsiTheme="minorHAnsi" w:cstheme="minorHAnsi"/>
        </w:rPr>
      </w:pPr>
      <w:r w:rsidRPr="006C4D4B">
        <w:rPr>
          <w:rFonts w:asciiTheme="minorHAnsi" w:hAnsiTheme="minorHAnsi" w:cstheme="minorHAnsi"/>
        </w:rPr>
        <w:t>Figure 2 : Proposed Site Plan, Model Primary Health Care Centre, Dagauda</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_Toc31789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20</w:t>
      </w:r>
      <w:r w:rsidRPr="006C4D4B">
        <w:rPr>
          <w:rFonts w:asciiTheme="minorHAnsi" w:hAnsiTheme="minorHAnsi" w:cstheme="minorHAnsi"/>
        </w:rPr>
        <w:fldChar w:fldCharType="end"/>
      </w:r>
    </w:p>
    <w:p w14:paraId="416F1B5C" w14:textId="04EA478A" w:rsidR="000B6628" w:rsidRPr="006C4D4B" w:rsidRDefault="00000000">
      <w:pPr>
        <w:pStyle w:val="TableofFigures"/>
        <w:tabs>
          <w:tab w:val="clear" w:pos="9350"/>
          <w:tab w:val="right" w:leader="dot" w:pos="9360"/>
        </w:tabs>
        <w:rPr>
          <w:rFonts w:asciiTheme="minorHAnsi" w:hAnsiTheme="minorHAnsi" w:cstheme="minorHAnsi"/>
        </w:rPr>
      </w:pPr>
      <w:r w:rsidRPr="006C4D4B">
        <w:rPr>
          <w:rFonts w:asciiTheme="minorHAnsi" w:hAnsiTheme="minorHAnsi" w:cstheme="minorHAnsi"/>
        </w:rPr>
        <w:t>Figure 3 : Proposed Site Plan, Model Primary School, Yelwan Duguri</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_Toc20573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20</w:t>
      </w:r>
      <w:r w:rsidRPr="006C4D4B">
        <w:rPr>
          <w:rFonts w:asciiTheme="minorHAnsi" w:hAnsiTheme="minorHAnsi" w:cstheme="minorHAnsi"/>
        </w:rPr>
        <w:fldChar w:fldCharType="end"/>
      </w:r>
    </w:p>
    <w:p w14:paraId="5E7977A7" w14:textId="34A87E1F" w:rsidR="000B6628" w:rsidRPr="006C4D4B" w:rsidRDefault="00000000">
      <w:pPr>
        <w:pStyle w:val="TableofFigures"/>
        <w:tabs>
          <w:tab w:val="clear" w:pos="9350"/>
          <w:tab w:val="right" w:leader="dot" w:pos="9360"/>
        </w:tabs>
        <w:rPr>
          <w:rFonts w:asciiTheme="minorHAnsi" w:hAnsiTheme="minorHAnsi" w:cstheme="minorHAnsi"/>
        </w:rPr>
      </w:pPr>
      <w:r w:rsidRPr="006C4D4B">
        <w:rPr>
          <w:rFonts w:asciiTheme="minorHAnsi" w:hAnsiTheme="minorHAnsi" w:cstheme="minorHAnsi"/>
        </w:rPr>
        <w:t>Figure 4 :  Proposed Site Plan, Model Primary School, Mashema</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_Toc17139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20</w:t>
      </w:r>
      <w:r w:rsidRPr="006C4D4B">
        <w:rPr>
          <w:rFonts w:asciiTheme="minorHAnsi" w:hAnsiTheme="minorHAnsi" w:cstheme="minorHAnsi"/>
        </w:rPr>
        <w:fldChar w:fldCharType="end"/>
      </w:r>
    </w:p>
    <w:p w14:paraId="74F03CB3" w14:textId="4920C1E9" w:rsidR="000B6628" w:rsidRPr="006C4D4B" w:rsidRDefault="00000000">
      <w:pPr>
        <w:pStyle w:val="TableofFigures"/>
        <w:tabs>
          <w:tab w:val="clear" w:pos="9350"/>
          <w:tab w:val="right" w:leader="dot" w:pos="9360"/>
        </w:tabs>
        <w:rPr>
          <w:rFonts w:asciiTheme="minorHAnsi" w:hAnsiTheme="minorHAnsi" w:cstheme="minorHAnsi"/>
        </w:rPr>
      </w:pPr>
      <w:r w:rsidRPr="006C4D4B">
        <w:rPr>
          <w:rFonts w:asciiTheme="minorHAnsi" w:hAnsiTheme="minorHAnsi" w:cstheme="minorHAnsi"/>
        </w:rPr>
        <w:t>Figure 5 : State mean annual temperature in Bauchi State 2007-2021</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_Toc12487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24</w:t>
      </w:r>
      <w:r w:rsidRPr="006C4D4B">
        <w:rPr>
          <w:rFonts w:asciiTheme="minorHAnsi" w:hAnsiTheme="minorHAnsi" w:cstheme="minorHAnsi"/>
        </w:rPr>
        <w:fldChar w:fldCharType="end"/>
      </w:r>
    </w:p>
    <w:p w14:paraId="3F55829B" w14:textId="29CEEED8" w:rsidR="000B6628" w:rsidRPr="006C4D4B" w:rsidRDefault="00000000">
      <w:pPr>
        <w:pStyle w:val="TableofFigures"/>
        <w:tabs>
          <w:tab w:val="clear" w:pos="9350"/>
          <w:tab w:val="right" w:leader="dot" w:pos="9360"/>
        </w:tabs>
        <w:rPr>
          <w:rFonts w:asciiTheme="minorHAnsi" w:hAnsiTheme="minorHAnsi" w:cstheme="minorHAnsi"/>
        </w:rPr>
      </w:pPr>
      <w:r w:rsidRPr="006C4D4B">
        <w:rPr>
          <w:rFonts w:asciiTheme="minorHAnsi" w:hAnsiTheme="minorHAnsi" w:cstheme="minorHAnsi"/>
        </w:rPr>
        <w:t>Figure 6 : State mean annual Precipitation in Bauchi State 2007-2021</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_Toc16101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24</w:t>
      </w:r>
      <w:r w:rsidRPr="006C4D4B">
        <w:rPr>
          <w:rFonts w:asciiTheme="minorHAnsi" w:hAnsiTheme="minorHAnsi" w:cstheme="minorHAnsi"/>
        </w:rPr>
        <w:fldChar w:fldCharType="end"/>
      </w:r>
    </w:p>
    <w:p w14:paraId="4E805D95" w14:textId="57929195" w:rsidR="000B6628" w:rsidRPr="006C4D4B" w:rsidRDefault="00000000">
      <w:pPr>
        <w:pStyle w:val="TableofFigures"/>
        <w:tabs>
          <w:tab w:val="clear" w:pos="9350"/>
          <w:tab w:val="right" w:leader="dot" w:pos="9360"/>
        </w:tabs>
        <w:rPr>
          <w:rFonts w:asciiTheme="minorHAnsi" w:hAnsiTheme="minorHAnsi" w:cstheme="minorHAnsi"/>
        </w:rPr>
      </w:pPr>
      <w:r w:rsidRPr="006C4D4B">
        <w:rPr>
          <w:rFonts w:asciiTheme="minorHAnsi" w:hAnsiTheme="minorHAnsi" w:cstheme="minorHAnsi"/>
        </w:rPr>
        <w:t>Figure 7 : Wind  direction at Mashema Model Primary School project site</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_Toc18211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25</w:t>
      </w:r>
      <w:r w:rsidRPr="006C4D4B">
        <w:rPr>
          <w:rFonts w:asciiTheme="minorHAnsi" w:hAnsiTheme="minorHAnsi" w:cstheme="minorHAnsi"/>
        </w:rPr>
        <w:fldChar w:fldCharType="end"/>
      </w:r>
    </w:p>
    <w:p w14:paraId="2D92FED6" w14:textId="58D061D9" w:rsidR="000B6628" w:rsidRPr="006C4D4B" w:rsidRDefault="00000000">
      <w:pPr>
        <w:pStyle w:val="TableofFigures"/>
        <w:tabs>
          <w:tab w:val="clear" w:pos="9350"/>
          <w:tab w:val="right" w:leader="dot" w:pos="9360"/>
        </w:tabs>
        <w:rPr>
          <w:rFonts w:asciiTheme="minorHAnsi" w:hAnsiTheme="minorHAnsi" w:cstheme="minorHAnsi"/>
        </w:rPr>
      </w:pPr>
      <w:r w:rsidRPr="006C4D4B">
        <w:rPr>
          <w:rFonts w:asciiTheme="minorHAnsi" w:hAnsiTheme="minorHAnsi" w:cstheme="minorHAnsi"/>
        </w:rPr>
        <w:t>Figure 8 : Wind speed at Mashema Model Primary School project site</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_Toc713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25</w:t>
      </w:r>
      <w:r w:rsidRPr="006C4D4B">
        <w:rPr>
          <w:rFonts w:asciiTheme="minorHAnsi" w:hAnsiTheme="minorHAnsi" w:cstheme="minorHAnsi"/>
        </w:rPr>
        <w:fldChar w:fldCharType="end"/>
      </w:r>
    </w:p>
    <w:p w14:paraId="7B472C2F" w14:textId="2D1BD5A0" w:rsidR="000B6628" w:rsidRPr="006C4D4B" w:rsidRDefault="00000000">
      <w:pPr>
        <w:pStyle w:val="TableofFigures"/>
        <w:tabs>
          <w:tab w:val="clear" w:pos="9350"/>
          <w:tab w:val="right" w:leader="dot" w:pos="9360"/>
        </w:tabs>
        <w:rPr>
          <w:rFonts w:asciiTheme="minorHAnsi" w:hAnsiTheme="minorHAnsi" w:cstheme="minorHAnsi"/>
        </w:rPr>
      </w:pPr>
      <w:r w:rsidRPr="006C4D4B">
        <w:rPr>
          <w:rFonts w:asciiTheme="minorHAnsi" w:hAnsiTheme="minorHAnsi" w:cstheme="minorHAnsi"/>
        </w:rPr>
        <w:t>Figure 9 : Wind direction at Dagauda Model Primary School project site</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_Toc11017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25</w:t>
      </w:r>
      <w:r w:rsidRPr="006C4D4B">
        <w:rPr>
          <w:rFonts w:asciiTheme="minorHAnsi" w:hAnsiTheme="minorHAnsi" w:cstheme="minorHAnsi"/>
        </w:rPr>
        <w:fldChar w:fldCharType="end"/>
      </w:r>
    </w:p>
    <w:p w14:paraId="7476FC1C" w14:textId="501CA39E" w:rsidR="000B6628" w:rsidRPr="006C4D4B" w:rsidRDefault="00000000">
      <w:pPr>
        <w:pStyle w:val="TableofFigures"/>
        <w:tabs>
          <w:tab w:val="clear" w:pos="9350"/>
          <w:tab w:val="right" w:leader="dot" w:pos="9360"/>
        </w:tabs>
        <w:rPr>
          <w:rFonts w:asciiTheme="minorHAnsi" w:hAnsiTheme="minorHAnsi" w:cstheme="minorHAnsi"/>
        </w:rPr>
      </w:pPr>
      <w:r w:rsidRPr="006C4D4B">
        <w:rPr>
          <w:rFonts w:asciiTheme="minorHAnsi" w:hAnsiTheme="minorHAnsi" w:cstheme="minorHAnsi"/>
        </w:rPr>
        <w:t>Figure 10 : Wind speed at Dagauda Model Primary School project site</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_Toc18066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26</w:t>
      </w:r>
      <w:r w:rsidRPr="006C4D4B">
        <w:rPr>
          <w:rFonts w:asciiTheme="minorHAnsi" w:hAnsiTheme="minorHAnsi" w:cstheme="minorHAnsi"/>
        </w:rPr>
        <w:fldChar w:fldCharType="end"/>
      </w:r>
    </w:p>
    <w:p w14:paraId="13B2B3E3" w14:textId="0DF27C69" w:rsidR="000B6628" w:rsidRPr="006C4D4B" w:rsidRDefault="00000000">
      <w:pPr>
        <w:pStyle w:val="TableofFigures"/>
        <w:tabs>
          <w:tab w:val="clear" w:pos="9350"/>
          <w:tab w:val="right" w:leader="dot" w:pos="9360"/>
        </w:tabs>
        <w:rPr>
          <w:rFonts w:asciiTheme="minorHAnsi" w:hAnsiTheme="minorHAnsi" w:cstheme="minorHAnsi"/>
        </w:rPr>
      </w:pPr>
      <w:r w:rsidRPr="006C4D4B">
        <w:rPr>
          <w:rFonts w:asciiTheme="minorHAnsi" w:hAnsiTheme="minorHAnsi" w:cstheme="minorHAnsi"/>
        </w:rPr>
        <w:t>Figure 11 : Wind direction at Yelwan Duguri Model Primary School project site</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_Toc21652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26</w:t>
      </w:r>
      <w:r w:rsidRPr="006C4D4B">
        <w:rPr>
          <w:rFonts w:asciiTheme="minorHAnsi" w:hAnsiTheme="minorHAnsi" w:cstheme="minorHAnsi"/>
        </w:rPr>
        <w:fldChar w:fldCharType="end"/>
      </w:r>
    </w:p>
    <w:p w14:paraId="49ABCCBA" w14:textId="293B9BF0" w:rsidR="000B6628" w:rsidRPr="006C4D4B" w:rsidRDefault="00000000">
      <w:pPr>
        <w:pStyle w:val="TableofFigures"/>
        <w:tabs>
          <w:tab w:val="clear" w:pos="9350"/>
          <w:tab w:val="right" w:leader="dot" w:pos="9360"/>
        </w:tabs>
        <w:rPr>
          <w:rFonts w:asciiTheme="minorHAnsi" w:hAnsiTheme="minorHAnsi" w:cstheme="minorHAnsi"/>
        </w:rPr>
      </w:pPr>
      <w:r w:rsidRPr="006C4D4B">
        <w:rPr>
          <w:rFonts w:asciiTheme="minorHAnsi" w:hAnsiTheme="minorHAnsi" w:cstheme="minorHAnsi"/>
        </w:rPr>
        <w:t>Figure 12 : Wind speed at Yelwan Duguri project site.</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_Toc18655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26</w:t>
      </w:r>
      <w:r w:rsidRPr="006C4D4B">
        <w:rPr>
          <w:rFonts w:asciiTheme="minorHAnsi" w:hAnsiTheme="minorHAnsi" w:cstheme="minorHAnsi"/>
        </w:rPr>
        <w:fldChar w:fldCharType="end"/>
      </w:r>
    </w:p>
    <w:p w14:paraId="5ED9DD6D" w14:textId="3C8DB1F2" w:rsidR="000B6628" w:rsidRPr="006C4D4B" w:rsidRDefault="00000000">
      <w:pPr>
        <w:pStyle w:val="TableofFigures"/>
        <w:tabs>
          <w:tab w:val="clear" w:pos="9350"/>
          <w:tab w:val="right" w:leader="dot" w:pos="9360"/>
        </w:tabs>
        <w:rPr>
          <w:rFonts w:asciiTheme="minorHAnsi" w:hAnsiTheme="minorHAnsi" w:cstheme="minorHAnsi"/>
        </w:rPr>
      </w:pPr>
      <w:r w:rsidRPr="006C4D4B">
        <w:rPr>
          <w:rFonts w:asciiTheme="minorHAnsi" w:hAnsiTheme="minorHAnsi" w:cstheme="minorHAnsi"/>
        </w:rPr>
        <w:t>Figure 13 : Marital status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_Toc10762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41</w:t>
      </w:r>
      <w:r w:rsidRPr="006C4D4B">
        <w:rPr>
          <w:rFonts w:asciiTheme="minorHAnsi" w:hAnsiTheme="minorHAnsi" w:cstheme="minorHAnsi"/>
        </w:rPr>
        <w:fldChar w:fldCharType="end"/>
      </w:r>
    </w:p>
    <w:p w14:paraId="671080FA" w14:textId="7C02C25E" w:rsidR="000B6628" w:rsidRPr="006C4D4B" w:rsidRDefault="00000000">
      <w:pPr>
        <w:pStyle w:val="TableofFigures"/>
        <w:tabs>
          <w:tab w:val="clear" w:pos="9350"/>
          <w:tab w:val="right" w:leader="dot" w:pos="9360"/>
        </w:tabs>
        <w:rPr>
          <w:rFonts w:asciiTheme="minorHAnsi" w:hAnsiTheme="minorHAnsi" w:cstheme="minorHAnsi"/>
        </w:rPr>
      </w:pPr>
      <w:r w:rsidRPr="006C4D4B">
        <w:rPr>
          <w:rFonts w:asciiTheme="minorHAnsi" w:hAnsiTheme="minorHAnsi" w:cstheme="minorHAnsi"/>
        </w:rPr>
        <w:t>Figure 14 : Educational qualification</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_Toc27077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42</w:t>
      </w:r>
      <w:r w:rsidRPr="006C4D4B">
        <w:rPr>
          <w:rFonts w:asciiTheme="minorHAnsi" w:hAnsiTheme="minorHAnsi" w:cstheme="minorHAnsi"/>
        </w:rPr>
        <w:fldChar w:fldCharType="end"/>
      </w:r>
    </w:p>
    <w:p w14:paraId="7F30E39D" w14:textId="1F62D564" w:rsidR="000B6628" w:rsidRPr="006C4D4B" w:rsidRDefault="00000000">
      <w:pPr>
        <w:pStyle w:val="TableofFigures"/>
        <w:tabs>
          <w:tab w:val="clear" w:pos="9350"/>
          <w:tab w:val="right" w:leader="dot" w:pos="9360"/>
        </w:tabs>
        <w:rPr>
          <w:rFonts w:asciiTheme="minorHAnsi" w:hAnsiTheme="minorHAnsi" w:cstheme="minorHAnsi"/>
        </w:rPr>
      </w:pPr>
      <w:r w:rsidRPr="006C4D4B">
        <w:rPr>
          <w:rFonts w:asciiTheme="minorHAnsi" w:hAnsiTheme="minorHAnsi" w:cstheme="minorHAnsi"/>
        </w:rPr>
        <w:t>Figure 15 : Ethnic composition</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_Toc4287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43</w:t>
      </w:r>
      <w:r w:rsidRPr="006C4D4B">
        <w:rPr>
          <w:rFonts w:asciiTheme="minorHAnsi" w:hAnsiTheme="minorHAnsi" w:cstheme="minorHAnsi"/>
        </w:rPr>
        <w:fldChar w:fldCharType="end"/>
      </w:r>
    </w:p>
    <w:p w14:paraId="1198F45A" w14:textId="1ACBB572" w:rsidR="000B6628" w:rsidRPr="006C4D4B" w:rsidRDefault="00000000">
      <w:pPr>
        <w:pStyle w:val="TableofFigures"/>
        <w:tabs>
          <w:tab w:val="clear" w:pos="9350"/>
          <w:tab w:val="right" w:leader="dot" w:pos="9360"/>
        </w:tabs>
        <w:rPr>
          <w:rFonts w:asciiTheme="minorHAnsi" w:hAnsiTheme="minorHAnsi" w:cstheme="minorHAnsi"/>
        </w:rPr>
      </w:pPr>
      <w:r w:rsidRPr="006C4D4B">
        <w:rPr>
          <w:rFonts w:asciiTheme="minorHAnsi" w:hAnsiTheme="minorHAnsi" w:cstheme="minorHAnsi"/>
        </w:rPr>
        <w:t>Figure 16 : System of Sewage Disposal</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_Toc25294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45</w:t>
      </w:r>
      <w:r w:rsidRPr="006C4D4B">
        <w:rPr>
          <w:rFonts w:asciiTheme="minorHAnsi" w:hAnsiTheme="minorHAnsi" w:cstheme="minorHAnsi"/>
        </w:rPr>
        <w:fldChar w:fldCharType="end"/>
      </w:r>
    </w:p>
    <w:p w14:paraId="33E2CCFB" w14:textId="5B81D325" w:rsidR="000B6628" w:rsidRPr="006C4D4B" w:rsidRDefault="00000000">
      <w:pPr>
        <w:pStyle w:val="TableofFigures"/>
        <w:tabs>
          <w:tab w:val="clear" w:pos="9350"/>
          <w:tab w:val="right" w:leader="dot" w:pos="9360"/>
        </w:tabs>
        <w:rPr>
          <w:rFonts w:asciiTheme="minorHAnsi" w:hAnsiTheme="minorHAnsi" w:cstheme="minorHAnsi"/>
        </w:rPr>
      </w:pPr>
      <w:r w:rsidRPr="006C4D4B">
        <w:rPr>
          <w:rFonts w:asciiTheme="minorHAnsi" w:hAnsiTheme="minorHAnsi" w:cstheme="minorHAnsi"/>
        </w:rPr>
        <w:t>Figure 17 : Toilet types</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_Toc16821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45</w:t>
      </w:r>
      <w:r w:rsidRPr="006C4D4B">
        <w:rPr>
          <w:rFonts w:asciiTheme="minorHAnsi" w:hAnsiTheme="minorHAnsi" w:cstheme="minorHAnsi"/>
        </w:rPr>
        <w:fldChar w:fldCharType="end"/>
      </w:r>
    </w:p>
    <w:p w14:paraId="1EDE7A13" w14:textId="4AD8D38F" w:rsidR="000B6628" w:rsidRPr="006C4D4B" w:rsidRDefault="00000000">
      <w:pPr>
        <w:pStyle w:val="TableofFigures"/>
        <w:tabs>
          <w:tab w:val="clear" w:pos="9350"/>
          <w:tab w:val="right" w:leader="dot" w:pos="9360"/>
        </w:tabs>
        <w:rPr>
          <w:rFonts w:asciiTheme="minorHAnsi" w:hAnsiTheme="minorHAnsi" w:cstheme="minorHAnsi"/>
        </w:rPr>
      </w:pPr>
      <w:r w:rsidRPr="006C4D4B">
        <w:rPr>
          <w:rFonts w:asciiTheme="minorHAnsi" w:hAnsiTheme="minorHAnsi" w:cstheme="minorHAnsi"/>
        </w:rPr>
        <w:t>Figure 18 : Methods of solid wastes disposal</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_Toc10547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46</w:t>
      </w:r>
      <w:r w:rsidRPr="006C4D4B">
        <w:rPr>
          <w:rFonts w:asciiTheme="minorHAnsi" w:hAnsiTheme="minorHAnsi" w:cstheme="minorHAnsi"/>
        </w:rPr>
        <w:fldChar w:fldCharType="end"/>
      </w:r>
    </w:p>
    <w:p w14:paraId="57FDE9EA" w14:textId="54BA0FB2" w:rsidR="000B6628" w:rsidRPr="006C4D4B" w:rsidRDefault="00000000">
      <w:pPr>
        <w:pStyle w:val="TableofFigures"/>
        <w:tabs>
          <w:tab w:val="clear" w:pos="9350"/>
          <w:tab w:val="right" w:leader="dot" w:pos="9360"/>
        </w:tabs>
        <w:rPr>
          <w:rFonts w:asciiTheme="minorHAnsi" w:hAnsiTheme="minorHAnsi" w:cstheme="minorHAnsi"/>
        </w:rPr>
      </w:pPr>
      <w:r w:rsidRPr="006C4D4B">
        <w:rPr>
          <w:rFonts w:asciiTheme="minorHAnsi" w:hAnsiTheme="minorHAnsi" w:cstheme="minorHAnsi"/>
        </w:rPr>
        <w:t xml:space="preserve">Figure 19 </w:t>
      </w:r>
      <w:r w:rsidRPr="006C4D4B">
        <w:rPr>
          <w:rFonts w:asciiTheme="minorHAnsi" w:eastAsia="SimSun" w:hAnsiTheme="minorHAnsi" w:cstheme="minorHAnsi"/>
          <w:lang w:eastAsia="zh-CN" w:bidi="ar"/>
        </w:rPr>
        <w:t xml:space="preserve"> shows a proposed Grievance Redress Mechanism flow process for the IBSDLEIP</w:t>
      </w:r>
      <w:r w:rsidRPr="006C4D4B">
        <w:rPr>
          <w:rFonts w:asciiTheme="minorHAnsi" w:eastAsia="SimSun" w:hAnsiTheme="minorHAnsi" w:cstheme="minorHAnsi"/>
          <w:bCs/>
          <w:i/>
          <w:iCs/>
          <w:lang w:eastAsia="zh-CN" w:bidi="ar"/>
        </w:rPr>
        <w:t>.</w:t>
      </w:r>
      <w:r w:rsidRPr="006C4D4B">
        <w:rPr>
          <w:rFonts w:asciiTheme="minorHAnsi" w:hAnsiTheme="minorHAnsi" w:cstheme="minorHAnsi"/>
        </w:rPr>
        <w:tab/>
      </w:r>
      <w:r w:rsidRPr="006C4D4B">
        <w:rPr>
          <w:rFonts w:asciiTheme="minorHAnsi" w:hAnsiTheme="minorHAnsi" w:cstheme="minorHAnsi"/>
        </w:rPr>
        <w:fldChar w:fldCharType="begin"/>
      </w:r>
      <w:r w:rsidRPr="006C4D4B">
        <w:rPr>
          <w:rFonts w:asciiTheme="minorHAnsi" w:hAnsiTheme="minorHAnsi" w:cstheme="minorHAnsi"/>
        </w:rPr>
        <w:instrText xml:space="preserve"> PAGEREF _Toc21554 \h </w:instrText>
      </w:r>
      <w:r w:rsidRPr="006C4D4B">
        <w:rPr>
          <w:rFonts w:asciiTheme="minorHAnsi" w:hAnsiTheme="minorHAnsi" w:cstheme="minorHAnsi"/>
        </w:rPr>
      </w:r>
      <w:r w:rsidRPr="006C4D4B">
        <w:rPr>
          <w:rFonts w:asciiTheme="minorHAnsi" w:hAnsiTheme="minorHAnsi" w:cstheme="minorHAnsi"/>
        </w:rPr>
        <w:fldChar w:fldCharType="separate"/>
      </w:r>
      <w:r w:rsidR="000D0A8B">
        <w:rPr>
          <w:rFonts w:asciiTheme="minorHAnsi" w:hAnsiTheme="minorHAnsi" w:cstheme="minorHAnsi"/>
          <w:noProof/>
        </w:rPr>
        <w:t>109</w:t>
      </w:r>
      <w:r w:rsidRPr="006C4D4B">
        <w:rPr>
          <w:rFonts w:asciiTheme="minorHAnsi" w:hAnsiTheme="minorHAnsi" w:cstheme="minorHAnsi"/>
        </w:rPr>
        <w:fldChar w:fldCharType="end"/>
      </w:r>
    </w:p>
    <w:p w14:paraId="4303ACFE" w14:textId="77777777" w:rsidR="000B6628" w:rsidRPr="006C4D4B" w:rsidRDefault="00000000">
      <w:pPr>
        <w:rPr>
          <w:rFonts w:cstheme="minorHAnsi"/>
        </w:rPr>
      </w:pPr>
      <w:r w:rsidRPr="006C4D4B">
        <w:rPr>
          <w:rFonts w:cstheme="minorHAnsi"/>
        </w:rPr>
        <w:fldChar w:fldCharType="end"/>
      </w:r>
    </w:p>
    <w:p w14:paraId="7F107731" w14:textId="77777777" w:rsidR="000B6628" w:rsidRPr="006C4D4B" w:rsidRDefault="000B6628">
      <w:pPr>
        <w:rPr>
          <w:rFonts w:cstheme="minorHAnsi"/>
        </w:rPr>
      </w:pPr>
    </w:p>
    <w:p w14:paraId="35B99AB9" w14:textId="77777777" w:rsidR="000B6628" w:rsidRPr="006C4D4B" w:rsidRDefault="000B6628">
      <w:pPr>
        <w:rPr>
          <w:rFonts w:cstheme="minorHAnsi"/>
        </w:rPr>
      </w:pPr>
    </w:p>
    <w:p w14:paraId="2C7171DE" w14:textId="77777777" w:rsidR="000B6628" w:rsidRPr="006C4D4B" w:rsidRDefault="000B6628">
      <w:pPr>
        <w:rPr>
          <w:rFonts w:cstheme="minorHAnsi"/>
        </w:rPr>
      </w:pPr>
    </w:p>
    <w:p w14:paraId="172A1024" w14:textId="77777777" w:rsidR="000B6628" w:rsidRPr="006C4D4B" w:rsidRDefault="000B6628">
      <w:pPr>
        <w:rPr>
          <w:rFonts w:cstheme="minorHAnsi"/>
        </w:rPr>
      </w:pPr>
    </w:p>
    <w:p w14:paraId="43B9FB49" w14:textId="77777777" w:rsidR="00360740" w:rsidRDefault="00360740">
      <w:pPr>
        <w:rPr>
          <w:rFonts w:cstheme="minorHAnsi"/>
        </w:rPr>
      </w:pPr>
    </w:p>
    <w:p w14:paraId="50EA00ED" w14:textId="77777777" w:rsidR="00A104DF" w:rsidRDefault="00A104DF">
      <w:pPr>
        <w:rPr>
          <w:rFonts w:cstheme="minorHAnsi"/>
        </w:rPr>
      </w:pPr>
    </w:p>
    <w:p w14:paraId="3C326308" w14:textId="77777777" w:rsidR="00A104DF" w:rsidRDefault="00A104DF">
      <w:pPr>
        <w:rPr>
          <w:rFonts w:cstheme="minorHAnsi"/>
        </w:rPr>
      </w:pPr>
    </w:p>
    <w:p w14:paraId="740E0910" w14:textId="77777777" w:rsidR="00A104DF" w:rsidRPr="006C4D4B" w:rsidRDefault="00A104DF">
      <w:pPr>
        <w:rPr>
          <w:rFonts w:cstheme="minorHAnsi"/>
        </w:rPr>
      </w:pPr>
    </w:p>
    <w:tbl>
      <w:tblPr>
        <w:tblpPr w:leftFromText="180" w:rightFromText="180" w:vertAnchor="text" w:tblpY="1"/>
        <w:tblOverlap w:val="never"/>
        <w:tblW w:w="0" w:type="auto"/>
        <w:tblLayout w:type="fixed"/>
        <w:tblCellMar>
          <w:left w:w="0" w:type="dxa"/>
          <w:right w:w="0" w:type="dxa"/>
        </w:tblCellMar>
        <w:tblLook w:val="04A0" w:firstRow="1" w:lastRow="0" w:firstColumn="1" w:lastColumn="0" w:noHBand="0" w:noVBand="1"/>
      </w:tblPr>
      <w:tblGrid>
        <w:gridCol w:w="993"/>
        <w:gridCol w:w="6721"/>
      </w:tblGrid>
      <w:tr w:rsidR="000B6628" w:rsidRPr="006C4D4B" w14:paraId="69A1DF26" w14:textId="77777777">
        <w:trPr>
          <w:trHeight w:val="772"/>
        </w:trPr>
        <w:tc>
          <w:tcPr>
            <w:tcW w:w="7714" w:type="dxa"/>
            <w:gridSpan w:val="2"/>
            <w:vAlign w:val="center"/>
          </w:tcPr>
          <w:p w14:paraId="597E9EE0" w14:textId="77777777" w:rsidR="000B6628" w:rsidRPr="006C4D4B" w:rsidRDefault="00000000">
            <w:pPr>
              <w:pStyle w:val="Heading1"/>
              <w:rPr>
                <w:rFonts w:asciiTheme="minorHAnsi" w:hAnsiTheme="minorHAnsi" w:cstheme="minorHAnsi"/>
              </w:rPr>
            </w:pPr>
            <w:bookmarkStart w:id="2" w:name="_Toc127767704"/>
            <w:bookmarkStart w:id="3" w:name="_Toc119622623"/>
            <w:bookmarkStart w:id="4" w:name="_Toc137990355"/>
            <w:r w:rsidRPr="006C4D4B">
              <w:rPr>
                <w:rFonts w:asciiTheme="minorHAnsi" w:hAnsiTheme="minorHAnsi" w:cstheme="minorHAnsi"/>
              </w:rPr>
              <w:t>List of Abbreviations and Acronyms</w:t>
            </w:r>
            <w:bookmarkEnd w:id="2"/>
            <w:bookmarkEnd w:id="3"/>
            <w:bookmarkEnd w:id="4"/>
          </w:p>
        </w:tc>
      </w:tr>
      <w:tr w:rsidR="000B6628" w:rsidRPr="006C4D4B" w14:paraId="3B908F64" w14:textId="77777777">
        <w:trPr>
          <w:trHeight w:val="569"/>
        </w:trPr>
        <w:tc>
          <w:tcPr>
            <w:tcW w:w="993" w:type="dxa"/>
            <w:vAlign w:val="center"/>
          </w:tcPr>
          <w:p w14:paraId="01FAA49A" w14:textId="77777777" w:rsidR="000B6628" w:rsidRPr="006C4D4B" w:rsidRDefault="00000000">
            <w:pPr>
              <w:spacing w:line="240" w:lineRule="auto"/>
              <w:rPr>
                <w:rFonts w:eastAsia="Times New Roman" w:cstheme="minorHAnsi"/>
              </w:rPr>
            </w:pPr>
            <w:r w:rsidRPr="006C4D4B">
              <w:rPr>
                <w:rFonts w:cstheme="minorHAnsi"/>
              </w:rPr>
              <w:t>AfDB</w:t>
            </w:r>
          </w:p>
        </w:tc>
        <w:tc>
          <w:tcPr>
            <w:tcW w:w="6721" w:type="dxa"/>
            <w:vAlign w:val="center"/>
          </w:tcPr>
          <w:p w14:paraId="07895BB9" w14:textId="77777777" w:rsidR="000B6628" w:rsidRPr="006C4D4B" w:rsidRDefault="00000000">
            <w:pPr>
              <w:spacing w:line="240" w:lineRule="auto"/>
              <w:rPr>
                <w:rFonts w:eastAsia="Times New Roman" w:cstheme="minorHAnsi"/>
              </w:rPr>
            </w:pPr>
            <w:r w:rsidRPr="006C4D4B">
              <w:rPr>
                <w:rFonts w:eastAsia="Times New Roman" w:cstheme="minorHAnsi"/>
              </w:rPr>
              <w:t>African Development Bank</w:t>
            </w:r>
          </w:p>
        </w:tc>
      </w:tr>
      <w:tr w:rsidR="000B6628" w:rsidRPr="006C4D4B" w14:paraId="19EADE98" w14:textId="77777777">
        <w:trPr>
          <w:trHeight w:val="569"/>
        </w:trPr>
        <w:tc>
          <w:tcPr>
            <w:tcW w:w="993" w:type="dxa"/>
            <w:vAlign w:val="center"/>
          </w:tcPr>
          <w:p w14:paraId="33D9CF3A" w14:textId="77777777" w:rsidR="000B6628" w:rsidRPr="006C4D4B" w:rsidRDefault="00000000">
            <w:pPr>
              <w:spacing w:line="240" w:lineRule="auto"/>
              <w:rPr>
                <w:rFonts w:cstheme="minorHAnsi"/>
              </w:rPr>
            </w:pPr>
            <w:r w:rsidRPr="006C4D4B">
              <w:rPr>
                <w:rFonts w:cstheme="minorHAnsi"/>
              </w:rPr>
              <w:t>BASG</w:t>
            </w:r>
          </w:p>
        </w:tc>
        <w:tc>
          <w:tcPr>
            <w:tcW w:w="6721" w:type="dxa"/>
            <w:vAlign w:val="center"/>
          </w:tcPr>
          <w:p w14:paraId="45EFC1CE" w14:textId="77777777" w:rsidR="000B6628" w:rsidRPr="006C4D4B" w:rsidRDefault="00000000">
            <w:pPr>
              <w:spacing w:line="240" w:lineRule="auto"/>
              <w:rPr>
                <w:rFonts w:eastAsia="Times New Roman" w:cstheme="minorHAnsi"/>
              </w:rPr>
            </w:pPr>
            <w:r w:rsidRPr="006C4D4B">
              <w:rPr>
                <w:rFonts w:eastAsia="Times New Roman" w:cstheme="minorHAnsi"/>
              </w:rPr>
              <w:t>Bauchi State Government</w:t>
            </w:r>
          </w:p>
        </w:tc>
      </w:tr>
      <w:tr w:rsidR="000B6628" w:rsidRPr="006C4D4B" w14:paraId="10C2D81D" w14:textId="77777777">
        <w:trPr>
          <w:trHeight w:val="569"/>
        </w:trPr>
        <w:tc>
          <w:tcPr>
            <w:tcW w:w="993" w:type="dxa"/>
            <w:vAlign w:val="center"/>
          </w:tcPr>
          <w:p w14:paraId="626A3021" w14:textId="77777777" w:rsidR="000B6628" w:rsidRPr="006C4D4B" w:rsidRDefault="00000000">
            <w:pPr>
              <w:spacing w:line="240" w:lineRule="auto"/>
              <w:rPr>
                <w:rFonts w:cstheme="minorHAnsi"/>
              </w:rPr>
            </w:pPr>
            <w:r w:rsidRPr="006C4D4B">
              <w:rPr>
                <w:rFonts w:cstheme="minorHAnsi"/>
              </w:rPr>
              <w:t>BASEPA</w:t>
            </w:r>
          </w:p>
        </w:tc>
        <w:tc>
          <w:tcPr>
            <w:tcW w:w="6721" w:type="dxa"/>
            <w:vAlign w:val="center"/>
          </w:tcPr>
          <w:p w14:paraId="1EC543B2" w14:textId="77777777" w:rsidR="000B6628" w:rsidRPr="006C4D4B" w:rsidRDefault="00000000">
            <w:pPr>
              <w:spacing w:line="240" w:lineRule="auto"/>
              <w:rPr>
                <w:rFonts w:eastAsia="Times New Roman" w:cstheme="minorHAnsi"/>
              </w:rPr>
            </w:pPr>
            <w:r w:rsidRPr="006C4D4B">
              <w:rPr>
                <w:rFonts w:eastAsia="Times New Roman" w:cstheme="minorHAnsi"/>
              </w:rPr>
              <w:t>Bauchi State Environmental Protection Agency</w:t>
            </w:r>
          </w:p>
        </w:tc>
      </w:tr>
      <w:tr w:rsidR="000B6628" w:rsidRPr="006C4D4B" w14:paraId="16E4C886" w14:textId="77777777">
        <w:trPr>
          <w:trHeight w:val="569"/>
        </w:trPr>
        <w:tc>
          <w:tcPr>
            <w:tcW w:w="993" w:type="dxa"/>
            <w:vAlign w:val="center"/>
          </w:tcPr>
          <w:p w14:paraId="1DE978D9" w14:textId="77777777" w:rsidR="000B6628" w:rsidRPr="006C4D4B" w:rsidRDefault="00000000">
            <w:pPr>
              <w:spacing w:line="240" w:lineRule="auto"/>
              <w:rPr>
                <w:rFonts w:cstheme="minorHAnsi"/>
              </w:rPr>
            </w:pPr>
            <w:r w:rsidRPr="006C4D4B">
              <w:rPr>
                <w:rFonts w:cstheme="minorHAnsi"/>
              </w:rPr>
              <w:t>BASMEnv</w:t>
            </w:r>
          </w:p>
        </w:tc>
        <w:tc>
          <w:tcPr>
            <w:tcW w:w="6721" w:type="dxa"/>
            <w:vAlign w:val="center"/>
          </w:tcPr>
          <w:p w14:paraId="20CDEC09" w14:textId="77777777" w:rsidR="000B6628" w:rsidRPr="006C4D4B" w:rsidRDefault="00000000">
            <w:pPr>
              <w:spacing w:line="240" w:lineRule="auto"/>
              <w:rPr>
                <w:rFonts w:eastAsia="Times New Roman" w:cstheme="minorHAnsi"/>
              </w:rPr>
            </w:pPr>
            <w:r w:rsidRPr="006C4D4B">
              <w:rPr>
                <w:rFonts w:eastAsia="Times New Roman" w:cstheme="minorHAnsi"/>
              </w:rPr>
              <w:t xml:space="preserve">   Bauchi State Ministry of Environment</w:t>
            </w:r>
          </w:p>
        </w:tc>
      </w:tr>
      <w:tr w:rsidR="000B6628" w:rsidRPr="006C4D4B" w14:paraId="65026EB8" w14:textId="77777777">
        <w:trPr>
          <w:trHeight w:val="569"/>
        </w:trPr>
        <w:tc>
          <w:tcPr>
            <w:tcW w:w="993" w:type="dxa"/>
            <w:vAlign w:val="center"/>
          </w:tcPr>
          <w:p w14:paraId="61ED7972" w14:textId="77777777" w:rsidR="000B6628" w:rsidRPr="006C4D4B" w:rsidRDefault="00000000">
            <w:pPr>
              <w:spacing w:line="240" w:lineRule="auto"/>
              <w:rPr>
                <w:rFonts w:cstheme="minorHAnsi"/>
              </w:rPr>
            </w:pPr>
            <w:r w:rsidRPr="006C4D4B">
              <w:rPr>
                <w:rFonts w:cstheme="minorHAnsi"/>
              </w:rPr>
              <w:t>CESMP</w:t>
            </w:r>
          </w:p>
        </w:tc>
        <w:tc>
          <w:tcPr>
            <w:tcW w:w="6721" w:type="dxa"/>
            <w:vAlign w:val="center"/>
          </w:tcPr>
          <w:p w14:paraId="6E58F02A" w14:textId="77777777" w:rsidR="000B6628" w:rsidRPr="006C4D4B" w:rsidRDefault="00000000">
            <w:pPr>
              <w:spacing w:line="240" w:lineRule="auto"/>
              <w:rPr>
                <w:rFonts w:eastAsia="Times New Roman" w:cstheme="minorHAnsi"/>
              </w:rPr>
            </w:pPr>
            <w:r w:rsidRPr="006C4D4B">
              <w:rPr>
                <w:rFonts w:eastAsia="Times New Roman" w:cstheme="minorHAnsi"/>
              </w:rPr>
              <w:t>Contractor Environmental and Social Management Plan</w:t>
            </w:r>
          </w:p>
        </w:tc>
      </w:tr>
      <w:tr w:rsidR="000B6628" w:rsidRPr="006C4D4B" w14:paraId="4788FC53" w14:textId="77777777">
        <w:trPr>
          <w:trHeight w:val="569"/>
        </w:trPr>
        <w:tc>
          <w:tcPr>
            <w:tcW w:w="993" w:type="dxa"/>
            <w:vAlign w:val="center"/>
          </w:tcPr>
          <w:p w14:paraId="295E859A" w14:textId="77777777" w:rsidR="000B6628" w:rsidRPr="006C4D4B" w:rsidRDefault="00000000">
            <w:pPr>
              <w:spacing w:line="240" w:lineRule="auto"/>
              <w:rPr>
                <w:rFonts w:cstheme="minorHAnsi"/>
              </w:rPr>
            </w:pPr>
            <w:r w:rsidRPr="006C4D4B">
              <w:rPr>
                <w:rFonts w:cstheme="minorHAnsi"/>
              </w:rPr>
              <w:t>CBOs</w:t>
            </w:r>
          </w:p>
        </w:tc>
        <w:tc>
          <w:tcPr>
            <w:tcW w:w="6721" w:type="dxa"/>
            <w:vAlign w:val="center"/>
          </w:tcPr>
          <w:p w14:paraId="2A3828FB" w14:textId="77777777" w:rsidR="000B6628" w:rsidRPr="006C4D4B" w:rsidRDefault="00000000">
            <w:pPr>
              <w:spacing w:line="240" w:lineRule="auto"/>
              <w:rPr>
                <w:rFonts w:eastAsia="Times New Roman" w:cstheme="minorHAnsi"/>
              </w:rPr>
            </w:pPr>
            <w:r w:rsidRPr="006C4D4B">
              <w:rPr>
                <w:rFonts w:eastAsia="Times New Roman" w:cstheme="minorHAnsi"/>
              </w:rPr>
              <w:t>Community Based Organizations</w:t>
            </w:r>
          </w:p>
        </w:tc>
      </w:tr>
      <w:tr w:rsidR="000B6628" w:rsidRPr="006C4D4B" w14:paraId="464D9F7E" w14:textId="77777777">
        <w:trPr>
          <w:trHeight w:val="569"/>
        </w:trPr>
        <w:tc>
          <w:tcPr>
            <w:tcW w:w="993" w:type="dxa"/>
            <w:vAlign w:val="center"/>
          </w:tcPr>
          <w:p w14:paraId="6D44DF81" w14:textId="77777777" w:rsidR="000B6628" w:rsidRPr="006C4D4B" w:rsidRDefault="00000000">
            <w:pPr>
              <w:spacing w:line="240" w:lineRule="auto"/>
              <w:rPr>
                <w:rFonts w:cstheme="minorHAnsi"/>
              </w:rPr>
            </w:pPr>
            <w:r w:rsidRPr="006C4D4B">
              <w:rPr>
                <w:rFonts w:cstheme="minorHAnsi"/>
              </w:rPr>
              <w:t>CoC</w:t>
            </w:r>
          </w:p>
        </w:tc>
        <w:tc>
          <w:tcPr>
            <w:tcW w:w="6721" w:type="dxa"/>
            <w:vAlign w:val="center"/>
          </w:tcPr>
          <w:p w14:paraId="063F5286" w14:textId="77777777" w:rsidR="000B6628" w:rsidRPr="006C4D4B" w:rsidRDefault="00000000">
            <w:pPr>
              <w:spacing w:line="240" w:lineRule="auto"/>
              <w:rPr>
                <w:rFonts w:eastAsia="Times New Roman" w:cstheme="minorHAnsi"/>
              </w:rPr>
            </w:pPr>
            <w:r w:rsidRPr="006C4D4B">
              <w:rPr>
                <w:rFonts w:eastAsia="Times New Roman" w:cstheme="minorHAnsi"/>
              </w:rPr>
              <w:t>Code of Conducts</w:t>
            </w:r>
          </w:p>
        </w:tc>
      </w:tr>
      <w:tr w:rsidR="000B6628" w:rsidRPr="006C4D4B" w14:paraId="71E81A79" w14:textId="77777777">
        <w:trPr>
          <w:trHeight w:val="569"/>
        </w:trPr>
        <w:tc>
          <w:tcPr>
            <w:tcW w:w="993" w:type="dxa"/>
            <w:vAlign w:val="center"/>
          </w:tcPr>
          <w:p w14:paraId="2AEC832F" w14:textId="77777777" w:rsidR="000B6628" w:rsidRPr="006C4D4B" w:rsidRDefault="00000000">
            <w:pPr>
              <w:spacing w:line="240" w:lineRule="auto"/>
              <w:rPr>
                <w:rFonts w:cstheme="minorHAnsi"/>
              </w:rPr>
            </w:pPr>
            <w:r w:rsidRPr="006C4D4B">
              <w:rPr>
                <w:rFonts w:cstheme="minorHAnsi"/>
              </w:rPr>
              <w:t>CO</w:t>
            </w:r>
          </w:p>
        </w:tc>
        <w:tc>
          <w:tcPr>
            <w:tcW w:w="6721" w:type="dxa"/>
            <w:vAlign w:val="center"/>
          </w:tcPr>
          <w:p w14:paraId="4E7176D1" w14:textId="77777777" w:rsidR="000B6628" w:rsidRPr="006C4D4B" w:rsidRDefault="00000000">
            <w:pPr>
              <w:spacing w:line="240" w:lineRule="auto"/>
              <w:rPr>
                <w:rFonts w:eastAsia="Times New Roman" w:cstheme="minorHAnsi"/>
              </w:rPr>
            </w:pPr>
            <w:r w:rsidRPr="006C4D4B">
              <w:rPr>
                <w:rFonts w:eastAsia="Times New Roman" w:cstheme="minorHAnsi"/>
              </w:rPr>
              <w:t>Carbon Monoxide</w:t>
            </w:r>
          </w:p>
        </w:tc>
      </w:tr>
      <w:tr w:rsidR="000B6628" w:rsidRPr="006C4D4B" w14:paraId="735F4997" w14:textId="77777777">
        <w:trPr>
          <w:trHeight w:val="569"/>
        </w:trPr>
        <w:tc>
          <w:tcPr>
            <w:tcW w:w="993" w:type="dxa"/>
            <w:vAlign w:val="center"/>
          </w:tcPr>
          <w:p w14:paraId="704C7908" w14:textId="77777777" w:rsidR="000B6628" w:rsidRPr="006C4D4B" w:rsidRDefault="00000000">
            <w:pPr>
              <w:spacing w:line="240" w:lineRule="auto"/>
              <w:rPr>
                <w:rFonts w:cstheme="minorHAnsi"/>
                <w:vertAlign w:val="subscript"/>
              </w:rPr>
            </w:pPr>
            <w:r w:rsidRPr="006C4D4B">
              <w:rPr>
                <w:rFonts w:cstheme="minorHAnsi"/>
              </w:rPr>
              <w:t>CO</w:t>
            </w:r>
            <w:r w:rsidRPr="006C4D4B">
              <w:rPr>
                <w:rFonts w:cstheme="minorHAnsi"/>
                <w:vertAlign w:val="subscript"/>
              </w:rPr>
              <w:t>2</w:t>
            </w:r>
          </w:p>
        </w:tc>
        <w:tc>
          <w:tcPr>
            <w:tcW w:w="6721" w:type="dxa"/>
            <w:vAlign w:val="center"/>
          </w:tcPr>
          <w:p w14:paraId="40CC2975" w14:textId="77777777" w:rsidR="000B6628" w:rsidRPr="006C4D4B" w:rsidRDefault="00000000">
            <w:pPr>
              <w:spacing w:line="240" w:lineRule="auto"/>
              <w:rPr>
                <w:rFonts w:eastAsia="Times New Roman" w:cstheme="minorHAnsi"/>
              </w:rPr>
            </w:pPr>
            <w:r w:rsidRPr="006C4D4B">
              <w:rPr>
                <w:rFonts w:eastAsia="Times New Roman" w:cstheme="minorHAnsi"/>
              </w:rPr>
              <w:t>Carbon Dioxide</w:t>
            </w:r>
          </w:p>
        </w:tc>
      </w:tr>
      <w:tr w:rsidR="000B6628" w:rsidRPr="006C4D4B" w14:paraId="573FC667" w14:textId="77777777">
        <w:trPr>
          <w:trHeight w:val="569"/>
        </w:trPr>
        <w:tc>
          <w:tcPr>
            <w:tcW w:w="993" w:type="dxa"/>
            <w:vAlign w:val="center"/>
          </w:tcPr>
          <w:p w14:paraId="299708C3" w14:textId="77777777" w:rsidR="000B6628" w:rsidRPr="006C4D4B" w:rsidRDefault="00000000">
            <w:pPr>
              <w:spacing w:line="240" w:lineRule="auto"/>
              <w:rPr>
                <w:rFonts w:cstheme="minorHAnsi"/>
              </w:rPr>
            </w:pPr>
            <w:r w:rsidRPr="006C4D4B">
              <w:rPr>
                <w:rFonts w:cstheme="minorHAnsi"/>
              </w:rPr>
              <w:t>CSOs</w:t>
            </w:r>
          </w:p>
        </w:tc>
        <w:tc>
          <w:tcPr>
            <w:tcW w:w="6721" w:type="dxa"/>
            <w:vAlign w:val="center"/>
          </w:tcPr>
          <w:p w14:paraId="2237F1B1" w14:textId="77777777" w:rsidR="000B6628" w:rsidRPr="006C4D4B" w:rsidRDefault="00000000">
            <w:pPr>
              <w:spacing w:line="240" w:lineRule="auto"/>
              <w:rPr>
                <w:rFonts w:eastAsia="Times New Roman" w:cstheme="minorHAnsi"/>
              </w:rPr>
            </w:pPr>
            <w:r w:rsidRPr="006C4D4B">
              <w:rPr>
                <w:rFonts w:eastAsia="Times New Roman" w:cstheme="minorHAnsi"/>
              </w:rPr>
              <w:t>Civil Society Organizations</w:t>
            </w:r>
          </w:p>
        </w:tc>
      </w:tr>
      <w:tr w:rsidR="000B6628" w:rsidRPr="006C4D4B" w14:paraId="773F0478" w14:textId="77777777">
        <w:trPr>
          <w:trHeight w:val="569"/>
        </w:trPr>
        <w:tc>
          <w:tcPr>
            <w:tcW w:w="993" w:type="dxa"/>
            <w:vAlign w:val="center"/>
          </w:tcPr>
          <w:p w14:paraId="44AB329D" w14:textId="77777777" w:rsidR="000B6628" w:rsidRPr="006C4D4B" w:rsidRDefault="00000000">
            <w:pPr>
              <w:spacing w:line="240" w:lineRule="auto"/>
              <w:rPr>
                <w:rFonts w:eastAsia="Times New Roman" w:cstheme="minorHAnsi"/>
              </w:rPr>
            </w:pPr>
            <w:r w:rsidRPr="006C4D4B">
              <w:rPr>
                <w:rFonts w:eastAsia="Times New Roman" w:cstheme="minorHAnsi"/>
              </w:rPr>
              <w:t>DPs</w:t>
            </w:r>
          </w:p>
        </w:tc>
        <w:tc>
          <w:tcPr>
            <w:tcW w:w="6721" w:type="dxa"/>
            <w:vAlign w:val="center"/>
          </w:tcPr>
          <w:p w14:paraId="76C178AA" w14:textId="77777777" w:rsidR="000B6628" w:rsidRPr="006C4D4B" w:rsidRDefault="00000000">
            <w:pPr>
              <w:spacing w:line="240" w:lineRule="auto"/>
              <w:rPr>
                <w:rFonts w:eastAsia="Times New Roman" w:cstheme="minorHAnsi"/>
              </w:rPr>
            </w:pPr>
            <w:r w:rsidRPr="006C4D4B">
              <w:rPr>
                <w:rFonts w:eastAsia="Times New Roman" w:cstheme="minorHAnsi"/>
              </w:rPr>
              <w:t>Development Partners</w:t>
            </w:r>
          </w:p>
        </w:tc>
      </w:tr>
      <w:tr w:rsidR="000B6628" w:rsidRPr="006C4D4B" w14:paraId="62D3AAAB" w14:textId="77777777">
        <w:trPr>
          <w:trHeight w:val="569"/>
        </w:trPr>
        <w:tc>
          <w:tcPr>
            <w:tcW w:w="993" w:type="dxa"/>
            <w:vAlign w:val="center"/>
          </w:tcPr>
          <w:p w14:paraId="479B7364" w14:textId="77777777" w:rsidR="000B6628" w:rsidRPr="006C4D4B" w:rsidRDefault="00000000">
            <w:pPr>
              <w:spacing w:line="240" w:lineRule="auto"/>
              <w:rPr>
                <w:rFonts w:eastAsia="Times New Roman" w:cstheme="minorHAnsi"/>
              </w:rPr>
            </w:pPr>
            <w:r w:rsidRPr="006C4D4B">
              <w:rPr>
                <w:rFonts w:eastAsia="Times New Roman" w:cstheme="minorHAnsi"/>
              </w:rPr>
              <w:t>EC</w:t>
            </w:r>
          </w:p>
        </w:tc>
        <w:tc>
          <w:tcPr>
            <w:tcW w:w="6721" w:type="dxa"/>
            <w:vAlign w:val="center"/>
          </w:tcPr>
          <w:p w14:paraId="31A6B0A6" w14:textId="77777777" w:rsidR="000B6628" w:rsidRPr="006C4D4B" w:rsidRDefault="00000000">
            <w:pPr>
              <w:spacing w:line="240" w:lineRule="auto"/>
              <w:rPr>
                <w:rFonts w:eastAsia="Times New Roman" w:cstheme="minorHAnsi"/>
              </w:rPr>
            </w:pPr>
            <w:r w:rsidRPr="006C4D4B">
              <w:rPr>
                <w:rFonts w:eastAsia="Times New Roman" w:cstheme="minorHAnsi"/>
              </w:rPr>
              <w:t>Electrical Conductivity</w:t>
            </w:r>
          </w:p>
        </w:tc>
      </w:tr>
      <w:tr w:rsidR="000B6628" w:rsidRPr="006C4D4B" w14:paraId="30D1A7BE" w14:textId="77777777">
        <w:trPr>
          <w:trHeight w:val="569"/>
        </w:trPr>
        <w:tc>
          <w:tcPr>
            <w:tcW w:w="993" w:type="dxa"/>
            <w:vAlign w:val="center"/>
          </w:tcPr>
          <w:p w14:paraId="6D473E35" w14:textId="77777777" w:rsidR="000B6628" w:rsidRPr="006C4D4B" w:rsidRDefault="00000000">
            <w:pPr>
              <w:spacing w:line="240" w:lineRule="auto"/>
              <w:rPr>
                <w:rFonts w:eastAsia="Times New Roman" w:cstheme="minorHAnsi"/>
              </w:rPr>
            </w:pPr>
            <w:r w:rsidRPr="006C4D4B">
              <w:rPr>
                <w:rFonts w:eastAsia="Times New Roman" w:cstheme="minorHAnsi"/>
              </w:rPr>
              <w:t>ESAP</w:t>
            </w:r>
          </w:p>
        </w:tc>
        <w:tc>
          <w:tcPr>
            <w:tcW w:w="6721" w:type="dxa"/>
            <w:vAlign w:val="center"/>
          </w:tcPr>
          <w:p w14:paraId="612A5A28" w14:textId="77777777" w:rsidR="000B6628" w:rsidRPr="006C4D4B" w:rsidRDefault="00000000">
            <w:pPr>
              <w:spacing w:line="240" w:lineRule="auto"/>
              <w:rPr>
                <w:rFonts w:eastAsia="Times New Roman" w:cstheme="minorHAnsi"/>
              </w:rPr>
            </w:pPr>
            <w:r w:rsidRPr="006C4D4B">
              <w:rPr>
                <w:rFonts w:eastAsia="Times New Roman" w:cstheme="minorHAnsi"/>
              </w:rPr>
              <w:t>Environmental and Social Assessment Procedure</w:t>
            </w:r>
          </w:p>
        </w:tc>
      </w:tr>
      <w:tr w:rsidR="000B6628" w:rsidRPr="006C4D4B" w14:paraId="0B86F705" w14:textId="77777777">
        <w:trPr>
          <w:trHeight w:val="200"/>
        </w:trPr>
        <w:tc>
          <w:tcPr>
            <w:tcW w:w="993" w:type="dxa"/>
            <w:vAlign w:val="center"/>
          </w:tcPr>
          <w:p w14:paraId="761CFD7C" w14:textId="77777777" w:rsidR="000B6628" w:rsidRPr="006C4D4B" w:rsidRDefault="00000000">
            <w:pPr>
              <w:spacing w:line="240" w:lineRule="auto"/>
              <w:rPr>
                <w:rFonts w:eastAsia="Times New Roman" w:cstheme="minorHAnsi"/>
              </w:rPr>
            </w:pPr>
            <w:r w:rsidRPr="006C4D4B">
              <w:rPr>
                <w:rFonts w:eastAsia="Times New Roman" w:cstheme="minorHAnsi"/>
              </w:rPr>
              <w:t>ESMP</w:t>
            </w:r>
          </w:p>
        </w:tc>
        <w:tc>
          <w:tcPr>
            <w:tcW w:w="6721" w:type="dxa"/>
            <w:vAlign w:val="center"/>
          </w:tcPr>
          <w:p w14:paraId="5135799A" w14:textId="77777777" w:rsidR="000B6628" w:rsidRPr="006C4D4B" w:rsidRDefault="00000000">
            <w:pPr>
              <w:spacing w:line="240" w:lineRule="auto"/>
              <w:rPr>
                <w:rFonts w:eastAsia="Times New Roman" w:cstheme="minorHAnsi"/>
              </w:rPr>
            </w:pPr>
            <w:r w:rsidRPr="006C4D4B">
              <w:rPr>
                <w:rFonts w:eastAsia="Times New Roman" w:cstheme="minorHAnsi"/>
              </w:rPr>
              <w:t>Environmental and Social Management Plan</w:t>
            </w:r>
          </w:p>
        </w:tc>
      </w:tr>
      <w:tr w:rsidR="000B6628" w:rsidRPr="006C4D4B" w14:paraId="43244846" w14:textId="77777777">
        <w:trPr>
          <w:trHeight w:val="569"/>
        </w:trPr>
        <w:tc>
          <w:tcPr>
            <w:tcW w:w="993" w:type="dxa"/>
            <w:vAlign w:val="center"/>
          </w:tcPr>
          <w:p w14:paraId="53BF27C6" w14:textId="77777777" w:rsidR="000B6628" w:rsidRPr="006C4D4B" w:rsidRDefault="00000000">
            <w:pPr>
              <w:spacing w:line="240" w:lineRule="auto"/>
              <w:rPr>
                <w:rFonts w:eastAsia="Times New Roman" w:cstheme="minorHAnsi"/>
              </w:rPr>
            </w:pPr>
            <w:r w:rsidRPr="006C4D4B">
              <w:rPr>
                <w:rFonts w:eastAsia="Times New Roman" w:cstheme="minorHAnsi"/>
              </w:rPr>
              <w:t xml:space="preserve">ESSO     </w:t>
            </w:r>
          </w:p>
        </w:tc>
        <w:tc>
          <w:tcPr>
            <w:tcW w:w="6721" w:type="dxa"/>
            <w:vAlign w:val="center"/>
          </w:tcPr>
          <w:p w14:paraId="6765B02B" w14:textId="77777777" w:rsidR="000B6628" w:rsidRPr="006C4D4B" w:rsidRDefault="00000000">
            <w:pPr>
              <w:spacing w:line="240" w:lineRule="auto"/>
              <w:rPr>
                <w:rFonts w:eastAsia="Times New Roman" w:cstheme="minorHAnsi"/>
              </w:rPr>
            </w:pPr>
            <w:r w:rsidRPr="006C4D4B">
              <w:rPr>
                <w:rFonts w:eastAsia="Times New Roman" w:cstheme="minorHAnsi"/>
              </w:rPr>
              <w:t xml:space="preserve">Environmental &amp; Social Safeguard Officer </w:t>
            </w:r>
          </w:p>
        </w:tc>
      </w:tr>
      <w:tr w:rsidR="000B6628" w:rsidRPr="006C4D4B" w14:paraId="32922794" w14:textId="77777777">
        <w:trPr>
          <w:trHeight w:val="569"/>
        </w:trPr>
        <w:tc>
          <w:tcPr>
            <w:tcW w:w="993" w:type="dxa"/>
            <w:vAlign w:val="center"/>
          </w:tcPr>
          <w:p w14:paraId="61F5796C" w14:textId="77777777" w:rsidR="000B6628" w:rsidRPr="006C4D4B" w:rsidRDefault="00000000">
            <w:pPr>
              <w:spacing w:line="240" w:lineRule="auto"/>
              <w:rPr>
                <w:rFonts w:eastAsia="Times New Roman" w:cstheme="minorHAnsi"/>
              </w:rPr>
            </w:pPr>
            <w:r w:rsidRPr="006C4D4B">
              <w:rPr>
                <w:rFonts w:eastAsia="Times New Roman" w:cstheme="minorHAnsi"/>
              </w:rPr>
              <w:t>FMEnv</w:t>
            </w:r>
          </w:p>
        </w:tc>
        <w:tc>
          <w:tcPr>
            <w:tcW w:w="6721" w:type="dxa"/>
            <w:vAlign w:val="center"/>
          </w:tcPr>
          <w:p w14:paraId="214015D4" w14:textId="77777777" w:rsidR="000B6628" w:rsidRPr="006C4D4B" w:rsidRDefault="00000000">
            <w:pPr>
              <w:spacing w:line="240" w:lineRule="auto"/>
              <w:rPr>
                <w:rFonts w:eastAsia="Times New Roman" w:cstheme="minorHAnsi"/>
              </w:rPr>
            </w:pPr>
            <w:r w:rsidRPr="006C4D4B">
              <w:rPr>
                <w:rFonts w:eastAsia="Times New Roman" w:cstheme="minorHAnsi"/>
              </w:rPr>
              <w:t>Federal Ministry of Environment</w:t>
            </w:r>
          </w:p>
        </w:tc>
      </w:tr>
      <w:tr w:rsidR="000B6628" w:rsidRPr="006C4D4B" w14:paraId="4DD7112E" w14:textId="77777777">
        <w:trPr>
          <w:trHeight w:val="569"/>
        </w:trPr>
        <w:tc>
          <w:tcPr>
            <w:tcW w:w="993" w:type="dxa"/>
            <w:vAlign w:val="center"/>
          </w:tcPr>
          <w:p w14:paraId="2C053022" w14:textId="77777777" w:rsidR="000B6628" w:rsidRPr="006C4D4B" w:rsidRDefault="00000000">
            <w:pPr>
              <w:spacing w:line="240" w:lineRule="auto"/>
              <w:rPr>
                <w:rFonts w:eastAsia="Times New Roman" w:cstheme="minorHAnsi"/>
              </w:rPr>
            </w:pPr>
            <w:r w:rsidRPr="006C4D4B">
              <w:rPr>
                <w:rFonts w:eastAsia="Times New Roman" w:cstheme="minorHAnsi"/>
              </w:rPr>
              <w:t>GBV</w:t>
            </w:r>
          </w:p>
        </w:tc>
        <w:tc>
          <w:tcPr>
            <w:tcW w:w="6721" w:type="dxa"/>
            <w:vAlign w:val="center"/>
          </w:tcPr>
          <w:p w14:paraId="5E145A3F" w14:textId="77777777" w:rsidR="000B6628" w:rsidRPr="006C4D4B" w:rsidRDefault="00000000">
            <w:pPr>
              <w:spacing w:line="240" w:lineRule="auto"/>
              <w:rPr>
                <w:rFonts w:eastAsia="Times New Roman" w:cstheme="minorHAnsi"/>
              </w:rPr>
            </w:pPr>
            <w:r w:rsidRPr="006C4D4B">
              <w:rPr>
                <w:rFonts w:eastAsia="Times New Roman" w:cstheme="minorHAnsi"/>
              </w:rPr>
              <w:t>Gender-based Violence</w:t>
            </w:r>
          </w:p>
        </w:tc>
      </w:tr>
      <w:tr w:rsidR="000B6628" w:rsidRPr="006C4D4B" w14:paraId="5A810296" w14:textId="77777777">
        <w:trPr>
          <w:trHeight w:val="569"/>
        </w:trPr>
        <w:tc>
          <w:tcPr>
            <w:tcW w:w="993" w:type="dxa"/>
            <w:vAlign w:val="center"/>
          </w:tcPr>
          <w:p w14:paraId="4EBAF9F0" w14:textId="77777777" w:rsidR="000B6628" w:rsidRPr="006C4D4B" w:rsidRDefault="00000000">
            <w:pPr>
              <w:spacing w:line="240" w:lineRule="auto"/>
              <w:rPr>
                <w:rFonts w:eastAsia="Times New Roman" w:cstheme="minorHAnsi"/>
              </w:rPr>
            </w:pPr>
            <w:r w:rsidRPr="006C4D4B">
              <w:rPr>
                <w:rFonts w:eastAsia="Times New Roman" w:cstheme="minorHAnsi"/>
              </w:rPr>
              <w:t>GRM</w:t>
            </w:r>
          </w:p>
        </w:tc>
        <w:tc>
          <w:tcPr>
            <w:tcW w:w="6721" w:type="dxa"/>
            <w:vAlign w:val="center"/>
          </w:tcPr>
          <w:p w14:paraId="76133910" w14:textId="77777777" w:rsidR="000B6628" w:rsidRPr="006C4D4B" w:rsidRDefault="00000000">
            <w:pPr>
              <w:spacing w:line="240" w:lineRule="auto"/>
              <w:rPr>
                <w:rFonts w:eastAsia="Times New Roman" w:cstheme="minorHAnsi"/>
              </w:rPr>
            </w:pPr>
            <w:r w:rsidRPr="006C4D4B">
              <w:rPr>
                <w:rFonts w:eastAsia="Times New Roman" w:cstheme="minorHAnsi"/>
              </w:rPr>
              <w:t>Grievance Redress Mechanism</w:t>
            </w:r>
          </w:p>
        </w:tc>
      </w:tr>
      <w:tr w:rsidR="000B6628" w:rsidRPr="006C4D4B" w14:paraId="27322A78" w14:textId="77777777">
        <w:trPr>
          <w:trHeight w:val="569"/>
        </w:trPr>
        <w:tc>
          <w:tcPr>
            <w:tcW w:w="993" w:type="dxa"/>
            <w:vAlign w:val="center"/>
          </w:tcPr>
          <w:p w14:paraId="224D245D" w14:textId="77777777" w:rsidR="000B6628" w:rsidRPr="006C4D4B" w:rsidRDefault="00000000">
            <w:pPr>
              <w:spacing w:line="240" w:lineRule="auto"/>
              <w:rPr>
                <w:rFonts w:eastAsia="Times New Roman" w:cstheme="minorHAnsi"/>
              </w:rPr>
            </w:pPr>
            <w:r w:rsidRPr="006C4D4B">
              <w:rPr>
                <w:rFonts w:eastAsia="Times New Roman" w:cstheme="minorHAnsi"/>
              </w:rPr>
              <w:t>HSE</w:t>
            </w:r>
          </w:p>
        </w:tc>
        <w:tc>
          <w:tcPr>
            <w:tcW w:w="6721" w:type="dxa"/>
            <w:vAlign w:val="center"/>
          </w:tcPr>
          <w:p w14:paraId="0478BE88" w14:textId="77777777" w:rsidR="000B6628" w:rsidRPr="006C4D4B" w:rsidRDefault="00000000">
            <w:pPr>
              <w:spacing w:line="240" w:lineRule="auto"/>
              <w:rPr>
                <w:rFonts w:eastAsia="Times New Roman" w:cstheme="minorHAnsi"/>
              </w:rPr>
            </w:pPr>
            <w:r w:rsidRPr="006C4D4B">
              <w:rPr>
                <w:rFonts w:eastAsia="Times New Roman" w:cstheme="minorHAnsi"/>
              </w:rPr>
              <w:t>Health, Safety, and Environment</w:t>
            </w:r>
          </w:p>
        </w:tc>
      </w:tr>
      <w:tr w:rsidR="000B6628" w:rsidRPr="006C4D4B" w14:paraId="2D6F7C31" w14:textId="77777777">
        <w:trPr>
          <w:trHeight w:val="569"/>
        </w:trPr>
        <w:tc>
          <w:tcPr>
            <w:tcW w:w="993" w:type="dxa"/>
            <w:vAlign w:val="center"/>
          </w:tcPr>
          <w:p w14:paraId="4A9406E0" w14:textId="77777777" w:rsidR="000B6628" w:rsidRPr="006C4D4B" w:rsidRDefault="00000000">
            <w:pPr>
              <w:spacing w:line="240" w:lineRule="auto"/>
              <w:rPr>
                <w:rFonts w:eastAsia="Times New Roman" w:cstheme="minorHAnsi"/>
              </w:rPr>
            </w:pPr>
            <w:r w:rsidRPr="006C4D4B">
              <w:rPr>
                <w:rFonts w:eastAsia="Times New Roman" w:cstheme="minorHAnsi"/>
              </w:rPr>
              <w:t>IBSDLEIP</w:t>
            </w:r>
          </w:p>
        </w:tc>
        <w:tc>
          <w:tcPr>
            <w:tcW w:w="6721" w:type="dxa"/>
            <w:vAlign w:val="center"/>
          </w:tcPr>
          <w:p w14:paraId="2BD88B94" w14:textId="77777777" w:rsidR="000B6628" w:rsidRPr="006C4D4B" w:rsidRDefault="00000000">
            <w:pPr>
              <w:spacing w:line="240" w:lineRule="auto"/>
              <w:rPr>
                <w:rFonts w:eastAsia="Times New Roman" w:cstheme="minorHAnsi"/>
              </w:rPr>
            </w:pPr>
            <w:r w:rsidRPr="006C4D4B">
              <w:rPr>
                <w:rFonts w:eastAsia="Times New Roman" w:cstheme="minorHAnsi"/>
              </w:rPr>
              <w:t>Inclusive Basic Service Delivery and Livelihood Empowerment Integration Program</w:t>
            </w:r>
          </w:p>
        </w:tc>
      </w:tr>
      <w:tr w:rsidR="000B6628" w:rsidRPr="006C4D4B" w14:paraId="45D56871" w14:textId="77777777">
        <w:trPr>
          <w:trHeight w:val="569"/>
        </w:trPr>
        <w:tc>
          <w:tcPr>
            <w:tcW w:w="993" w:type="dxa"/>
            <w:vAlign w:val="center"/>
          </w:tcPr>
          <w:p w14:paraId="28FC2BF5" w14:textId="77777777" w:rsidR="000B6628" w:rsidRPr="006C4D4B" w:rsidRDefault="00000000">
            <w:pPr>
              <w:spacing w:line="240" w:lineRule="auto"/>
              <w:rPr>
                <w:rFonts w:eastAsia="Times New Roman" w:cstheme="minorHAnsi"/>
              </w:rPr>
            </w:pPr>
            <w:r w:rsidRPr="006C4D4B">
              <w:rPr>
                <w:rFonts w:eastAsia="Times New Roman" w:cstheme="minorHAnsi"/>
              </w:rPr>
              <w:t>JHA</w:t>
            </w:r>
          </w:p>
        </w:tc>
        <w:tc>
          <w:tcPr>
            <w:tcW w:w="6721" w:type="dxa"/>
            <w:vAlign w:val="center"/>
          </w:tcPr>
          <w:p w14:paraId="6D2F2CC5" w14:textId="77777777" w:rsidR="000B6628" w:rsidRPr="006C4D4B" w:rsidRDefault="00000000">
            <w:pPr>
              <w:spacing w:line="240" w:lineRule="auto"/>
              <w:rPr>
                <w:rFonts w:eastAsia="Times New Roman" w:cstheme="minorHAnsi"/>
              </w:rPr>
            </w:pPr>
            <w:r w:rsidRPr="006C4D4B">
              <w:rPr>
                <w:rFonts w:eastAsia="Times New Roman" w:cstheme="minorHAnsi"/>
              </w:rPr>
              <w:t>Job Hazard Analysis</w:t>
            </w:r>
          </w:p>
        </w:tc>
      </w:tr>
      <w:tr w:rsidR="000B6628" w:rsidRPr="006C4D4B" w14:paraId="77D4455F" w14:textId="77777777">
        <w:trPr>
          <w:trHeight w:val="569"/>
        </w:trPr>
        <w:tc>
          <w:tcPr>
            <w:tcW w:w="993" w:type="dxa"/>
            <w:vAlign w:val="center"/>
          </w:tcPr>
          <w:p w14:paraId="2714A007" w14:textId="77777777" w:rsidR="000B6628" w:rsidRPr="006C4D4B" w:rsidRDefault="00000000">
            <w:pPr>
              <w:spacing w:line="240" w:lineRule="auto"/>
              <w:rPr>
                <w:rFonts w:eastAsia="Times New Roman" w:cstheme="minorHAnsi"/>
              </w:rPr>
            </w:pPr>
            <w:r w:rsidRPr="006C4D4B">
              <w:rPr>
                <w:rFonts w:eastAsia="Times New Roman" w:cstheme="minorHAnsi"/>
              </w:rPr>
              <w:lastRenderedPageBreak/>
              <w:t>LGAs</w:t>
            </w:r>
          </w:p>
          <w:p w14:paraId="5D4BF260" w14:textId="77777777" w:rsidR="000B6628" w:rsidRPr="006C4D4B" w:rsidRDefault="00000000">
            <w:pPr>
              <w:spacing w:line="240" w:lineRule="auto"/>
              <w:rPr>
                <w:rFonts w:eastAsia="Times New Roman" w:cstheme="minorHAnsi"/>
              </w:rPr>
            </w:pPr>
            <w:r w:rsidRPr="006C4D4B">
              <w:rPr>
                <w:rFonts w:eastAsia="Times New Roman" w:cstheme="minorHAnsi"/>
              </w:rPr>
              <w:t>MDAs</w:t>
            </w:r>
          </w:p>
        </w:tc>
        <w:tc>
          <w:tcPr>
            <w:tcW w:w="6721" w:type="dxa"/>
            <w:vAlign w:val="center"/>
          </w:tcPr>
          <w:p w14:paraId="459E31CE" w14:textId="77777777" w:rsidR="000B6628" w:rsidRPr="006C4D4B" w:rsidRDefault="00000000">
            <w:pPr>
              <w:spacing w:line="240" w:lineRule="auto"/>
              <w:rPr>
                <w:rFonts w:eastAsia="Times New Roman" w:cstheme="minorHAnsi"/>
              </w:rPr>
            </w:pPr>
            <w:r w:rsidRPr="006C4D4B">
              <w:rPr>
                <w:rFonts w:eastAsia="Times New Roman" w:cstheme="minorHAnsi"/>
              </w:rPr>
              <w:t>Local Government Areas</w:t>
            </w:r>
          </w:p>
          <w:p w14:paraId="60E97903" w14:textId="77777777" w:rsidR="000B6628" w:rsidRPr="006C4D4B" w:rsidRDefault="00000000">
            <w:pPr>
              <w:spacing w:line="240" w:lineRule="auto"/>
              <w:rPr>
                <w:rFonts w:eastAsia="Times New Roman" w:cstheme="minorHAnsi"/>
              </w:rPr>
            </w:pPr>
            <w:r w:rsidRPr="006C4D4B">
              <w:rPr>
                <w:rFonts w:eastAsia="Times New Roman" w:cstheme="minorHAnsi"/>
              </w:rPr>
              <w:t>Ministries, Departments, and Agencies</w:t>
            </w:r>
          </w:p>
        </w:tc>
      </w:tr>
      <w:tr w:rsidR="000B6628" w:rsidRPr="006C4D4B" w14:paraId="17B4DE94" w14:textId="77777777">
        <w:trPr>
          <w:trHeight w:val="569"/>
        </w:trPr>
        <w:tc>
          <w:tcPr>
            <w:tcW w:w="993" w:type="dxa"/>
            <w:vAlign w:val="center"/>
          </w:tcPr>
          <w:p w14:paraId="25765330" w14:textId="77777777" w:rsidR="000B6628" w:rsidRPr="006C4D4B" w:rsidRDefault="00000000">
            <w:pPr>
              <w:spacing w:line="240" w:lineRule="auto"/>
              <w:rPr>
                <w:rFonts w:eastAsia="Times New Roman" w:cstheme="minorHAnsi"/>
              </w:rPr>
            </w:pPr>
            <w:r w:rsidRPr="006C4D4B">
              <w:rPr>
                <w:rFonts w:eastAsia="Times New Roman" w:cstheme="minorHAnsi"/>
              </w:rPr>
              <w:t>NGOs</w:t>
            </w:r>
          </w:p>
        </w:tc>
        <w:tc>
          <w:tcPr>
            <w:tcW w:w="6721" w:type="dxa"/>
            <w:vAlign w:val="center"/>
          </w:tcPr>
          <w:p w14:paraId="47620DB6" w14:textId="77777777" w:rsidR="000B6628" w:rsidRPr="006C4D4B" w:rsidRDefault="00000000">
            <w:pPr>
              <w:spacing w:line="240" w:lineRule="auto"/>
              <w:rPr>
                <w:rFonts w:eastAsia="Times New Roman" w:cstheme="minorHAnsi"/>
              </w:rPr>
            </w:pPr>
            <w:r w:rsidRPr="006C4D4B">
              <w:rPr>
                <w:rFonts w:eastAsia="Times New Roman" w:cstheme="minorHAnsi"/>
              </w:rPr>
              <w:t>Non-Governmental Organizations</w:t>
            </w:r>
          </w:p>
        </w:tc>
      </w:tr>
      <w:tr w:rsidR="000B6628" w:rsidRPr="006C4D4B" w14:paraId="5B7F5F97" w14:textId="77777777">
        <w:trPr>
          <w:trHeight w:val="569"/>
        </w:trPr>
        <w:tc>
          <w:tcPr>
            <w:tcW w:w="993" w:type="dxa"/>
            <w:vAlign w:val="center"/>
          </w:tcPr>
          <w:p w14:paraId="10CB96FB" w14:textId="77777777" w:rsidR="000B6628" w:rsidRPr="006C4D4B" w:rsidRDefault="00000000">
            <w:pPr>
              <w:spacing w:line="240" w:lineRule="auto"/>
              <w:rPr>
                <w:rFonts w:eastAsia="Times New Roman" w:cstheme="minorHAnsi"/>
              </w:rPr>
            </w:pPr>
            <w:r w:rsidRPr="006C4D4B">
              <w:rPr>
                <w:rFonts w:eastAsia="Times New Roman" w:cstheme="minorHAnsi"/>
              </w:rPr>
              <w:t>NSDWQ</w:t>
            </w:r>
          </w:p>
        </w:tc>
        <w:tc>
          <w:tcPr>
            <w:tcW w:w="6721" w:type="dxa"/>
            <w:vAlign w:val="center"/>
          </w:tcPr>
          <w:p w14:paraId="6D6BCC09" w14:textId="77777777" w:rsidR="000B6628" w:rsidRPr="006C4D4B" w:rsidRDefault="00000000">
            <w:pPr>
              <w:spacing w:line="240" w:lineRule="auto"/>
              <w:rPr>
                <w:rFonts w:eastAsia="Times New Roman" w:cstheme="minorHAnsi"/>
              </w:rPr>
            </w:pPr>
            <w:r w:rsidRPr="006C4D4B">
              <w:rPr>
                <w:rFonts w:eastAsia="Times New Roman" w:cstheme="minorHAnsi"/>
              </w:rPr>
              <w:t>National Standard for Drinking Water Quality</w:t>
            </w:r>
          </w:p>
        </w:tc>
      </w:tr>
      <w:tr w:rsidR="000B6628" w:rsidRPr="006C4D4B" w14:paraId="2FDB242E" w14:textId="77777777">
        <w:trPr>
          <w:trHeight w:val="530"/>
        </w:trPr>
        <w:tc>
          <w:tcPr>
            <w:tcW w:w="993" w:type="dxa"/>
            <w:vAlign w:val="center"/>
          </w:tcPr>
          <w:p w14:paraId="40831A78" w14:textId="77777777" w:rsidR="000B6628" w:rsidRPr="006C4D4B" w:rsidRDefault="00000000">
            <w:pPr>
              <w:spacing w:line="240" w:lineRule="auto"/>
              <w:rPr>
                <w:rFonts w:eastAsia="Times New Roman" w:cstheme="minorHAnsi"/>
              </w:rPr>
            </w:pPr>
            <w:r w:rsidRPr="006C4D4B">
              <w:rPr>
                <w:rFonts w:eastAsia="Times New Roman" w:cstheme="minorHAnsi"/>
              </w:rPr>
              <w:t xml:space="preserve">NIMET       </w:t>
            </w:r>
          </w:p>
          <w:p w14:paraId="009B35AE" w14:textId="77777777" w:rsidR="000B6628" w:rsidRPr="006C4D4B" w:rsidRDefault="000B6628">
            <w:pPr>
              <w:spacing w:line="240" w:lineRule="auto"/>
              <w:rPr>
                <w:rFonts w:eastAsia="Times New Roman" w:cstheme="minorHAnsi"/>
              </w:rPr>
            </w:pPr>
          </w:p>
        </w:tc>
        <w:tc>
          <w:tcPr>
            <w:tcW w:w="6721" w:type="dxa"/>
            <w:vAlign w:val="center"/>
          </w:tcPr>
          <w:p w14:paraId="5D66FDA5" w14:textId="77777777" w:rsidR="000B6628" w:rsidRPr="006C4D4B" w:rsidRDefault="00000000">
            <w:pPr>
              <w:spacing w:line="240" w:lineRule="auto"/>
              <w:rPr>
                <w:rFonts w:eastAsia="Times New Roman" w:cstheme="minorHAnsi"/>
              </w:rPr>
            </w:pPr>
            <w:r w:rsidRPr="006C4D4B">
              <w:rPr>
                <w:rFonts w:eastAsia="Times New Roman" w:cstheme="minorHAnsi"/>
              </w:rPr>
              <w:t>Nigeria Meteorological Agency</w:t>
            </w:r>
          </w:p>
          <w:p w14:paraId="531D8DF0" w14:textId="77777777" w:rsidR="000B6628" w:rsidRPr="006C4D4B" w:rsidRDefault="000B6628">
            <w:pPr>
              <w:spacing w:line="240" w:lineRule="auto"/>
              <w:rPr>
                <w:rFonts w:eastAsia="Times New Roman" w:cstheme="minorHAnsi"/>
              </w:rPr>
            </w:pPr>
          </w:p>
        </w:tc>
      </w:tr>
      <w:tr w:rsidR="000B6628" w:rsidRPr="006C4D4B" w14:paraId="7C183C80" w14:textId="77777777">
        <w:trPr>
          <w:trHeight w:val="569"/>
        </w:trPr>
        <w:tc>
          <w:tcPr>
            <w:tcW w:w="993" w:type="dxa"/>
            <w:vAlign w:val="center"/>
          </w:tcPr>
          <w:p w14:paraId="0507B316" w14:textId="77777777" w:rsidR="000B6628" w:rsidRPr="006C4D4B" w:rsidRDefault="00000000">
            <w:pPr>
              <w:spacing w:line="240" w:lineRule="auto"/>
              <w:rPr>
                <w:rFonts w:eastAsia="Times New Roman" w:cstheme="minorHAnsi"/>
                <w:vertAlign w:val="subscript"/>
              </w:rPr>
            </w:pPr>
            <w:r w:rsidRPr="006C4D4B">
              <w:rPr>
                <w:rFonts w:eastAsia="Times New Roman" w:cstheme="minorHAnsi"/>
              </w:rPr>
              <w:t>NO</w:t>
            </w:r>
            <w:r w:rsidRPr="006C4D4B">
              <w:rPr>
                <w:rFonts w:eastAsia="Times New Roman" w:cstheme="minorHAnsi"/>
                <w:vertAlign w:val="subscript"/>
              </w:rPr>
              <w:t>2</w:t>
            </w:r>
          </w:p>
        </w:tc>
        <w:tc>
          <w:tcPr>
            <w:tcW w:w="6721" w:type="dxa"/>
            <w:vAlign w:val="center"/>
          </w:tcPr>
          <w:p w14:paraId="136DF337" w14:textId="77777777" w:rsidR="000B6628" w:rsidRPr="006C4D4B" w:rsidRDefault="00000000">
            <w:pPr>
              <w:spacing w:line="240" w:lineRule="auto"/>
              <w:rPr>
                <w:rFonts w:eastAsia="Times New Roman" w:cstheme="minorHAnsi"/>
              </w:rPr>
            </w:pPr>
            <w:r w:rsidRPr="006C4D4B">
              <w:rPr>
                <w:rFonts w:eastAsia="Times New Roman" w:cstheme="minorHAnsi"/>
              </w:rPr>
              <w:t>Nitrogen Dioxide</w:t>
            </w:r>
          </w:p>
        </w:tc>
      </w:tr>
      <w:tr w:rsidR="000B6628" w:rsidRPr="006C4D4B" w14:paraId="6549A8D5" w14:textId="77777777">
        <w:trPr>
          <w:trHeight w:val="569"/>
        </w:trPr>
        <w:tc>
          <w:tcPr>
            <w:tcW w:w="993" w:type="dxa"/>
            <w:vAlign w:val="center"/>
          </w:tcPr>
          <w:p w14:paraId="48D5EB31" w14:textId="77777777" w:rsidR="000B6628" w:rsidRPr="006C4D4B" w:rsidRDefault="00000000">
            <w:pPr>
              <w:spacing w:line="240" w:lineRule="auto"/>
              <w:rPr>
                <w:rFonts w:eastAsia="Times New Roman" w:cstheme="minorHAnsi"/>
              </w:rPr>
            </w:pPr>
            <w:r w:rsidRPr="006C4D4B">
              <w:rPr>
                <w:rFonts w:eastAsia="Times New Roman" w:cstheme="minorHAnsi"/>
              </w:rPr>
              <w:t>OM</w:t>
            </w:r>
          </w:p>
        </w:tc>
        <w:tc>
          <w:tcPr>
            <w:tcW w:w="6721" w:type="dxa"/>
            <w:vAlign w:val="center"/>
          </w:tcPr>
          <w:p w14:paraId="51AC97D5" w14:textId="77777777" w:rsidR="000B6628" w:rsidRPr="006C4D4B" w:rsidRDefault="00000000">
            <w:pPr>
              <w:spacing w:line="240" w:lineRule="auto"/>
              <w:rPr>
                <w:rFonts w:eastAsia="Times New Roman" w:cstheme="minorHAnsi"/>
              </w:rPr>
            </w:pPr>
            <w:r w:rsidRPr="006C4D4B">
              <w:rPr>
                <w:rFonts w:eastAsia="Times New Roman" w:cstheme="minorHAnsi"/>
              </w:rPr>
              <w:t>Organic Matter</w:t>
            </w:r>
          </w:p>
        </w:tc>
      </w:tr>
      <w:tr w:rsidR="000B6628" w:rsidRPr="006C4D4B" w14:paraId="7F392402" w14:textId="77777777">
        <w:trPr>
          <w:trHeight w:val="569"/>
        </w:trPr>
        <w:tc>
          <w:tcPr>
            <w:tcW w:w="993" w:type="dxa"/>
            <w:vAlign w:val="center"/>
          </w:tcPr>
          <w:p w14:paraId="55DEE724" w14:textId="77777777" w:rsidR="000B6628" w:rsidRPr="006C4D4B" w:rsidRDefault="00000000">
            <w:pPr>
              <w:spacing w:line="240" w:lineRule="auto"/>
              <w:rPr>
                <w:rFonts w:eastAsia="Times New Roman" w:cstheme="minorHAnsi"/>
              </w:rPr>
            </w:pPr>
            <w:r w:rsidRPr="006C4D4B">
              <w:rPr>
                <w:rFonts w:eastAsia="Times New Roman" w:cstheme="minorHAnsi"/>
              </w:rPr>
              <w:t>PAPCs</w:t>
            </w:r>
          </w:p>
        </w:tc>
        <w:tc>
          <w:tcPr>
            <w:tcW w:w="6721" w:type="dxa"/>
            <w:vAlign w:val="center"/>
          </w:tcPr>
          <w:p w14:paraId="63564244" w14:textId="77777777" w:rsidR="000B6628" w:rsidRPr="006C4D4B" w:rsidRDefault="00000000">
            <w:pPr>
              <w:spacing w:line="240" w:lineRule="auto"/>
              <w:rPr>
                <w:rFonts w:eastAsia="Times New Roman" w:cstheme="minorHAnsi"/>
              </w:rPr>
            </w:pPr>
            <w:r w:rsidRPr="006C4D4B">
              <w:rPr>
                <w:rFonts w:eastAsia="Times New Roman" w:cstheme="minorHAnsi"/>
              </w:rPr>
              <w:t>Project Affected Persons and Communities</w:t>
            </w:r>
          </w:p>
        </w:tc>
      </w:tr>
      <w:tr w:rsidR="000B6628" w:rsidRPr="006C4D4B" w14:paraId="09A13F39" w14:textId="77777777">
        <w:trPr>
          <w:trHeight w:val="569"/>
        </w:trPr>
        <w:tc>
          <w:tcPr>
            <w:tcW w:w="993" w:type="dxa"/>
            <w:vAlign w:val="center"/>
          </w:tcPr>
          <w:p w14:paraId="4E2763DA" w14:textId="77777777" w:rsidR="000B6628" w:rsidRPr="006C4D4B" w:rsidRDefault="00000000">
            <w:pPr>
              <w:spacing w:line="240" w:lineRule="auto"/>
              <w:rPr>
                <w:rFonts w:eastAsia="Times New Roman" w:cstheme="minorHAnsi"/>
              </w:rPr>
            </w:pPr>
            <w:r w:rsidRPr="006C4D4B">
              <w:rPr>
                <w:rFonts w:eastAsia="Times New Roman" w:cstheme="minorHAnsi"/>
              </w:rPr>
              <w:t>PAPs</w:t>
            </w:r>
          </w:p>
        </w:tc>
        <w:tc>
          <w:tcPr>
            <w:tcW w:w="6721" w:type="dxa"/>
            <w:vAlign w:val="center"/>
          </w:tcPr>
          <w:p w14:paraId="582E773D" w14:textId="77777777" w:rsidR="000B6628" w:rsidRPr="006C4D4B" w:rsidRDefault="00000000">
            <w:pPr>
              <w:spacing w:line="240" w:lineRule="auto"/>
              <w:rPr>
                <w:rFonts w:eastAsia="Times New Roman" w:cstheme="minorHAnsi"/>
              </w:rPr>
            </w:pPr>
            <w:r w:rsidRPr="006C4D4B">
              <w:rPr>
                <w:rFonts w:eastAsia="Times New Roman" w:cstheme="minorHAnsi"/>
              </w:rPr>
              <w:t>Project Affected Persons</w:t>
            </w:r>
          </w:p>
        </w:tc>
      </w:tr>
      <w:tr w:rsidR="000B6628" w:rsidRPr="006C4D4B" w14:paraId="0799596F" w14:textId="77777777">
        <w:trPr>
          <w:trHeight w:val="569"/>
        </w:trPr>
        <w:tc>
          <w:tcPr>
            <w:tcW w:w="993" w:type="dxa"/>
            <w:vAlign w:val="center"/>
          </w:tcPr>
          <w:p w14:paraId="0A031BF1" w14:textId="77777777" w:rsidR="000B6628" w:rsidRPr="006C4D4B" w:rsidRDefault="00000000">
            <w:pPr>
              <w:spacing w:line="240" w:lineRule="auto"/>
              <w:rPr>
                <w:rFonts w:eastAsia="Times New Roman" w:cstheme="minorHAnsi"/>
              </w:rPr>
            </w:pPr>
            <w:r w:rsidRPr="006C4D4B">
              <w:rPr>
                <w:rFonts w:eastAsia="Times New Roman" w:cstheme="minorHAnsi"/>
              </w:rPr>
              <w:t>PCU</w:t>
            </w:r>
          </w:p>
        </w:tc>
        <w:tc>
          <w:tcPr>
            <w:tcW w:w="6721" w:type="dxa"/>
            <w:vAlign w:val="center"/>
          </w:tcPr>
          <w:p w14:paraId="3453A2CD" w14:textId="77777777" w:rsidR="000B6628" w:rsidRPr="006C4D4B" w:rsidRDefault="00000000">
            <w:pPr>
              <w:spacing w:line="240" w:lineRule="auto"/>
              <w:rPr>
                <w:rFonts w:eastAsia="Times New Roman" w:cstheme="minorHAnsi"/>
              </w:rPr>
            </w:pPr>
            <w:r w:rsidRPr="006C4D4B">
              <w:rPr>
                <w:rFonts w:eastAsia="Times New Roman" w:cstheme="minorHAnsi"/>
              </w:rPr>
              <w:t>Project Coordinating Unit</w:t>
            </w:r>
          </w:p>
        </w:tc>
      </w:tr>
      <w:tr w:rsidR="000B6628" w:rsidRPr="006C4D4B" w14:paraId="1F9BE611" w14:textId="77777777">
        <w:trPr>
          <w:trHeight w:val="569"/>
        </w:trPr>
        <w:tc>
          <w:tcPr>
            <w:tcW w:w="993" w:type="dxa"/>
            <w:vAlign w:val="center"/>
          </w:tcPr>
          <w:p w14:paraId="2108AB54" w14:textId="77777777" w:rsidR="000B6628" w:rsidRPr="006C4D4B" w:rsidRDefault="00000000">
            <w:pPr>
              <w:spacing w:line="240" w:lineRule="auto"/>
              <w:rPr>
                <w:rFonts w:eastAsia="Times New Roman" w:cstheme="minorHAnsi"/>
              </w:rPr>
            </w:pPr>
            <w:r w:rsidRPr="006C4D4B">
              <w:rPr>
                <w:rFonts w:eastAsia="Times New Roman" w:cstheme="minorHAnsi"/>
              </w:rPr>
              <w:t>PHCs</w:t>
            </w:r>
          </w:p>
        </w:tc>
        <w:tc>
          <w:tcPr>
            <w:tcW w:w="6721" w:type="dxa"/>
            <w:vAlign w:val="center"/>
          </w:tcPr>
          <w:p w14:paraId="64A16B3D" w14:textId="77777777" w:rsidR="000B6628" w:rsidRPr="006C4D4B" w:rsidRDefault="00000000">
            <w:pPr>
              <w:spacing w:line="240" w:lineRule="auto"/>
              <w:rPr>
                <w:rFonts w:eastAsia="Times New Roman" w:cstheme="minorHAnsi"/>
              </w:rPr>
            </w:pPr>
            <w:r w:rsidRPr="006C4D4B">
              <w:rPr>
                <w:rFonts w:eastAsia="Times New Roman" w:cstheme="minorHAnsi"/>
              </w:rPr>
              <w:t>Primary Health Care Centres</w:t>
            </w:r>
          </w:p>
        </w:tc>
      </w:tr>
      <w:tr w:rsidR="000B6628" w:rsidRPr="006C4D4B" w14:paraId="6EF27522" w14:textId="77777777">
        <w:trPr>
          <w:trHeight w:val="569"/>
        </w:trPr>
        <w:tc>
          <w:tcPr>
            <w:tcW w:w="993" w:type="dxa"/>
            <w:vAlign w:val="center"/>
          </w:tcPr>
          <w:p w14:paraId="3AD5EB06" w14:textId="77777777" w:rsidR="000B6628" w:rsidRPr="006C4D4B" w:rsidRDefault="00000000">
            <w:pPr>
              <w:spacing w:line="240" w:lineRule="auto"/>
              <w:rPr>
                <w:rFonts w:eastAsia="Times New Roman" w:cstheme="minorHAnsi"/>
              </w:rPr>
            </w:pPr>
            <w:r w:rsidRPr="006C4D4B">
              <w:rPr>
                <w:rFonts w:eastAsia="Times New Roman" w:cstheme="minorHAnsi"/>
              </w:rPr>
              <w:t>PIU</w:t>
            </w:r>
          </w:p>
        </w:tc>
        <w:tc>
          <w:tcPr>
            <w:tcW w:w="6721" w:type="dxa"/>
            <w:vAlign w:val="center"/>
          </w:tcPr>
          <w:p w14:paraId="3BA61EA5" w14:textId="77777777" w:rsidR="000B6628" w:rsidRPr="006C4D4B" w:rsidRDefault="00000000">
            <w:pPr>
              <w:spacing w:line="240" w:lineRule="auto"/>
              <w:rPr>
                <w:rFonts w:eastAsia="Times New Roman" w:cstheme="minorHAnsi"/>
              </w:rPr>
            </w:pPr>
            <w:r w:rsidRPr="006C4D4B">
              <w:rPr>
                <w:rFonts w:eastAsia="Times New Roman" w:cstheme="minorHAnsi"/>
              </w:rPr>
              <w:t>Project Implementation Unit</w:t>
            </w:r>
          </w:p>
        </w:tc>
      </w:tr>
      <w:tr w:rsidR="000B6628" w:rsidRPr="006C4D4B" w14:paraId="636A6FEF" w14:textId="77777777">
        <w:trPr>
          <w:trHeight w:val="569"/>
        </w:trPr>
        <w:tc>
          <w:tcPr>
            <w:tcW w:w="993" w:type="dxa"/>
            <w:vAlign w:val="center"/>
          </w:tcPr>
          <w:p w14:paraId="66848758" w14:textId="77777777" w:rsidR="000B6628" w:rsidRPr="006C4D4B" w:rsidRDefault="00000000">
            <w:pPr>
              <w:spacing w:line="240" w:lineRule="auto"/>
              <w:rPr>
                <w:rFonts w:eastAsia="Times New Roman" w:cstheme="minorHAnsi"/>
              </w:rPr>
            </w:pPr>
            <w:r w:rsidRPr="006C4D4B">
              <w:rPr>
                <w:rFonts w:eastAsia="Times New Roman" w:cstheme="minorHAnsi"/>
              </w:rPr>
              <w:t>PPEs</w:t>
            </w:r>
          </w:p>
        </w:tc>
        <w:tc>
          <w:tcPr>
            <w:tcW w:w="6721" w:type="dxa"/>
            <w:vAlign w:val="center"/>
          </w:tcPr>
          <w:p w14:paraId="05492DB0" w14:textId="77777777" w:rsidR="000B6628" w:rsidRPr="006C4D4B" w:rsidRDefault="00000000">
            <w:pPr>
              <w:spacing w:line="240" w:lineRule="auto"/>
              <w:rPr>
                <w:rFonts w:eastAsia="Times New Roman" w:cstheme="minorHAnsi"/>
              </w:rPr>
            </w:pPr>
            <w:r w:rsidRPr="006C4D4B">
              <w:rPr>
                <w:rFonts w:eastAsia="Times New Roman" w:cstheme="minorHAnsi"/>
              </w:rPr>
              <w:t>Personal Protective Equipment</w:t>
            </w:r>
          </w:p>
        </w:tc>
      </w:tr>
      <w:tr w:rsidR="000B6628" w:rsidRPr="006C4D4B" w14:paraId="5A54E333" w14:textId="77777777">
        <w:trPr>
          <w:trHeight w:val="569"/>
        </w:trPr>
        <w:tc>
          <w:tcPr>
            <w:tcW w:w="993" w:type="dxa"/>
            <w:vAlign w:val="center"/>
          </w:tcPr>
          <w:p w14:paraId="05550A1B" w14:textId="77777777" w:rsidR="000B6628" w:rsidRPr="006C4D4B" w:rsidRDefault="00000000">
            <w:pPr>
              <w:spacing w:line="240" w:lineRule="auto"/>
              <w:rPr>
                <w:rFonts w:eastAsia="Times New Roman" w:cstheme="minorHAnsi"/>
              </w:rPr>
            </w:pPr>
            <w:proofErr w:type="spellStart"/>
            <w:r w:rsidRPr="006C4D4B">
              <w:rPr>
                <w:rFonts w:eastAsia="Times New Roman" w:cstheme="minorHAnsi"/>
              </w:rPr>
              <w:t>RfP</w:t>
            </w:r>
            <w:proofErr w:type="spellEnd"/>
          </w:p>
        </w:tc>
        <w:tc>
          <w:tcPr>
            <w:tcW w:w="6721" w:type="dxa"/>
            <w:vAlign w:val="center"/>
          </w:tcPr>
          <w:p w14:paraId="2A715EF7" w14:textId="77777777" w:rsidR="000B6628" w:rsidRPr="006C4D4B" w:rsidRDefault="00000000">
            <w:pPr>
              <w:spacing w:line="240" w:lineRule="auto"/>
              <w:rPr>
                <w:rFonts w:eastAsia="Times New Roman" w:cstheme="minorHAnsi"/>
              </w:rPr>
            </w:pPr>
            <w:r w:rsidRPr="006C4D4B">
              <w:rPr>
                <w:rFonts w:eastAsia="Times New Roman" w:cstheme="minorHAnsi"/>
              </w:rPr>
              <w:t>Request for Proposal</w:t>
            </w:r>
          </w:p>
        </w:tc>
      </w:tr>
      <w:tr w:rsidR="000B6628" w:rsidRPr="006C4D4B" w14:paraId="3D2F05DB" w14:textId="77777777">
        <w:trPr>
          <w:trHeight w:val="569"/>
        </w:trPr>
        <w:tc>
          <w:tcPr>
            <w:tcW w:w="993" w:type="dxa"/>
            <w:vAlign w:val="center"/>
          </w:tcPr>
          <w:p w14:paraId="059D0195" w14:textId="77777777" w:rsidR="000B6628" w:rsidRPr="006C4D4B" w:rsidRDefault="00000000">
            <w:pPr>
              <w:spacing w:line="240" w:lineRule="auto"/>
              <w:rPr>
                <w:rFonts w:eastAsia="Times New Roman" w:cstheme="minorHAnsi"/>
              </w:rPr>
            </w:pPr>
            <w:r w:rsidRPr="006C4D4B">
              <w:rPr>
                <w:rFonts w:eastAsia="Times New Roman" w:cstheme="minorHAnsi"/>
              </w:rPr>
              <w:t>RTA</w:t>
            </w:r>
          </w:p>
        </w:tc>
        <w:tc>
          <w:tcPr>
            <w:tcW w:w="6721" w:type="dxa"/>
            <w:vAlign w:val="center"/>
          </w:tcPr>
          <w:p w14:paraId="735273BD" w14:textId="77777777" w:rsidR="000B6628" w:rsidRPr="006C4D4B" w:rsidRDefault="00000000">
            <w:pPr>
              <w:spacing w:line="240" w:lineRule="auto"/>
              <w:rPr>
                <w:rFonts w:eastAsia="Times New Roman" w:cstheme="minorHAnsi"/>
              </w:rPr>
            </w:pPr>
            <w:r w:rsidRPr="006C4D4B">
              <w:rPr>
                <w:rFonts w:eastAsia="Times New Roman" w:cstheme="minorHAnsi"/>
              </w:rPr>
              <w:t>Road Traffic Accidents</w:t>
            </w:r>
          </w:p>
        </w:tc>
      </w:tr>
      <w:tr w:rsidR="000B6628" w:rsidRPr="006C4D4B" w14:paraId="10DCBEC8" w14:textId="77777777">
        <w:trPr>
          <w:trHeight w:val="569"/>
        </w:trPr>
        <w:tc>
          <w:tcPr>
            <w:tcW w:w="993" w:type="dxa"/>
            <w:vAlign w:val="center"/>
          </w:tcPr>
          <w:p w14:paraId="5000877D" w14:textId="77777777" w:rsidR="000B6628" w:rsidRPr="006C4D4B" w:rsidRDefault="00000000">
            <w:pPr>
              <w:spacing w:line="240" w:lineRule="auto"/>
              <w:rPr>
                <w:rFonts w:eastAsia="Times New Roman" w:cstheme="minorHAnsi"/>
              </w:rPr>
            </w:pPr>
            <w:r w:rsidRPr="006C4D4B">
              <w:rPr>
                <w:rFonts w:eastAsia="Times New Roman" w:cstheme="minorHAnsi"/>
              </w:rPr>
              <w:t>OHS</w:t>
            </w:r>
          </w:p>
        </w:tc>
        <w:tc>
          <w:tcPr>
            <w:tcW w:w="6721" w:type="dxa"/>
            <w:vAlign w:val="center"/>
          </w:tcPr>
          <w:p w14:paraId="3F5A9396" w14:textId="77777777" w:rsidR="000B6628" w:rsidRPr="006C4D4B" w:rsidRDefault="00000000">
            <w:pPr>
              <w:spacing w:line="240" w:lineRule="auto"/>
              <w:rPr>
                <w:rFonts w:eastAsia="Times New Roman" w:cstheme="minorHAnsi"/>
              </w:rPr>
            </w:pPr>
            <w:r w:rsidRPr="006C4D4B">
              <w:rPr>
                <w:rFonts w:eastAsia="Times New Roman" w:cstheme="minorHAnsi"/>
              </w:rPr>
              <w:t>Occupational Health and Safety</w:t>
            </w:r>
          </w:p>
        </w:tc>
      </w:tr>
      <w:tr w:rsidR="000B6628" w:rsidRPr="006C4D4B" w14:paraId="179CB5AA" w14:textId="77777777">
        <w:trPr>
          <w:trHeight w:val="569"/>
        </w:trPr>
        <w:tc>
          <w:tcPr>
            <w:tcW w:w="993" w:type="dxa"/>
            <w:vAlign w:val="center"/>
          </w:tcPr>
          <w:p w14:paraId="7F8FB799" w14:textId="77777777" w:rsidR="000B6628" w:rsidRPr="006C4D4B" w:rsidRDefault="00000000">
            <w:pPr>
              <w:spacing w:line="240" w:lineRule="auto"/>
              <w:rPr>
                <w:rFonts w:eastAsia="Times New Roman" w:cstheme="minorHAnsi"/>
              </w:rPr>
            </w:pPr>
            <w:r w:rsidRPr="006C4D4B">
              <w:rPr>
                <w:rFonts w:eastAsia="Times New Roman" w:cstheme="minorHAnsi"/>
              </w:rPr>
              <w:t>SEA</w:t>
            </w:r>
          </w:p>
        </w:tc>
        <w:tc>
          <w:tcPr>
            <w:tcW w:w="6721" w:type="dxa"/>
            <w:vAlign w:val="center"/>
          </w:tcPr>
          <w:p w14:paraId="47836A95" w14:textId="77777777" w:rsidR="000B6628" w:rsidRPr="006C4D4B" w:rsidRDefault="00000000">
            <w:pPr>
              <w:spacing w:line="240" w:lineRule="auto"/>
              <w:rPr>
                <w:rFonts w:eastAsia="Times New Roman" w:cstheme="minorHAnsi"/>
              </w:rPr>
            </w:pPr>
            <w:r w:rsidRPr="006C4D4B">
              <w:rPr>
                <w:rFonts w:eastAsia="Times New Roman" w:cstheme="minorHAnsi"/>
              </w:rPr>
              <w:t>Sexual Exploitation and Abuse</w:t>
            </w:r>
          </w:p>
        </w:tc>
      </w:tr>
      <w:tr w:rsidR="000B6628" w:rsidRPr="006C4D4B" w14:paraId="59C63AEE" w14:textId="77777777">
        <w:trPr>
          <w:trHeight w:val="569"/>
        </w:trPr>
        <w:tc>
          <w:tcPr>
            <w:tcW w:w="993" w:type="dxa"/>
            <w:vAlign w:val="center"/>
          </w:tcPr>
          <w:p w14:paraId="71F204EF" w14:textId="77777777" w:rsidR="000B6628" w:rsidRPr="006C4D4B" w:rsidRDefault="00000000">
            <w:pPr>
              <w:spacing w:line="240" w:lineRule="auto"/>
              <w:rPr>
                <w:rFonts w:eastAsia="Times New Roman" w:cstheme="minorHAnsi"/>
                <w:vertAlign w:val="subscript"/>
              </w:rPr>
            </w:pPr>
            <w:r w:rsidRPr="006C4D4B">
              <w:rPr>
                <w:rFonts w:eastAsia="Times New Roman" w:cstheme="minorHAnsi"/>
              </w:rPr>
              <w:t>SO</w:t>
            </w:r>
            <w:r w:rsidRPr="006C4D4B">
              <w:rPr>
                <w:rFonts w:eastAsia="Times New Roman" w:cstheme="minorHAnsi"/>
                <w:vertAlign w:val="subscript"/>
              </w:rPr>
              <w:t>2</w:t>
            </w:r>
          </w:p>
        </w:tc>
        <w:tc>
          <w:tcPr>
            <w:tcW w:w="6721" w:type="dxa"/>
            <w:vAlign w:val="center"/>
          </w:tcPr>
          <w:p w14:paraId="6CB43E48" w14:textId="77777777" w:rsidR="000B6628" w:rsidRPr="006C4D4B" w:rsidRDefault="00000000">
            <w:pPr>
              <w:spacing w:line="240" w:lineRule="auto"/>
              <w:rPr>
                <w:rFonts w:eastAsia="Times New Roman" w:cstheme="minorHAnsi"/>
              </w:rPr>
            </w:pPr>
            <w:r w:rsidRPr="006C4D4B">
              <w:rPr>
                <w:rFonts w:eastAsia="Times New Roman" w:cstheme="minorHAnsi"/>
              </w:rPr>
              <w:t>Sulphur dioxide</w:t>
            </w:r>
          </w:p>
        </w:tc>
      </w:tr>
      <w:tr w:rsidR="000B6628" w:rsidRPr="006C4D4B" w14:paraId="50AD7D4C" w14:textId="77777777">
        <w:trPr>
          <w:trHeight w:val="569"/>
        </w:trPr>
        <w:tc>
          <w:tcPr>
            <w:tcW w:w="993" w:type="dxa"/>
            <w:vAlign w:val="center"/>
          </w:tcPr>
          <w:p w14:paraId="24CF9028" w14:textId="77777777" w:rsidR="000B6628" w:rsidRPr="006C4D4B" w:rsidRDefault="00000000">
            <w:pPr>
              <w:spacing w:line="240" w:lineRule="auto"/>
              <w:rPr>
                <w:rFonts w:eastAsia="Times New Roman" w:cstheme="minorHAnsi"/>
              </w:rPr>
            </w:pPr>
            <w:r w:rsidRPr="006C4D4B">
              <w:rPr>
                <w:rFonts w:eastAsia="Times New Roman" w:cstheme="minorHAnsi"/>
              </w:rPr>
              <w:t>SPM</w:t>
            </w:r>
          </w:p>
        </w:tc>
        <w:tc>
          <w:tcPr>
            <w:tcW w:w="6721" w:type="dxa"/>
            <w:vAlign w:val="center"/>
          </w:tcPr>
          <w:p w14:paraId="49DA2440" w14:textId="77777777" w:rsidR="000B6628" w:rsidRPr="006C4D4B" w:rsidRDefault="00000000">
            <w:pPr>
              <w:spacing w:line="240" w:lineRule="auto"/>
              <w:rPr>
                <w:rFonts w:eastAsia="Times New Roman" w:cstheme="minorHAnsi"/>
              </w:rPr>
            </w:pPr>
            <w:r w:rsidRPr="006C4D4B">
              <w:rPr>
                <w:rFonts w:eastAsia="Times New Roman" w:cstheme="minorHAnsi"/>
              </w:rPr>
              <w:t>Suspended Particulate Matter</w:t>
            </w:r>
          </w:p>
        </w:tc>
      </w:tr>
      <w:tr w:rsidR="000B6628" w:rsidRPr="006C4D4B" w14:paraId="687F37F6" w14:textId="77777777">
        <w:trPr>
          <w:trHeight w:val="569"/>
        </w:trPr>
        <w:tc>
          <w:tcPr>
            <w:tcW w:w="993" w:type="dxa"/>
            <w:vAlign w:val="center"/>
          </w:tcPr>
          <w:p w14:paraId="2AACA27B" w14:textId="77777777" w:rsidR="000B6628" w:rsidRPr="006C4D4B" w:rsidRDefault="00000000">
            <w:pPr>
              <w:spacing w:line="240" w:lineRule="auto"/>
              <w:rPr>
                <w:rFonts w:eastAsia="Times New Roman" w:cstheme="minorHAnsi"/>
              </w:rPr>
            </w:pPr>
            <w:r w:rsidRPr="006C4D4B">
              <w:rPr>
                <w:rFonts w:eastAsia="Times New Roman" w:cstheme="minorHAnsi"/>
              </w:rPr>
              <w:t>STDs</w:t>
            </w:r>
          </w:p>
        </w:tc>
        <w:tc>
          <w:tcPr>
            <w:tcW w:w="6721" w:type="dxa"/>
            <w:vAlign w:val="center"/>
          </w:tcPr>
          <w:p w14:paraId="3BE2024E" w14:textId="77777777" w:rsidR="000B6628" w:rsidRPr="006C4D4B" w:rsidRDefault="00000000">
            <w:pPr>
              <w:spacing w:line="240" w:lineRule="auto"/>
              <w:rPr>
                <w:rFonts w:eastAsia="Times New Roman" w:cstheme="minorHAnsi"/>
              </w:rPr>
            </w:pPr>
            <w:r w:rsidRPr="006C4D4B">
              <w:rPr>
                <w:rFonts w:eastAsia="Times New Roman" w:cstheme="minorHAnsi"/>
              </w:rPr>
              <w:t>Sexually Transmitted Diseases</w:t>
            </w:r>
          </w:p>
        </w:tc>
      </w:tr>
      <w:tr w:rsidR="000B6628" w:rsidRPr="006C4D4B" w14:paraId="016CA795" w14:textId="77777777">
        <w:trPr>
          <w:trHeight w:val="569"/>
        </w:trPr>
        <w:tc>
          <w:tcPr>
            <w:tcW w:w="993" w:type="dxa"/>
            <w:vAlign w:val="center"/>
          </w:tcPr>
          <w:p w14:paraId="7392B919" w14:textId="77777777" w:rsidR="000B6628" w:rsidRPr="006C4D4B" w:rsidRDefault="00000000">
            <w:pPr>
              <w:spacing w:line="240" w:lineRule="auto"/>
              <w:rPr>
                <w:rFonts w:eastAsia="Times New Roman" w:cstheme="minorHAnsi"/>
              </w:rPr>
            </w:pPr>
            <w:r w:rsidRPr="006C4D4B">
              <w:rPr>
                <w:rFonts w:eastAsia="Times New Roman" w:cstheme="minorHAnsi"/>
              </w:rPr>
              <w:t>TMP</w:t>
            </w:r>
          </w:p>
        </w:tc>
        <w:tc>
          <w:tcPr>
            <w:tcW w:w="6721" w:type="dxa"/>
            <w:vAlign w:val="center"/>
          </w:tcPr>
          <w:p w14:paraId="5ED3E107" w14:textId="77777777" w:rsidR="000B6628" w:rsidRPr="006C4D4B" w:rsidRDefault="00000000">
            <w:pPr>
              <w:spacing w:line="240" w:lineRule="auto"/>
              <w:rPr>
                <w:rFonts w:eastAsia="Times New Roman" w:cstheme="minorHAnsi"/>
              </w:rPr>
            </w:pPr>
            <w:r w:rsidRPr="006C4D4B">
              <w:rPr>
                <w:rFonts w:eastAsia="Times New Roman" w:cstheme="minorHAnsi"/>
              </w:rPr>
              <w:t>Traffic Management Plan</w:t>
            </w:r>
          </w:p>
        </w:tc>
      </w:tr>
      <w:tr w:rsidR="000B6628" w:rsidRPr="006C4D4B" w14:paraId="37689356" w14:textId="77777777">
        <w:trPr>
          <w:trHeight w:val="569"/>
        </w:trPr>
        <w:tc>
          <w:tcPr>
            <w:tcW w:w="993" w:type="dxa"/>
            <w:vAlign w:val="center"/>
          </w:tcPr>
          <w:p w14:paraId="4065B108" w14:textId="77777777" w:rsidR="000B6628" w:rsidRPr="006C4D4B" w:rsidRDefault="00000000">
            <w:pPr>
              <w:spacing w:line="240" w:lineRule="auto"/>
              <w:rPr>
                <w:rFonts w:eastAsia="Times New Roman" w:cstheme="minorHAnsi"/>
              </w:rPr>
            </w:pPr>
            <w:r w:rsidRPr="006C4D4B">
              <w:rPr>
                <w:rFonts w:eastAsia="Times New Roman" w:cstheme="minorHAnsi"/>
              </w:rPr>
              <w:t>UBEC</w:t>
            </w:r>
          </w:p>
        </w:tc>
        <w:tc>
          <w:tcPr>
            <w:tcW w:w="6721" w:type="dxa"/>
            <w:vAlign w:val="center"/>
          </w:tcPr>
          <w:p w14:paraId="184558B3" w14:textId="77777777" w:rsidR="000B6628" w:rsidRPr="006C4D4B" w:rsidRDefault="00000000">
            <w:pPr>
              <w:spacing w:line="240" w:lineRule="auto"/>
              <w:rPr>
                <w:rFonts w:eastAsia="Times New Roman" w:cstheme="minorHAnsi"/>
              </w:rPr>
            </w:pPr>
            <w:r w:rsidRPr="006C4D4B">
              <w:rPr>
                <w:rFonts w:eastAsia="Times New Roman" w:cstheme="minorHAnsi"/>
              </w:rPr>
              <w:t>Universal Basic Education Commission</w:t>
            </w:r>
          </w:p>
        </w:tc>
      </w:tr>
      <w:tr w:rsidR="000B6628" w:rsidRPr="006C4D4B" w14:paraId="733E947C" w14:textId="77777777">
        <w:trPr>
          <w:trHeight w:val="569"/>
        </w:trPr>
        <w:tc>
          <w:tcPr>
            <w:tcW w:w="993" w:type="dxa"/>
            <w:vAlign w:val="center"/>
          </w:tcPr>
          <w:p w14:paraId="41E90895" w14:textId="77777777" w:rsidR="000B6628" w:rsidRPr="006C4D4B" w:rsidRDefault="00000000">
            <w:pPr>
              <w:spacing w:line="240" w:lineRule="auto"/>
              <w:rPr>
                <w:rFonts w:eastAsia="Times New Roman" w:cstheme="minorHAnsi"/>
              </w:rPr>
            </w:pPr>
            <w:r w:rsidRPr="006C4D4B">
              <w:rPr>
                <w:rFonts w:eastAsia="Times New Roman" w:cstheme="minorHAnsi"/>
              </w:rPr>
              <w:t>VAC</w:t>
            </w:r>
          </w:p>
        </w:tc>
        <w:tc>
          <w:tcPr>
            <w:tcW w:w="6721" w:type="dxa"/>
            <w:vAlign w:val="center"/>
          </w:tcPr>
          <w:p w14:paraId="23FB1AC4" w14:textId="77777777" w:rsidR="000B6628" w:rsidRPr="006C4D4B" w:rsidRDefault="00000000">
            <w:pPr>
              <w:spacing w:line="240" w:lineRule="auto"/>
              <w:rPr>
                <w:rFonts w:eastAsia="Times New Roman" w:cstheme="minorHAnsi"/>
              </w:rPr>
            </w:pPr>
            <w:r w:rsidRPr="006C4D4B">
              <w:rPr>
                <w:rFonts w:eastAsia="Times New Roman" w:cstheme="minorHAnsi"/>
              </w:rPr>
              <w:t>Violence Against Children</w:t>
            </w:r>
          </w:p>
        </w:tc>
      </w:tr>
      <w:tr w:rsidR="000B6628" w:rsidRPr="006C4D4B" w14:paraId="2960BDA8" w14:textId="77777777">
        <w:trPr>
          <w:trHeight w:val="569"/>
        </w:trPr>
        <w:tc>
          <w:tcPr>
            <w:tcW w:w="993" w:type="dxa"/>
            <w:vAlign w:val="center"/>
          </w:tcPr>
          <w:p w14:paraId="42D35D98" w14:textId="77777777" w:rsidR="000B6628" w:rsidRPr="006C4D4B" w:rsidRDefault="00000000">
            <w:pPr>
              <w:spacing w:line="240" w:lineRule="auto"/>
              <w:rPr>
                <w:rFonts w:eastAsia="Times New Roman" w:cstheme="minorHAnsi"/>
              </w:rPr>
            </w:pPr>
            <w:r w:rsidRPr="006C4D4B">
              <w:rPr>
                <w:rFonts w:eastAsia="Times New Roman" w:cstheme="minorHAnsi"/>
              </w:rPr>
              <w:lastRenderedPageBreak/>
              <w:t>WHO</w:t>
            </w:r>
          </w:p>
        </w:tc>
        <w:tc>
          <w:tcPr>
            <w:tcW w:w="6721" w:type="dxa"/>
            <w:vAlign w:val="center"/>
          </w:tcPr>
          <w:p w14:paraId="41BA767F" w14:textId="77777777" w:rsidR="000B6628" w:rsidRPr="006C4D4B" w:rsidRDefault="00000000">
            <w:pPr>
              <w:spacing w:line="240" w:lineRule="auto"/>
              <w:rPr>
                <w:rFonts w:eastAsia="Times New Roman" w:cstheme="minorHAnsi"/>
              </w:rPr>
            </w:pPr>
            <w:r w:rsidRPr="006C4D4B">
              <w:rPr>
                <w:rFonts w:eastAsia="Times New Roman" w:cstheme="minorHAnsi"/>
              </w:rPr>
              <w:t>World Health Organization</w:t>
            </w:r>
          </w:p>
        </w:tc>
      </w:tr>
      <w:tr w:rsidR="000B6628" w:rsidRPr="006C4D4B" w14:paraId="47DC9559" w14:textId="77777777">
        <w:trPr>
          <w:trHeight w:val="569"/>
        </w:trPr>
        <w:tc>
          <w:tcPr>
            <w:tcW w:w="993" w:type="dxa"/>
            <w:vAlign w:val="center"/>
          </w:tcPr>
          <w:p w14:paraId="7F588F7F" w14:textId="77777777" w:rsidR="000B6628" w:rsidRPr="006C4D4B" w:rsidRDefault="00000000">
            <w:pPr>
              <w:spacing w:line="240" w:lineRule="auto"/>
              <w:rPr>
                <w:rFonts w:eastAsia="Times New Roman" w:cstheme="minorHAnsi"/>
              </w:rPr>
            </w:pPr>
            <w:r w:rsidRPr="006C4D4B">
              <w:rPr>
                <w:rFonts w:eastAsia="Times New Roman" w:cstheme="minorHAnsi"/>
              </w:rPr>
              <w:t>WMP</w:t>
            </w:r>
          </w:p>
        </w:tc>
        <w:tc>
          <w:tcPr>
            <w:tcW w:w="6721" w:type="dxa"/>
            <w:vAlign w:val="center"/>
          </w:tcPr>
          <w:p w14:paraId="0386078E" w14:textId="77777777" w:rsidR="000B6628" w:rsidRPr="006C4D4B" w:rsidRDefault="00000000">
            <w:pPr>
              <w:spacing w:line="240" w:lineRule="auto"/>
              <w:rPr>
                <w:rFonts w:eastAsia="Times New Roman" w:cstheme="minorHAnsi"/>
              </w:rPr>
            </w:pPr>
            <w:r w:rsidRPr="006C4D4B">
              <w:rPr>
                <w:rFonts w:eastAsia="Times New Roman" w:cstheme="minorHAnsi"/>
              </w:rPr>
              <w:t>Waste Management Plan</w:t>
            </w:r>
          </w:p>
        </w:tc>
      </w:tr>
    </w:tbl>
    <w:p w14:paraId="745A4B19" w14:textId="77777777" w:rsidR="000B6628" w:rsidRPr="006C4D4B" w:rsidRDefault="000B6628">
      <w:pPr>
        <w:spacing w:line="240" w:lineRule="auto"/>
        <w:rPr>
          <w:rFonts w:cstheme="minorHAnsi"/>
        </w:rPr>
      </w:pPr>
    </w:p>
    <w:p w14:paraId="47000122" w14:textId="77777777" w:rsidR="000B6628" w:rsidRPr="006C4D4B" w:rsidRDefault="000B6628">
      <w:pPr>
        <w:spacing w:line="240" w:lineRule="auto"/>
        <w:rPr>
          <w:rFonts w:cstheme="minorHAnsi"/>
        </w:rPr>
      </w:pPr>
    </w:p>
    <w:p w14:paraId="6638435A" w14:textId="77777777" w:rsidR="000B6628" w:rsidRPr="006C4D4B" w:rsidRDefault="000B6628">
      <w:pPr>
        <w:spacing w:line="240" w:lineRule="auto"/>
        <w:rPr>
          <w:rFonts w:cstheme="minorHAnsi"/>
        </w:rPr>
      </w:pPr>
    </w:p>
    <w:p w14:paraId="177CB0E9" w14:textId="77777777" w:rsidR="000B6628" w:rsidRPr="006C4D4B" w:rsidRDefault="000B6628">
      <w:pPr>
        <w:spacing w:line="240" w:lineRule="auto"/>
        <w:rPr>
          <w:rFonts w:cstheme="minorHAnsi"/>
        </w:rPr>
      </w:pPr>
    </w:p>
    <w:p w14:paraId="259B8CA0" w14:textId="77777777" w:rsidR="000B6628" w:rsidRPr="006C4D4B" w:rsidRDefault="000B6628">
      <w:pPr>
        <w:spacing w:line="240" w:lineRule="auto"/>
        <w:rPr>
          <w:rFonts w:cstheme="minorHAnsi"/>
        </w:rPr>
      </w:pPr>
    </w:p>
    <w:p w14:paraId="5B6E8F85" w14:textId="77777777" w:rsidR="000B6628" w:rsidRPr="006C4D4B" w:rsidRDefault="000B6628">
      <w:pPr>
        <w:spacing w:line="240" w:lineRule="auto"/>
        <w:rPr>
          <w:rFonts w:cstheme="minorHAnsi"/>
        </w:rPr>
      </w:pPr>
    </w:p>
    <w:p w14:paraId="3B84C067" w14:textId="77777777" w:rsidR="000B6628" w:rsidRPr="006C4D4B" w:rsidRDefault="000B6628">
      <w:pPr>
        <w:spacing w:line="240" w:lineRule="auto"/>
        <w:rPr>
          <w:rFonts w:cstheme="minorHAnsi"/>
        </w:rPr>
      </w:pPr>
    </w:p>
    <w:p w14:paraId="6ED5F626" w14:textId="77777777" w:rsidR="000B6628" w:rsidRPr="006C4D4B" w:rsidRDefault="000B6628">
      <w:pPr>
        <w:spacing w:line="240" w:lineRule="auto"/>
        <w:rPr>
          <w:rFonts w:cstheme="minorHAnsi"/>
        </w:rPr>
      </w:pPr>
    </w:p>
    <w:p w14:paraId="2150FBA1" w14:textId="77777777" w:rsidR="000B6628" w:rsidRPr="006C4D4B" w:rsidRDefault="000B6628">
      <w:pPr>
        <w:spacing w:line="240" w:lineRule="auto"/>
        <w:rPr>
          <w:rFonts w:cstheme="minorHAnsi"/>
        </w:rPr>
      </w:pPr>
    </w:p>
    <w:p w14:paraId="3AD211A7" w14:textId="77777777" w:rsidR="000B6628" w:rsidRPr="006C4D4B" w:rsidRDefault="000B6628">
      <w:pPr>
        <w:spacing w:line="240" w:lineRule="auto"/>
        <w:rPr>
          <w:rFonts w:cstheme="minorHAnsi"/>
        </w:rPr>
      </w:pPr>
    </w:p>
    <w:p w14:paraId="27FBF60E" w14:textId="77777777" w:rsidR="000B6628" w:rsidRPr="006C4D4B" w:rsidRDefault="000B6628">
      <w:pPr>
        <w:spacing w:line="240" w:lineRule="auto"/>
        <w:rPr>
          <w:rFonts w:cstheme="minorHAnsi"/>
        </w:rPr>
      </w:pPr>
    </w:p>
    <w:p w14:paraId="081B4E62" w14:textId="77777777" w:rsidR="000B6628" w:rsidRPr="006C4D4B" w:rsidRDefault="000B6628">
      <w:pPr>
        <w:spacing w:line="240" w:lineRule="auto"/>
        <w:rPr>
          <w:rFonts w:cstheme="minorHAnsi"/>
        </w:rPr>
      </w:pPr>
    </w:p>
    <w:p w14:paraId="1A9AAA2B" w14:textId="77777777" w:rsidR="000B6628" w:rsidRPr="006C4D4B" w:rsidRDefault="000B6628">
      <w:pPr>
        <w:tabs>
          <w:tab w:val="left" w:pos="3570"/>
        </w:tabs>
        <w:spacing w:line="240" w:lineRule="auto"/>
        <w:rPr>
          <w:rFonts w:cstheme="minorHAnsi"/>
        </w:rPr>
      </w:pPr>
    </w:p>
    <w:p w14:paraId="3A7EFFAD" w14:textId="77777777" w:rsidR="000B6628" w:rsidRPr="006C4D4B" w:rsidRDefault="000B6628">
      <w:pPr>
        <w:pStyle w:val="Heading1"/>
        <w:spacing w:line="240" w:lineRule="auto"/>
        <w:rPr>
          <w:rFonts w:asciiTheme="minorHAnsi" w:hAnsiTheme="minorHAnsi" w:cstheme="minorHAnsi"/>
          <w:color w:val="auto"/>
          <w:sz w:val="22"/>
          <w:szCs w:val="22"/>
        </w:rPr>
      </w:pPr>
    </w:p>
    <w:p w14:paraId="35235156" w14:textId="77777777" w:rsidR="000B6628" w:rsidRPr="006C4D4B" w:rsidRDefault="000B6628">
      <w:pPr>
        <w:pStyle w:val="Heading1"/>
        <w:spacing w:line="240" w:lineRule="auto"/>
        <w:rPr>
          <w:rFonts w:asciiTheme="minorHAnsi" w:hAnsiTheme="minorHAnsi" w:cstheme="minorHAnsi"/>
          <w:color w:val="auto"/>
          <w:sz w:val="22"/>
          <w:szCs w:val="22"/>
        </w:rPr>
      </w:pPr>
    </w:p>
    <w:p w14:paraId="26F420A4" w14:textId="77777777" w:rsidR="000B6628" w:rsidRPr="006C4D4B" w:rsidRDefault="000B6628">
      <w:pPr>
        <w:rPr>
          <w:rFonts w:cstheme="minorHAnsi"/>
        </w:rPr>
      </w:pPr>
    </w:p>
    <w:p w14:paraId="7E950998" w14:textId="77777777" w:rsidR="000B6628" w:rsidRPr="006C4D4B" w:rsidRDefault="000B6628">
      <w:pPr>
        <w:rPr>
          <w:rFonts w:cstheme="minorHAnsi"/>
        </w:rPr>
      </w:pPr>
    </w:p>
    <w:p w14:paraId="369DFA24" w14:textId="77777777" w:rsidR="000B6628" w:rsidRPr="006C4D4B" w:rsidRDefault="000B6628">
      <w:pPr>
        <w:rPr>
          <w:rFonts w:cstheme="minorHAnsi"/>
        </w:rPr>
      </w:pPr>
    </w:p>
    <w:p w14:paraId="6591FC89" w14:textId="77777777" w:rsidR="000B6628" w:rsidRPr="006C4D4B" w:rsidRDefault="000B6628">
      <w:pPr>
        <w:rPr>
          <w:rFonts w:cstheme="minorHAnsi"/>
        </w:rPr>
      </w:pPr>
      <w:bookmarkStart w:id="5" w:name="_Toc29667"/>
    </w:p>
    <w:p w14:paraId="2C91FC39" w14:textId="77777777" w:rsidR="000B6628" w:rsidRPr="006C4D4B" w:rsidRDefault="000B6628">
      <w:pPr>
        <w:rPr>
          <w:rFonts w:cstheme="minorHAnsi"/>
        </w:rPr>
      </w:pPr>
    </w:p>
    <w:p w14:paraId="7785D21F" w14:textId="77777777" w:rsidR="000B6628" w:rsidRPr="006C4D4B" w:rsidRDefault="000B6628">
      <w:pPr>
        <w:rPr>
          <w:rFonts w:cstheme="minorHAnsi"/>
        </w:rPr>
      </w:pPr>
    </w:p>
    <w:p w14:paraId="63DAF109" w14:textId="77777777" w:rsidR="000B6628" w:rsidRPr="006C4D4B" w:rsidRDefault="000B6628">
      <w:pPr>
        <w:rPr>
          <w:rFonts w:cstheme="minorHAnsi"/>
        </w:rPr>
      </w:pPr>
    </w:p>
    <w:p w14:paraId="615DD72F" w14:textId="77777777" w:rsidR="000B6628" w:rsidRPr="006C4D4B" w:rsidRDefault="000B6628">
      <w:pPr>
        <w:rPr>
          <w:rFonts w:cstheme="minorHAnsi"/>
        </w:rPr>
      </w:pPr>
    </w:p>
    <w:p w14:paraId="68151C02" w14:textId="77777777" w:rsidR="000B6628" w:rsidRPr="006C4D4B" w:rsidRDefault="000B6628">
      <w:pPr>
        <w:rPr>
          <w:rFonts w:cstheme="minorHAnsi"/>
        </w:rPr>
      </w:pPr>
    </w:p>
    <w:p w14:paraId="0CE07530" w14:textId="77777777" w:rsidR="000B6628" w:rsidRPr="006C4D4B" w:rsidRDefault="000B6628">
      <w:pPr>
        <w:rPr>
          <w:rFonts w:cstheme="minorHAnsi"/>
        </w:rPr>
      </w:pPr>
    </w:p>
    <w:p w14:paraId="19FC5A9A" w14:textId="77777777" w:rsidR="000B6628" w:rsidRPr="006C4D4B" w:rsidRDefault="000B6628">
      <w:pPr>
        <w:rPr>
          <w:rFonts w:cstheme="minorHAnsi"/>
        </w:rPr>
      </w:pPr>
    </w:p>
    <w:p w14:paraId="012C8736" w14:textId="77777777" w:rsidR="000B6628" w:rsidRPr="006C4D4B" w:rsidRDefault="000B6628">
      <w:pPr>
        <w:rPr>
          <w:rFonts w:cstheme="minorHAnsi"/>
        </w:rPr>
      </w:pPr>
    </w:p>
    <w:p w14:paraId="244BDE1D" w14:textId="77777777" w:rsidR="000B6628" w:rsidRPr="006C4D4B" w:rsidRDefault="000B6628">
      <w:pPr>
        <w:rPr>
          <w:rFonts w:cstheme="minorHAnsi"/>
        </w:rPr>
      </w:pPr>
    </w:p>
    <w:p w14:paraId="0D94BA8F" w14:textId="77777777" w:rsidR="000B6628" w:rsidRPr="006C4D4B" w:rsidRDefault="000B6628">
      <w:pPr>
        <w:rPr>
          <w:rFonts w:cstheme="minorHAnsi"/>
        </w:rPr>
      </w:pPr>
    </w:p>
    <w:p w14:paraId="1DC5AB86" w14:textId="77777777" w:rsidR="000B6628" w:rsidRPr="006C4D4B" w:rsidRDefault="000B6628">
      <w:pPr>
        <w:rPr>
          <w:rFonts w:cstheme="minorHAnsi"/>
        </w:rPr>
      </w:pPr>
    </w:p>
    <w:p w14:paraId="4351EBEA" w14:textId="77777777" w:rsidR="000B6628" w:rsidRPr="006C4D4B" w:rsidRDefault="00000000">
      <w:pPr>
        <w:pStyle w:val="Heading1"/>
        <w:rPr>
          <w:rFonts w:asciiTheme="minorHAnsi" w:hAnsiTheme="minorHAnsi" w:cstheme="minorHAnsi"/>
          <w:sz w:val="22"/>
          <w:szCs w:val="22"/>
        </w:rPr>
      </w:pPr>
      <w:bookmarkStart w:id="6" w:name="_Toc127767705"/>
      <w:bookmarkStart w:id="7" w:name="_Toc137990356"/>
      <w:r w:rsidRPr="006C4D4B">
        <w:rPr>
          <w:rFonts w:asciiTheme="minorHAnsi" w:hAnsiTheme="minorHAnsi" w:cstheme="minorHAnsi"/>
          <w:sz w:val="22"/>
          <w:szCs w:val="22"/>
        </w:rPr>
        <w:lastRenderedPageBreak/>
        <w:t>EXECUTIVE SUMMARY</w:t>
      </w:r>
      <w:bookmarkEnd w:id="6"/>
      <w:bookmarkEnd w:id="7"/>
    </w:p>
    <w:p w14:paraId="38D442FE" w14:textId="77777777" w:rsidR="000B6628" w:rsidRPr="0013765D" w:rsidRDefault="00000000">
      <w:pPr>
        <w:spacing w:line="240" w:lineRule="auto"/>
        <w:jc w:val="both"/>
        <w:rPr>
          <w:rFonts w:cstheme="minorHAnsi"/>
          <w:color w:val="007BB8"/>
          <w:lang w:val="en-MY" w:eastAsia="en-MY"/>
        </w:rPr>
      </w:pPr>
      <w:r w:rsidRPr="0013765D">
        <w:rPr>
          <w:rFonts w:cstheme="minorHAnsi"/>
          <w:color w:val="007BB8"/>
        </w:rPr>
        <w:t>Es 1.0 Introduction</w:t>
      </w:r>
    </w:p>
    <w:p w14:paraId="421AD74D" w14:textId="77777777" w:rsidR="000B6628" w:rsidRPr="006C4D4B" w:rsidRDefault="00000000">
      <w:pPr>
        <w:spacing w:line="240" w:lineRule="auto"/>
        <w:jc w:val="both"/>
        <w:rPr>
          <w:rFonts w:cstheme="minorHAnsi"/>
        </w:rPr>
      </w:pPr>
      <w:r w:rsidRPr="006C4D4B">
        <w:rPr>
          <w:rFonts w:cstheme="minorHAnsi"/>
        </w:rPr>
        <w:t xml:space="preserve"> The Bauchi State AfDB-Assisted IBSDLEI Programme (hereinafter referred to as ‘the Project Implementation Unit’ or the ‘PIU’), wishes to construct three (3) Model Primary Schools at Yelwan Duguri, Dagauda and Mashema townships in Bauchi State. Considering the importance, the PIU attaches to the protection of the environment as well as the health and safety of the host communities, and in order to comply with the African Development Bank’s (AfDB) safeguards policies, national and Bauchi States environmental policies, it commissions the preparation of an Environmental and Social Management Plan (ESMP) with a view to ascertaining the potential and associated impacts of the project on the environment and people’s health and well-being. </w:t>
      </w:r>
    </w:p>
    <w:p w14:paraId="1AC27453" w14:textId="77777777" w:rsidR="000B6628" w:rsidRPr="006C4D4B" w:rsidRDefault="00000000">
      <w:pPr>
        <w:pStyle w:val="Heading2"/>
        <w:rPr>
          <w:rFonts w:asciiTheme="minorHAnsi" w:hAnsiTheme="minorHAnsi" w:cstheme="minorHAnsi"/>
          <w:sz w:val="22"/>
          <w:szCs w:val="22"/>
        </w:rPr>
      </w:pPr>
      <w:bookmarkStart w:id="8" w:name="_Toc137990357"/>
      <w:r w:rsidRPr="006C4D4B">
        <w:rPr>
          <w:rFonts w:asciiTheme="minorHAnsi" w:hAnsiTheme="minorHAnsi" w:cstheme="minorHAnsi"/>
          <w:sz w:val="22"/>
          <w:szCs w:val="22"/>
        </w:rPr>
        <w:t>ES 1.2: Project Background</w:t>
      </w:r>
      <w:bookmarkEnd w:id="8"/>
    </w:p>
    <w:p w14:paraId="30F55557" w14:textId="77777777" w:rsidR="000B6628" w:rsidRPr="006C4D4B" w:rsidRDefault="00000000">
      <w:pPr>
        <w:spacing w:line="240" w:lineRule="auto"/>
        <w:jc w:val="both"/>
        <w:rPr>
          <w:rFonts w:cstheme="minorHAnsi"/>
        </w:rPr>
      </w:pPr>
      <w:r w:rsidRPr="006C4D4B">
        <w:rPr>
          <w:rFonts w:cstheme="minorHAnsi"/>
        </w:rPr>
        <w:t>The Inclusive Basic Service Delivery and Livelihood Empowerment Integration Program (IBSDLEIP) is part of Federal Government efforts toward Northeast States Emergency Transition, Recovery, and Peace building, elaborated by the five-year programmatic “Buhari Plan” of 2016.</w:t>
      </w:r>
    </w:p>
    <w:p w14:paraId="4ED7C57E" w14:textId="77777777" w:rsidR="000B6628" w:rsidRPr="006C4D4B" w:rsidRDefault="00000000">
      <w:pPr>
        <w:spacing w:line="240" w:lineRule="auto"/>
        <w:jc w:val="both"/>
        <w:rPr>
          <w:rFonts w:cstheme="minorHAnsi"/>
        </w:rPr>
      </w:pPr>
      <w:r w:rsidRPr="006C4D4B">
        <w:rPr>
          <w:rFonts w:cstheme="minorHAnsi"/>
        </w:rPr>
        <w:t>The Program is anchored on three (3) major reinforcing components as elaborated below.</w:t>
      </w:r>
    </w:p>
    <w:p w14:paraId="46C05946" w14:textId="77777777" w:rsidR="000B6628" w:rsidRPr="006C4D4B" w:rsidRDefault="00000000">
      <w:pPr>
        <w:spacing w:line="240" w:lineRule="auto"/>
        <w:jc w:val="both"/>
        <w:rPr>
          <w:rFonts w:cstheme="minorHAnsi"/>
          <w:bCs/>
          <w:iCs/>
        </w:rPr>
      </w:pPr>
      <w:r w:rsidRPr="006C4D4B">
        <w:rPr>
          <w:rFonts w:cstheme="minorHAnsi"/>
          <w:bCs/>
          <w:iCs/>
        </w:rPr>
        <w:t>Component I: Service Delivery</w:t>
      </w:r>
    </w:p>
    <w:p w14:paraId="5C2DBED9" w14:textId="77777777" w:rsidR="000B6628" w:rsidRPr="006C4D4B" w:rsidRDefault="00000000">
      <w:pPr>
        <w:spacing w:line="240" w:lineRule="auto"/>
        <w:jc w:val="both"/>
        <w:rPr>
          <w:rFonts w:cstheme="minorHAnsi"/>
        </w:rPr>
      </w:pPr>
      <w:r w:rsidRPr="006C4D4B">
        <w:rPr>
          <w:rFonts w:cstheme="minorHAnsi"/>
        </w:rPr>
        <w:t xml:space="preserve">This component will promote restoration, access, and utilization of basic social services in health, education, water, and sanitation (with targeted interventions in infrastructure provision, skills acquisition, and upgrading, rural water, and sanitation reform) and community-based nutrition support programmes. </w:t>
      </w:r>
    </w:p>
    <w:p w14:paraId="61FF84AA" w14:textId="77777777" w:rsidR="000B6628" w:rsidRPr="006C4D4B" w:rsidRDefault="00000000">
      <w:pPr>
        <w:spacing w:line="240" w:lineRule="auto"/>
        <w:jc w:val="both"/>
        <w:rPr>
          <w:rFonts w:cstheme="minorHAnsi"/>
          <w:bCs/>
          <w:iCs/>
        </w:rPr>
      </w:pPr>
      <w:r w:rsidRPr="006C4D4B">
        <w:rPr>
          <w:rFonts w:cstheme="minorHAnsi"/>
          <w:bCs/>
          <w:iCs/>
        </w:rPr>
        <w:t>Component II: Economic Recovery</w:t>
      </w:r>
    </w:p>
    <w:p w14:paraId="229154F0" w14:textId="77777777" w:rsidR="000B6628" w:rsidRPr="006C4D4B" w:rsidRDefault="00000000">
      <w:pPr>
        <w:spacing w:line="240" w:lineRule="auto"/>
        <w:jc w:val="both"/>
        <w:rPr>
          <w:rFonts w:cstheme="minorHAnsi"/>
        </w:rPr>
      </w:pPr>
      <w:r w:rsidRPr="006C4D4B">
        <w:rPr>
          <w:rFonts w:cstheme="minorHAnsi"/>
        </w:rPr>
        <w:t xml:space="preserve">This component will promote job creation and entrepreneurship with a focus on youth and women. It will also support the reconstruction of Major markets to recover commerce. Additionally, tailored training to upgrade the skills of artisans and equip them to take better, the economic opportunities arising from public work programmes resulting from reconstruction and rehabilitation of infrastructure in component 1 and other economic integration activities will be undertaken. </w:t>
      </w:r>
    </w:p>
    <w:p w14:paraId="3C74333C" w14:textId="77777777" w:rsidR="000B6628" w:rsidRPr="006C4D4B" w:rsidRDefault="00000000">
      <w:pPr>
        <w:spacing w:line="240" w:lineRule="auto"/>
        <w:jc w:val="both"/>
        <w:rPr>
          <w:rFonts w:cstheme="minorHAnsi"/>
          <w:bCs/>
          <w:iCs/>
        </w:rPr>
      </w:pPr>
      <w:r w:rsidRPr="006C4D4B">
        <w:rPr>
          <w:rFonts w:cstheme="minorHAnsi"/>
          <w:bCs/>
          <w:iCs/>
        </w:rPr>
        <w:t>Component III: Institutional Strengthening and Project Management</w:t>
      </w:r>
    </w:p>
    <w:p w14:paraId="50DE598A" w14:textId="77777777" w:rsidR="000B6628" w:rsidRPr="006C4D4B" w:rsidRDefault="00000000">
      <w:pPr>
        <w:spacing w:line="240" w:lineRule="auto"/>
        <w:jc w:val="both"/>
        <w:rPr>
          <w:rStyle w:val="Heading4Char"/>
          <w:rFonts w:cstheme="minorHAnsi"/>
          <w:b w:val="0"/>
          <w:bCs w:val="0"/>
          <w:sz w:val="22"/>
          <w:szCs w:val="22"/>
        </w:rPr>
      </w:pPr>
      <w:r w:rsidRPr="006C4D4B">
        <w:rPr>
          <w:rFonts w:cstheme="minorHAnsi"/>
        </w:rPr>
        <w:t xml:space="preserve">Institutional strengthening interventions include technical assistance to the Women </w:t>
      </w:r>
      <w:r w:rsidR="00360740" w:rsidRPr="006C4D4B">
        <w:rPr>
          <w:rFonts w:cstheme="minorHAnsi"/>
        </w:rPr>
        <w:t>Empowerment Fund</w:t>
      </w:r>
      <w:r w:rsidRPr="006C4D4B">
        <w:rPr>
          <w:rFonts w:cstheme="minorHAnsi"/>
        </w:rPr>
        <w:t xml:space="preserve"> to facilitate loan disbursement to women SMMEs, enhanced capacities of the Ministry of Labour and Employment for enforcement and monitoring of the Private Agency Employment Regulation; </w:t>
      </w:r>
    </w:p>
    <w:p w14:paraId="7D1DEDAD" w14:textId="77777777" w:rsidR="000B6628" w:rsidRPr="006C4D4B" w:rsidRDefault="00000000">
      <w:pPr>
        <w:pStyle w:val="Heading2"/>
        <w:rPr>
          <w:rFonts w:asciiTheme="minorHAnsi" w:hAnsiTheme="minorHAnsi" w:cstheme="minorHAnsi"/>
          <w:sz w:val="22"/>
          <w:szCs w:val="22"/>
        </w:rPr>
      </w:pPr>
      <w:bookmarkStart w:id="9" w:name="_Toc137990358"/>
      <w:r w:rsidRPr="006C4D4B">
        <w:rPr>
          <w:rFonts w:asciiTheme="minorHAnsi" w:hAnsiTheme="minorHAnsi" w:cstheme="minorHAnsi"/>
          <w:sz w:val="22"/>
          <w:szCs w:val="22"/>
        </w:rPr>
        <w:t>ES 1.3 Objectives of the ESMP</w:t>
      </w:r>
      <w:bookmarkEnd w:id="9"/>
    </w:p>
    <w:p w14:paraId="0034114B" w14:textId="77777777" w:rsidR="000B6628" w:rsidRPr="006C4D4B" w:rsidRDefault="00000000">
      <w:pPr>
        <w:spacing w:line="240" w:lineRule="auto"/>
        <w:jc w:val="both"/>
        <w:rPr>
          <w:rFonts w:cstheme="minorHAnsi"/>
          <w:lang w:val="en-GB"/>
        </w:rPr>
      </w:pPr>
      <w:r w:rsidRPr="006C4D4B">
        <w:rPr>
          <w:rFonts w:cstheme="minorHAnsi"/>
          <w:lang w:val="en-GB"/>
        </w:rPr>
        <w:t>The objectives of the ESMP are to identify the beneficial and negative impacts that could emanate from the proposed project and associated activities, identify measures to prevent and mitigate undue harm to people and the environment because of the project, recommend mitigation/enhancement measures, monitoring, consultations, and institutional strengthening measures to be undertaken during project implementation and operations.</w:t>
      </w:r>
    </w:p>
    <w:p w14:paraId="68881F12" w14:textId="77777777" w:rsidR="000B6628" w:rsidRPr="006C4D4B" w:rsidRDefault="00000000">
      <w:pPr>
        <w:pStyle w:val="Heading2"/>
        <w:rPr>
          <w:rFonts w:asciiTheme="minorHAnsi" w:hAnsiTheme="minorHAnsi" w:cstheme="minorHAnsi"/>
          <w:sz w:val="22"/>
          <w:szCs w:val="22"/>
        </w:rPr>
      </w:pPr>
      <w:bookmarkStart w:id="10" w:name="_Toc137990359"/>
      <w:r w:rsidRPr="006C4D4B">
        <w:rPr>
          <w:rFonts w:asciiTheme="minorHAnsi" w:hAnsiTheme="minorHAnsi" w:cstheme="minorHAnsi"/>
          <w:sz w:val="22"/>
          <w:szCs w:val="22"/>
        </w:rPr>
        <w:t>ES 1.4 Scope of ESMP and Applicability</w:t>
      </w:r>
      <w:bookmarkEnd w:id="10"/>
    </w:p>
    <w:p w14:paraId="491CD18D" w14:textId="77777777" w:rsidR="000B6628" w:rsidRPr="006C4D4B" w:rsidRDefault="00000000">
      <w:pPr>
        <w:spacing w:line="240" w:lineRule="auto"/>
        <w:jc w:val="both"/>
        <w:rPr>
          <w:rFonts w:eastAsia="Courier New" w:cstheme="minorHAnsi"/>
        </w:rPr>
      </w:pPr>
      <w:r w:rsidRPr="006C4D4B">
        <w:rPr>
          <w:rFonts w:cstheme="minorHAnsi"/>
          <w:bCs/>
        </w:rPr>
        <w:t>The scope of t</w:t>
      </w:r>
      <w:r w:rsidRPr="006C4D4B">
        <w:rPr>
          <w:rFonts w:cstheme="minorHAnsi"/>
        </w:rPr>
        <w:t xml:space="preserve">his ESMP covers the construction and sustainable operations of three (3) Model Primary Schools at Yelwan Duguri, Mashema, and Dagauda Towns of Bauchi State. The ESMP emphasizes the </w:t>
      </w:r>
      <w:r w:rsidRPr="006C4D4B">
        <w:rPr>
          <w:rFonts w:cstheme="minorHAnsi"/>
        </w:rPr>
        <w:lastRenderedPageBreak/>
        <w:t>incorporation of environmental, occupational health &amp; safety, and social aspects associated with the construction and operational activities of the Model Primary Schools.</w:t>
      </w:r>
    </w:p>
    <w:p w14:paraId="719FF88B" w14:textId="77777777" w:rsidR="000B6628" w:rsidRPr="006C4D4B" w:rsidRDefault="00000000">
      <w:pPr>
        <w:pStyle w:val="Heading2"/>
        <w:rPr>
          <w:rFonts w:asciiTheme="minorHAnsi" w:hAnsiTheme="minorHAnsi" w:cstheme="minorHAnsi"/>
          <w:sz w:val="22"/>
          <w:szCs w:val="22"/>
        </w:rPr>
      </w:pPr>
      <w:bookmarkStart w:id="11" w:name="_Toc137990360"/>
      <w:r w:rsidRPr="006C4D4B">
        <w:rPr>
          <w:rFonts w:asciiTheme="minorHAnsi" w:hAnsiTheme="minorHAnsi" w:cstheme="minorHAnsi"/>
          <w:sz w:val="22"/>
          <w:szCs w:val="22"/>
        </w:rPr>
        <w:t>ES 1.5 Study Methodology</w:t>
      </w:r>
      <w:bookmarkEnd w:id="11"/>
    </w:p>
    <w:p w14:paraId="210EE309" w14:textId="77777777" w:rsidR="000B6628" w:rsidRPr="006C4D4B" w:rsidRDefault="00000000">
      <w:pPr>
        <w:spacing w:line="240" w:lineRule="auto"/>
        <w:jc w:val="both"/>
        <w:rPr>
          <w:rFonts w:cstheme="minorHAnsi"/>
        </w:rPr>
      </w:pPr>
      <w:r w:rsidRPr="006C4D4B">
        <w:rPr>
          <w:rFonts w:cstheme="minorHAnsi"/>
        </w:rPr>
        <w:t>The methodology comprised a desk review of documents such as engineering designs to obtain secondary data on the project area. Field visits, stakeholder engagement, and consultations were also carried out from 5</w:t>
      </w:r>
      <w:r w:rsidRPr="006C4D4B">
        <w:rPr>
          <w:rFonts w:cstheme="minorHAnsi"/>
          <w:vertAlign w:val="superscript"/>
        </w:rPr>
        <w:t>th</w:t>
      </w:r>
      <w:r w:rsidRPr="006C4D4B">
        <w:rPr>
          <w:rFonts w:cstheme="minorHAnsi"/>
        </w:rPr>
        <w:t xml:space="preserve"> to 10</w:t>
      </w:r>
      <w:r w:rsidRPr="006C4D4B">
        <w:rPr>
          <w:rFonts w:cstheme="minorHAnsi"/>
          <w:vertAlign w:val="superscript"/>
        </w:rPr>
        <w:t>th</w:t>
      </w:r>
      <w:r w:rsidRPr="006C4D4B">
        <w:rPr>
          <w:rFonts w:cstheme="minorHAnsi"/>
        </w:rPr>
        <w:t xml:space="preserve"> September 2022 in the three communities. </w:t>
      </w:r>
    </w:p>
    <w:p w14:paraId="53289188" w14:textId="77777777" w:rsidR="000B6628" w:rsidRPr="006C4D4B" w:rsidRDefault="00000000">
      <w:pPr>
        <w:spacing w:line="240" w:lineRule="auto"/>
        <w:jc w:val="both"/>
        <w:rPr>
          <w:rFonts w:cstheme="minorHAnsi"/>
        </w:rPr>
      </w:pPr>
      <w:r w:rsidRPr="006C4D4B">
        <w:rPr>
          <w:rFonts w:cstheme="minorHAnsi"/>
        </w:rPr>
        <w:t>This methodology has enabled the identification of environmental and social sensitivities associated with the project and have facilitated the preparation of mitigation measures aimed at eliminating or minimizing adverse environmental and social impacts of specific actions, projects, or programs while also enhancing positive effects.</w:t>
      </w:r>
    </w:p>
    <w:p w14:paraId="5663F043" w14:textId="77777777" w:rsidR="000B6628" w:rsidRPr="006C4D4B" w:rsidRDefault="00000000">
      <w:pPr>
        <w:pStyle w:val="Heading2"/>
        <w:rPr>
          <w:rFonts w:asciiTheme="minorHAnsi" w:hAnsiTheme="minorHAnsi" w:cstheme="minorHAnsi"/>
          <w:sz w:val="22"/>
          <w:szCs w:val="22"/>
        </w:rPr>
      </w:pPr>
      <w:bookmarkStart w:id="12" w:name="_Toc137990361"/>
      <w:r w:rsidRPr="006C4D4B">
        <w:rPr>
          <w:rFonts w:asciiTheme="minorHAnsi" w:hAnsiTheme="minorHAnsi" w:cstheme="minorHAnsi"/>
          <w:sz w:val="22"/>
          <w:szCs w:val="22"/>
        </w:rPr>
        <w:t>ES 1.6 Policy, Legal, and Regulatory Frameworks</w:t>
      </w:r>
      <w:bookmarkEnd w:id="12"/>
    </w:p>
    <w:p w14:paraId="53051CB8" w14:textId="77777777" w:rsidR="000B6628" w:rsidRPr="006C4D4B" w:rsidRDefault="00000000">
      <w:pPr>
        <w:spacing w:line="240" w:lineRule="auto"/>
        <w:jc w:val="both"/>
        <w:rPr>
          <w:rFonts w:cstheme="minorHAnsi"/>
          <w:i/>
          <w:iCs/>
        </w:rPr>
      </w:pPr>
      <w:r w:rsidRPr="006C4D4B">
        <w:rPr>
          <w:rFonts w:cstheme="minorHAnsi"/>
        </w:rPr>
        <w:t xml:space="preserve">The ESMP is governed by relevant legal, Institutional, and regulatory frameworks at the Federal and State levels. The most relevant federal legislation is the </w:t>
      </w:r>
      <w:r w:rsidRPr="006C4D4B">
        <w:rPr>
          <w:rFonts w:cstheme="minorHAnsi"/>
          <w:bCs/>
        </w:rPr>
        <w:t xml:space="preserve">Environmental Impact Assessment (EIA) Act No. 86 now LFN </w:t>
      </w:r>
      <w:r w:rsidRPr="006C4D4B">
        <w:rPr>
          <w:rFonts w:cstheme="minorHAnsi"/>
        </w:rPr>
        <w:t>EIA Act Cap LFN 2004</w:t>
      </w:r>
      <w:r w:rsidRPr="006C4D4B">
        <w:rPr>
          <w:rFonts w:cstheme="minorHAnsi"/>
          <w:i/>
          <w:iCs/>
        </w:rPr>
        <w:t>.</w:t>
      </w:r>
    </w:p>
    <w:p w14:paraId="062BABA5" w14:textId="77777777" w:rsidR="000B6628" w:rsidRPr="006C4D4B" w:rsidRDefault="00000000">
      <w:pPr>
        <w:pStyle w:val="Heading2"/>
        <w:rPr>
          <w:rFonts w:asciiTheme="minorHAnsi" w:hAnsiTheme="minorHAnsi" w:cstheme="minorHAnsi"/>
        </w:rPr>
      </w:pPr>
      <w:bookmarkStart w:id="13" w:name="_Toc137990362"/>
      <w:r w:rsidRPr="006C4D4B">
        <w:rPr>
          <w:rFonts w:asciiTheme="minorHAnsi" w:hAnsiTheme="minorHAnsi" w:cstheme="minorHAnsi"/>
        </w:rPr>
        <w:t>ES 1.7 African Development Bank Environmental and Social Safeguard Policies</w:t>
      </w:r>
      <w:bookmarkEnd w:id="13"/>
    </w:p>
    <w:p w14:paraId="54648287" w14:textId="77777777" w:rsidR="000B6628" w:rsidRPr="006C4D4B" w:rsidRDefault="00000000">
      <w:pPr>
        <w:autoSpaceDE w:val="0"/>
        <w:autoSpaceDN w:val="0"/>
        <w:adjustRightInd w:val="0"/>
        <w:spacing w:after="0" w:line="240" w:lineRule="auto"/>
        <w:jc w:val="both"/>
        <w:rPr>
          <w:rFonts w:cstheme="minorHAnsi"/>
        </w:rPr>
      </w:pPr>
      <w:r w:rsidRPr="006C4D4B">
        <w:rPr>
          <w:rFonts w:cstheme="minorHAnsi"/>
        </w:rPr>
        <w:t xml:space="preserve">To ensure environmental sustainability by protecting the people and environment from potential adverse impacts of projects, the African Development Bank Group developed an Integrated Safeguards System (ISS) in December 2013. </w:t>
      </w:r>
    </w:p>
    <w:p w14:paraId="2EF0479E" w14:textId="77777777" w:rsidR="000B6628" w:rsidRPr="006C4D4B" w:rsidRDefault="00000000">
      <w:pPr>
        <w:autoSpaceDE w:val="0"/>
        <w:autoSpaceDN w:val="0"/>
        <w:adjustRightInd w:val="0"/>
        <w:spacing w:after="0" w:line="240" w:lineRule="auto"/>
        <w:jc w:val="both"/>
        <w:rPr>
          <w:rFonts w:cstheme="minorHAnsi"/>
        </w:rPr>
      </w:pPr>
      <w:r w:rsidRPr="006C4D4B">
        <w:rPr>
          <w:rFonts w:cstheme="minorHAnsi"/>
        </w:rPr>
        <w:t>The Bank’s Integrated Safeguards Policy Statement sets out the Bank’s own commitments to and responsibilities for delivering the ISS to</w:t>
      </w:r>
    </w:p>
    <w:p w14:paraId="52F83251" w14:textId="77777777" w:rsidR="000B6628" w:rsidRPr="006C4D4B" w:rsidRDefault="00000000">
      <w:pPr>
        <w:pStyle w:val="ListParagraph"/>
        <w:numPr>
          <w:ilvl w:val="0"/>
          <w:numId w:val="4"/>
        </w:numPr>
        <w:tabs>
          <w:tab w:val="left" w:pos="1320"/>
        </w:tabs>
        <w:spacing w:after="0" w:line="240" w:lineRule="auto"/>
        <w:rPr>
          <w:rFonts w:cstheme="minorHAnsi"/>
        </w:rPr>
      </w:pPr>
      <w:r w:rsidRPr="006C4D4B">
        <w:rPr>
          <w:rFonts w:cstheme="minorHAnsi"/>
        </w:rPr>
        <w:t>ensure the systematic assessment of E&amp;S impacts and risks;</w:t>
      </w:r>
    </w:p>
    <w:p w14:paraId="16AF36ED" w14:textId="77777777" w:rsidR="000B6628" w:rsidRPr="006C4D4B" w:rsidRDefault="00000000">
      <w:pPr>
        <w:pStyle w:val="ListParagraph"/>
        <w:numPr>
          <w:ilvl w:val="0"/>
          <w:numId w:val="4"/>
        </w:numPr>
        <w:tabs>
          <w:tab w:val="left" w:pos="1320"/>
        </w:tabs>
        <w:spacing w:after="0" w:line="240" w:lineRule="auto"/>
        <w:rPr>
          <w:rFonts w:cstheme="minorHAnsi"/>
        </w:rPr>
      </w:pPr>
      <w:r w:rsidRPr="006C4D4B">
        <w:rPr>
          <w:rFonts w:cstheme="minorHAnsi"/>
        </w:rPr>
        <w:t>apply the Operational Safeguards OSs to the entire portfolio of Bank operations;</w:t>
      </w:r>
    </w:p>
    <w:p w14:paraId="5ADAF258" w14:textId="77777777" w:rsidR="000B6628" w:rsidRPr="006C4D4B" w:rsidRDefault="00000000">
      <w:pPr>
        <w:pStyle w:val="ListParagraph"/>
        <w:numPr>
          <w:ilvl w:val="0"/>
          <w:numId w:val="4"/>
        </w:numPr>
        <w:tabs>
          <w:tab w:val="left" w:pos="1320"/>
        </w:tabs>
        <w:spacing w:after="0" w:line="240" w:lineRule="auto"/>
        <w:rPr>
          <w:rFonts w:cstheme="minorHAnsi"/>
        </w:rPr>
      </w:pPr>
      <w:r w:rsidRPr="006C4D4B">
        <w:rPr>
          <w:rFonts w:cstheme="minorHAnsi"/>
        </w:rPr>
        <w:t>support clients and countries with technical guidance and practical support in meeting the requirements;</w:t>
      </w:r>
    </w:p>
    <w:p w14:paraId="1C90086A" w14:textId="77777777" w:rsidR="000B6628" w:rsidRPr="006C4D4B" w:rsidRDefault="000B6628">
      <w:pPr>
        <w:autoSpaceDE w:val="0"/>
        <w:autoSpaceDN w:val="0"/>
        <w:adjustRightInd w:val="0"/>
        <w:spacing w:after="0" w:line="240" w:lineRule="auto"/>
        <w:jc w:val="both"/>
        <w:rPr>
          <w:rFonts w:cstheme="minorHAnsi"/>
        </w:rPr>
      </w:pPr>
    </w:p>
    <w:p w14:paraId="5C9F9A4E" w14:textId="77777777" w:rsidR="000B6628" w:rsidRPr="006C4D4B" w:rsidRDefault="00000000">
      <w:pPr>
        <w:autoSpaceDE w:val="0"/>
        <w:autoSpaceDN w:val="0"/>
        <w:adjustRightInd w:val="0"/>
        <w:spacing w:after="0" w:line="240" w:lineRule="auto"/>
        <w:jc w:val="both"/>
        <w:rPr>
          <w:rFonts w:cstheme="minorHAnsi"/>
        </w:rPr>
      </w:pPr>
      <w:r w:rsidRPr="006C4D4B">
        <w:rPr>
          <w:rFonts w:cstheme="minorHAnsi"/>
        </w:rPr>
        <w:t>The ISS consists of four parts: (</w:t>
      </w:r>
      <w:proofErr w:type="spellStart"/>
      <w:r w:rsidRPr="006C4D4B">
        <w:rPr>
          <w:rFonts w:cstheme="minorHAnsi"/>
        </w:rPr>
        <w:t>i</w:t>
      </w:r>
      <w:proofErr w:type="spellEnd"/>
      <w:r w:rsidRPr="006C4D4B">
        <w:rPr>
          <w:rFonts w:cstheme="minorHAnsi"/>
        </w:rPr>
        <w:t>) an overall Policy Statement; (ii) five Operational Safeguards (OSs); (iii) technical guidance in the form of Environmental and Social Assessment Procedures (ESAP); and (iv) a set of Integrated E&amp;S Impact Assessment (IESIA) guidance notes.</w:t>
      </w:r>
    </w:p>
    <w:p w14:paraId="71EF8D55" w14:textId="77777777" w:rsidR="000B6628" w:rsidRPr="006C4D4B" w:rsidRDefault="000B6628">
      <w:pPr>
        <w:autoSpaceDE w:val="0"/>
        <w:autoSpaceDN w:val="0"/>
        <w:adjustRightInd w:val="0"/>
        <w:spacing w:after="0" w:line="240" w:lineRule="auto"/>
        <w:jc w:val="both"/>
        <w:rPr>
          <w:rFonts w:cstheme="minorHAnsi"/>
        </w:rPr>
      </w:pPr>
    </w:p>
    <w:p w14:paraId="0E0DDE68" w14:textId="77777777" w:rsidR="000B6628" w:rsidRPr="006C4D4B" w:rsidRDefault="00000000">
      <w:pPr>
        <w:pStyle w:val="NoSpacing"/>
        <w:rPr>
          <w:rFonts w:cstheme="minorHAnsi"/>
          <w:iCs/>
        </w:rPr>
      </w:pPr>
      <w:r w:rsidRPr="006C4D4B">
        <w:rPr>
          <w:rFonts w:cstheme="minorHAnsi"/>
          <w:iCs/>
        </w:rPr>
        <w:t xml:space="preserve">AfDB Operational Safeguards: </w:t>
      </w:r>
    </w:p>
    <w:p w14:paraId="4519FE3E" w14:textId="77777777" w:rsidR="000B6628" w:rsidRPr="006C4D4B" w:rsidRDefault="00000000">
      <w:pPr>
        <w:pStyle w:val="NoSpacing"/>
        <w:rPr>
          <w:rFonts w:cstheme="minorHAnsi"/>
          <w:bCs/>
          <w:iCs/>
        </w:rPr>
      </w:pPr>
      <w:r w:rsidRPr="006C4D4B">
        <w:rPr>
          <w:rFonts w:cstheme="minorHAnsi"/>
          <w:bCs/>
          <w:iCs/>
        </w:rPr>
        <w:t>The AfDB have five operational safeguards that are used to ensure adequate protection of the environment and people from negative impacts of projects. Over time the Bank may adopt additional safeguard requirements or update existing requirements to enhance effectiveness, respond to changing needs, and reflect evolving best practices. The objectives of the five OSs include:</w:t>
      </w:r>
    </w:p>
    <w:p w14:paraId="113B6EC9" w14:textId="77777777" w:rsidR="000B6628" w:rsidRPr="006C4D4B" w:rsidRDefault="00000000">
      <w:pPr>
        <w:pStyle w:val="ListParagraph"/>
        <w:numPr>
          <w:ilvl w:val="0"/>
          <w:numId w:val="5"/>
        </w:numPr>
        <w:tabs>
          <w:tab w:val="left" w:pos="720"/>
        </w:tabs>
        <w:spacing w:after="0" w:line="240" w:lineRule="auto"/>
        <w:ind w:right="80"/>
        <w:rPr>
          <w:rFonts w:cstheme="minorHAnsi"/>
          <w:bCs/>
          <w:iCs/>
        </w:rPr>
      </w:pPr>
      <w:r w:rsidRPr="006C4D4B">
        <w:rPr>
          <w:rFonts w:cstheme="minorHAnsi"/>
          <w:bCs/>
          <w:iCs/>
        </w:rPr>
        <w:t>To integrate considerations of E&amp;S impacts into Bank operations to promote sustainable development in Africa;</w:t>
      </w:r>
    </w:p>
    <w:p w14:paraId="3015DBD4" w14:textId="77777777" w:rsidR="000B6628" w:rsidRPr="006C4D4B" w:rsidRDefault="00000000">
      <w:pPr>
        <w:pStyle w:val="ListParagraph"/>
        <w:numPr>
          <w:ilvl w:val="0"/>
          <w:numId w:val="5"/>
        </w:numPr>
        <w:tabs>
          <w:tab w:val="left" w:pos="720"/>
        </w:tabs>
        <w:spacing w:after="0" w:line="240" w:lineRule="auto"/>
        <w:ind w:right="80"/>
        <w:rPr>
          <w:rFonts w:cstheme="minorHAnsi"/>
          <w:bCs/>
          <w:iCs/>
        </w:rPr>
      </w:pPr>
      <w:r w:rsidRPr="006C4D4B">
        <w:rPr>
          <w:rFonts w:cstheme="minorHAnsi"/>
          <w:bCs/>
          <w:iCs/>
        </w:rPr>
        <w:t>Ensure projects are prevented from adversely affecting the environment and local communities or, where prevention is not possible, minimise, mitigate and/or compensate for adverse effects and maximize development benefits;</w:t>
      </w:r>
    </w:p>
    <w:p w14:paraId="519F2071" w14:textId="77777777" w:rsidR="000B6628" w:rsidRPr="006C4D4B" w:rsidRDefault="00000000">
      <w:pPr>
        <w:pStyle w:val="ListParagraph"/>
        <w:numPr>
          <w:ilvl w:val="0"/>
          <w:numId w:val="5"/>
        </w:numPr>
        <w:tabs>
          <w:tab w:val="left" w:pos="720"/>
        </w:tabs>
        <w:spacing w:after="0" w:line="240" w:lineRule="auto"/>
        <w:ind w:right="80"/>
        <w:rPr>
          <w:rFonts w:cstheme="minorHAnsi"/>
          <w:bCs/>
          <w:iCs/>
        </w:rPr>
      </w:pPr>
      <w:r w:rsidRPr="006C4D4B">
        <w:rPr>
          <w:rFonts w:cstheme="minorHAnsi"/>
          <w:bCs/>
          <w:iCs/>
        </w:rPr>
        <w:t>Avoid the impact of climate change on the sustainability of investment projects and the contribution of projects to global greenhouse gas emissions;</w:t>
      </w:r>
    </w:p>
    <w:p w14:paraId="60AC7361" w14:textId="77777777" w:rsidR="000B6628" w:rsidRPr="006C4D4B" w:rsidRDefault="00000000">
      <w:pPr>
        <w:pStyle w:val="NoSpacing"/>
        <w:rPr>
          <w:rFonts w:cstheme="minorHAnsi"/>
          <w:bCs/>
          <w:iCs/>
        </w:rPr>
      </w:pPr>
      <w:r w:rsidRPr="006C4D4B">
        <w:rPr>
          <w:rFonts w:cstheme="minorHAnsi"/>
          <w:bCs/>
          <w:iCs/>
        </w:rPr>
        <w:t>Out of these five, four are triggered while one is not triggered in this project as outlined in Table ES1 below:</w:t>
      </w:r>
    </w:p>
    <w:p w14:paraId="52D33265" w14:textId="77777777" w:rsidR="00360740" w:rsidRPr="006C4D4B" w:rsidRDefault="00360740">
      <w:pPr>
        <w:pStyle w:val="NoSpacing"/>
        <w:rPr>
          <w:rFonts w:cstheme="minorHAnsi"/>
          <w:bCs/>
          <w:iCs/>
        </w:rPr>
      </w:pPr>
    </w:p>
    <w:p w14:paraId="0B412496" w14:textId="77777777" w:rsidR="00360740" w:rsidRPr="006C4D4B" w:rsidRDefault="00360740">
      <w:pPr>
        <w:pStyle w:val="NoSpacing"/>
        <w:rPr>
          <w:rFonts w:cstheme="minorHAnsi"/>
          <w:bCs/>
          <w:iCs/>
        </w:rPr>
      </w:pPr>
    </w:p>
    <w:p w14:paraId="5D254470" w14:textId="77777777" w:rsidR="000B6628" w:rsidRPr="006C4D4B" w:rsidRDefault="00000000">
      <w:pPr>
        <w:pStyle w:val="NoSpacing"/>
        <w:rPr>
          <w:rFonts w:cstheme="minorHAnsi"/>
          <w:bCs/>
          <w:iCs/>
        </w:rPr>
      </w:pPr>
      <w:r w:rsidRPr="006C4D4B">
        <w:rPr>
          <w:rFonts w:cstheme="minorHAnsi"/>
          <w:bCs/>
          <w:iCs/>
        </w:rPr>
        <w:lastRenderedPageBreak/>
        <w:t>Table ES 1: Operational Safeguards Policies Triggered by the Project</w:t>
      </w:r>
    </w:p>
    <w:tbl>
      <w:tblPr>
        <w:tblStyle w:val="TableGrid"/>
        <w:tblW w:w="10173" w:type="dxa"/>
        <w:tblLook w:val="04A0" w:firstRow="1" w:lastRow="0" w:firstColumn="1" w:lastColumn="0" w:noHBand="0" w:noVBand="1"/>
      </w:tblPr>
      <w:tblGrid>
        <w:gridCol w:w="3085"/>
        <w:gridCol w:w="3969"/>
        <w:gridCol w:w="3119"/>
      </w:tblGrid>
      <w:tr w:rsidR="000B6628" w:rsidRPr="006C4D4B" w14:paraId="7F0B7515" w14:textId="77777777" w:rsidTr="0013765D">
        <w:tc>
          <w:tcPr>
            <w:tcW w:w="3085" w:type="dxa"/>
          </w:tcPr>
          <w:p w14:paraId="79BF747F" w14:textId="77777777" w:rsidR="000B6628" w:rsidRPr="006C4D4B" w:rsidRDefault="00000000">
            <w:pPr>
              <w:rPr>
                <w:rFonts w:cstheme="minorHAnsi"/>
                <w:b/>
                <w:bCs/>
              </w:rPr>
            </w:pPr>
            <w:r w:rsidRPr="006C4D4B">
              <w:rPr>
                <w:rFonts w:cstheme="minorHAnsi"/>
                <w:b/>
                <w:bCs/>
              </w:rPr>
              <w:t>AfDB Operational Safeguard</w:t>
            </w:r>
          </w:p>
        </w:tc>
        <w:tc>
          <w:tcPr>
            <w:tcW w:w="3969" w:type="dxa"/>
          </w:tcPr>
          <w:p w14:paraId="40E516FC" w14:textId="77777777" w:rsidR="000B6628" w:rsidRPr="006C4D4B" w:rsidRDefault="00000000">
            <w:pPr>
              <w:rPr>
                <w:rFonts w:cstheme="minorHAnsi"/>
                <w:b/>
                <w:bCs/>
              </w:rPr>
            </w:pPr>
            <w:r w:rsidRPr="006C4D4B">
              <w:rPr>
                <w:rFonts w:cstheme="minorHAnsi"/>
                <w:b/>
                <w:bCs/>
              </w:rPr>
              <w:t>Description</w:t>
            </w:r>
          </w:p>
        </w:tc>
        <w:tc>
          <w:tcPr>
            <w:tcW w:w="3119" w:type="dxa"/>
          </w:tcPr>
          <w:p w14:paraId="2FAF9C49" w14:textId="77777777" w:rsidR="000B6628" w:rsidRPr="006C4D4B" w:rsidRDefault="00000000">
            <w:pPr>
              <w:rPr>
                <w:rFonts w:cstheme="minorHAnsi"/>
                <w:b/>
                <w:bCs/>
              </w:rPr>
            </w:pPr>
            <w:r w:rsidRPr="006C4D4B">
              <w:rPr>
                <w:rFonts w:cstheme="minorHAnsi"/>
                <w:b/>
                <w:bCs/>
              </w:rPr>
              <w:t>Triggered (Yes/No)</w:t>
            </w:r>
          </w:p>
        </w:tc>
      </w:tr>
      <w:tr w:rsidR="000B6628" w:rsidRPr="006C4D4B" w14:paraId="0C69F04D" w14:textId="77777777" w:rsidTr="0013765D">
        <w:trPr>
          <w:trHeight w:val="841"/>
        </w:trPr>
        <w:tc>
          <w:tcPr>
            <w:tcW w:w="3085" w:type="dxa"/>
          </w:tcPr>
          <w:p w14:paraId="75979B4A" w14:textId="77777777" w:rsidR="000B6628" w:rsidRPr="006C4D4B" w:rsidRDefault="00000000">
            <w:pPr>
              <w:rPr>
                <w:rFonts w:cstheme="minorHAnsi"/>
              </w:rPr>
            </w:pPr>
            <w:r w:rsidRPr="006C4D4B">
              <w:rPr>
                <w:rFonts w:cstheme="minorHAnsi"/>
                <w:b/>
                <w:bCs/>
              </w:rPr>
              <w:t>OS 1:</w:t>
            </w:r>
            <w:r w:rsidRPr="006C4D4B">
              <w:rPr>
                <w:rFonts w:cstheme="minorHAnsi"/>
              </w:rPr>
              <w:t xml:space="preserve"> Environmental and Social Assessment</w:t>
            </w:r>
          </w:p>
        </w:tc>
        <w:tc>
          <w:tcPr>
            <w:tcW w:w="3969" w:type="dxa"/>
          </w:tcPr>
          <w:p w14:paraId="542D5F0A" w14:textId="77777777" w:rsidR="000B6628" w:rsidRPr="006C4D4B" w:rsidRDefault="00000000">
            <w:pPr>
              <w:rPr>
                <w:rFonts w:cstheme="minorHAnsi"/>
              </w:rPr>
            </w:pPr>
            <w:r w:rsidRPr="006C4D4B">
              <w:rPr>
                <w:rFonts w:eastAsia="Garamond" w:cstheme="minorHAnsi"/>
              </w:rPr>
              <w:t>This overarching safeguard governs the process of determining a project’s environmental and social category and the resulting environmental and social assessment requirements</w:t>
            </w:r>
          </w:p>
        </w:tc>
        <w:tc>
          <w:tcPr>
            <w:tcW w:w="3119" w:type="dxa"/>
          </w:tcPr>
          <w:p w14:paraId="6BA3F7E5" w14:textId="77777777" w:rsidR="000B6628" w:rsidRPr="006C4D4B" w:rsidRDefault="00000000">
            <w:pPr>
              <w:rPr>
                <w:rFonts w:cstheme="minorHAnsi"/>
              </w:rPr>
            </w:pPr>
            <w:r w:rsidRPr="006C4D4B">
              <w:rPr>
                <w:rFonts w:cstheme="minorHAnsi"/>
              </w:rPr>
              <w:t>This OS is triggered because the construction and upgrade activities will have environmental interactions with potential negative impacts to the environment and humankind</w:t>
            </w:r>
          </w:p>
        </w:tc>
      </w:tr>
      <w:tr w:rsidR="000B6628" w:rsidRPr="006C4D4B" w14:paraId="0402EE67" w14:textId="77777777" w:rsidTr="0013765D">
        <w:trPr>
          <w:trHeight w:val="2114"/>
        </w:trPr>
        <w:tc>
          <w:tcPr>
            <w:tcW w:w="3085" w:type="dxa"/>
          </w:tcPr>
          <w:p w14:paraId="573460DC" w14:textId="77777777" w:rsidR="000B6628" w:rsidRPr="006C4D4B" w:rsidRDefault="00000000">
            <w:pPr>
              <w:pStyle w:val="NoSpacing"/>
              <w:spacing w:after="160" w:line="256" w:lineRule="auto"/>
              <w:rPr>
                <w:rFonts w:cstheme="minorHAnsi"/>
              </w:rPr>
            </w:pPr>
            <w:r w:rsidRPr="006C4D4B">
              <w:rPr>
                <w:rFonts w:cstheme="minorHAnsi"/>
                <w:b/>
              </w:rPr>
              <w:t>OS 2:</w:t>
            </w:r>
            <w:r w:rsidRPr="006C4D4B">
              <w:rPr>
                <w:rFonts w:cstheme="minorHAnsi"/>
              </w:rPr>
              <w:t xml:space="preserve"> Involuntary</w:t>
            </w:r>
          </w:p>
          <w:p w14:paraId="6F6994C7" w14:textId="699843B2" w:rsidR="000B6628" w:rsidRPr="006C4D4B" w:rsidRDefault="00000000">
            <w:pPr>
              <w:pStyle w:val="NoSpacing"/>
              <w:spacing w:after="160" w:line="256" w:lineRule="auto"/>
              <w:rPr>
                <w:rFonts w:cstheme="minorHAnsi"/>
              </w:rPr>
            </w:pPr>
            <w:r w:rsidRPr="006C4D4B">
              <w:rPr>
                <w:rFonts w:cstheme="minorHAnsi"/>
              </w:rPr>
              <w:t>Resettlement: Land</w:t>
            </w:r>
            <w:r w:rsidR="0013765D">
              <w:rPr>
                <w:rFonts w:cstheme="minorHAnsi"/>
              </w:rPr>
              <w:t xml:space="preserve"> </w:t>
            </w:r>
            <w:r w:rsidRPr="006C4D4B">
              <w:rPr>
                <w:rFonts w:cstheme="minorHAnsi"/>
              </w:rPr>
              <w:t>Acquisition,</w:t>
            </w:r>
            <w:r w:rsidR="0013765D">
              <w:rPr>
                <w:rFonts w:cstheme="minorHAnsi"/>
              </w:rPr>
              <w:t xml:space="preserve"> </w:t>
            </w:r>
            <w:r w:rsidRPr="006C4D4B">
              <w:rPr>
                <w:rFonts w:cstheme="minorHAnsi"/>
              </w:rPr>
              <w:t>Population displacement and Compensation</w:t>
            </w:r>
          </w:p>
        </w:tc>
        <w:tc>
          <w:tcPr>
            <w:tcW w:w="3969" w:type="dxa"/>
          </w:tcPr>
          <w:p w14:paraId="407D9898" w14:textId="77777777" w:rsidR="000B6628" w:rsidRPr="006C4D4B" w:rsidRDefault="00000000">
            <w:pPr>
              <w:rPr>
                <w:rFonts w:cstheme="minorHAnsi"/>
              </w:rPr>
            </w:pPr>
            <w:r w:rsidRPr="006C4D4B">
              <w:rPr>
                <w:rFonts w:cstheme="minorHAnsi"/>
              </w:rPr>
              <w:t>This OS consolidates the policy commitment and requirements set out in the Bank’s policy on involuntary resettlement and incorporates a few refinements designed to improve the operational effectiveness of those requirements</w:t>
            </w:r>
          </w:p>
        </w:tc>
        <w:tc>
          <w:tcPr>
            <w:tcW w:w="3119" w:type="dxa"/>
          </w:tcPr>
          <w:p w14:paraId="2D53D444" w14:textId="77777777" w:rsidR="000B6628" w:rsidRPr="006C4D4B" w:rsidRDefault="00000000">
            <w:pPr>
              <w:rPr>
                <w:rFonts w:cstheme="minorHAnsi"/>
              </w:rPr>
            </w:pPr>
            <w:r w:rsidRPr="006C4D4B">
              <w:rPr>
                <w:rFonts w:cstheme="minorHAnsi"/>
              </w:rPr>
              <w:t xml:space="preserve">This OS is not triggered. All activities are within existing footprint. </w:t>
            </w:r>
          </w:p>
        </w:tc>
      </w:tr>
      <w:tr w:rsidR="000B6628" w:rsidRPr="006C4D4B" w14:paraId="2CFA77D4" w14:textId="77777777" w:rsidTr="0013765D">
        <w:tc>
          <w:tcPr>
            <w:tcW w:w="3085" w:type="dxa"/>
          </w:tcPr>
          <w:p w14:paraId="7F8093A5" w14:textId="77777777" w:rsidR="000B6628" w:rsidRPr="006C4D4B" w:rsidRDefault="00000000">
            <w:pPr>
              <w:ind w:left="120"/>
              <w:rPr>
                <w:rFonts w:eastAsia="Garamond" w:cstheme="minorHAnsi"/>
                <w:b/>
              </w:rPr>
            </w:pPr>
            <w:r w:rsidRPr="006C4D4B">
              <w:rPr>
                <w:rFonts w:eastAsia="Garamond" w:cstheme="minorHAnsi"/>
                <w:b/>
              </w:rPr>
              <w:t xml:space="preserve">OS 3: </w:t>
            </w:r>
            <w:r w:rsidRPr="006C4D4B">
              <w:rPr>
                <w:rFonts w:eastAsia="Garamond" w:cstheme="minorHAnsi"/>
                <w:bCs/>
              </w:rPr>
              <w:t>Biodiversity and Ecosystem Services</w:t>
            </w:r>
          </w:p>
        </w:tc>
        <w:tc>
          <w:tcPr>
            <w:tcW w:w="3969" w:type="dxa"/>
          </w:tcPr>
          <w:p w14:paraId="02AD23EC" w14:textId="77777777" w:rsidR="000B6628" w:rsidRPr="006C4D4B" w:rsidRDefault="00000000">
            <w:pPr>
              <w:rPr>
                <w:rFonts w:cstheme="minorHAnsi"/>
              </w:rPr>
            </w:pPr>
            <w:r w:rsidRPr="006C4D4B">
              <w:rPr>
                <w:rFonts w:cstheme="minorHAnsi"/>
              </w:rPr>
              <w:t xml:space="preserve">This </w:t>
            </w:r>
            <w:r w:rsidR="00360740" w:rsidRPr="006C4D4B">
              <w:rPr>
                <w:rFonts w:cstheme="minorHAnsi"/>
              </w:rPr>
              <w:t>OS aims to conserve biological</w:t>
            </w:r>
            <w:r w:rsidRPr="006C4D4B">
              <w:rPr>
                <w:rFonts w:cstheme="minorHAnsi"/>
              </w:rPr>
              <w:t xml:space="preserve"> </w:t>
            </w:r>
            <w:r w:rsidR="00360740" w:rsidRPr="006C4D4B">
              <w:rPr>
                <w:rFonts w:cstheme="minorHAnsi"/>
              </w:rPr>
              <w:t>diversity and promote</w:t>
            </w:r>
            <w:r w:rsidRPr="006C4D4B">
              <w:rPr>
                <w:rFonts w:cstheme="minorHAnsi"/>
              </w:rPr>
              <w:t xml:space="preserve"> </w:t>
            </w:r>
            <w:r w:rsidR="00360740" w:rsidRPr="006C4D4B">
              <w:rPr>
                <w:rFonts w:cstheme="minorHAnsi"/>
              </w:rPr>
              <w:t>the sustainable use of</w:t>
            </w:r>
            <w:r w:rsidRPr="006C4D4B">
              <w:rPr>
                <w:rFonts w:cstheme="minorHAnsi"/>
              </w:rPr>
              <w:t xml:space="preserve"> natural   resources.   </w:t>
            </w:r>
          </w:p>
        </w:tc>
        <w:tc>
          <w:tcPr>
            <w:tcW w:w="3119" w:type="dxa"/>
            <w:vAlign w:val="bottom"/>
          </w:tcPr>
          <w:p w14:paraId="4747B554" w14:textId="77777777" w:rsidR="000B6628" w:rsidRPr="006C4D4B" w:rsidRDefault="00000000">
            <w:pPr>
              <w:rPr>
                <w:rFonts w:eastAsia="Garamond" w:cstheme="minorHAnsi"/>
              </w:rPr>
            </w:pPr>
            <w:r w:rsidRPr="006C4D4B">
              <w:rPr>
                <w:rFonts w:eastAsia="Garamond" w:cstheme="minorHAnsi"/>
                <w:bCs/>
              </w:rPr>
              <w:t>This OS is triggered.</w:t>
            </w:r>
            <w:r w:rsidRPr="006C4D4B">
              <w:rPr>
                <w:rFonts w:eastAsia="Garamond" w:cstheme="minorHAnsi"/>
              </w:rPr>
              <w:t xml:space="preserve">  </w:t>
            </w:r>
          </w:p>
          <w:p w14:paraId="250431E2" w14:textId="77777777" w:rsidR="000B6628" w:rsidRPr="006C4D4B" w:rsidRDefault="00000000">
            <w:pPr>
              <w:rPr>
                <w:rFonts w:eastAsia="DengXian" w:cstheme="minorHAnsi"/>
              </w:rPr>
            </w:pPr>
            <w:r w:rsidRPr="006C4D4B">
              <w:rPr>
                <w:rFonts w:eastAsia="DengXian" w:cstheme="minorHAnsi"/>
              </w:rPr>
              <w:t>Triggered due to land clearing operations and potential disturbance of vegetation</w:t>
            </w:r>
          </w:p>
        </w:tc>
      </w:tr>
      <w:tr w:rsidR="000B6628" w:rsidRPr="006C4D4B" w14:paraId="695A86CF" w14:textId="77777777" w:rsidTr="0013765D">
        <w:tc>
          <w:tcPr>
            <w:tcW w:w="3085" w:type="dxa"/>
          </w:tcPr>
          <w:p w14:paraId="1FD3D9DB" w14:textId="77777777" w:rsidR="000B6628" w:rsidRPr="006C4D4B" w:rsidRDefault="00000000" w:rsidP="0013765D">
            <w:pPr>
              <w:pStyle w:val="NoSpacing"/>
              <w:spacing w:after="160" w:line="256" w:lineRule="auto"/>
              <w:jc w:val="left"/>
              <w:rPr>
                <w:rFonts w:cstheme="minorHAnsi"/>
              </w:rPr>
            </w:pPr>
            <w:r w:rsidRPr="006C4D4B">
              <w:rPr>
                <w:rFonts w:cstheme="minorHAnsi"/>
                <w:b/>
              </w:rPr>
              <w:t>OS 4:</w:t>
            </w:r>
            <w:r w:rsidRPr="006C4D4B">
              <w:rPr>
                <w:rFonts w:cstheme="minorHAnsi"/>
              </w:rPr>
              <w:t xml:space="preserve"> Pollution</w:t>
            </w:r>
          </w:p>
          <w:p w14:paraId="165378C1" w14:textId="4AF8A63A" w:rsidR="000B6628" w:rsidRPr="006C4D4B" w:rsidRDefault="00000000" w:rsidP="0013765D">
            <w:pPr>
              <w:pStyle w:val="NoSpacing"/>
              <w:spacing w:after="160" w:line="256" w:lineRule="auto"/>
              <w:jc w:val="left"/>
              <w:rPr>
                <w:rFonts w:cstheme="minorHAnsi"/>
              </w:rPr>
            </w:pPr>
            <w:r w:rsidRPr="006C4D4B">
              <w:rPr>
                <w:rFonts w:cstheme="minorHAnsi"/>
              </w:rPr>
              <w:t>Prevention and</w:t>
            </w:r>
            <w:r w:rsidR="0013765D">
              <w:rPr>
                <w:rFonts w:cstheme="minorHAnsi"/>
              </w:rPr>
              <w:t xml:space="preserve"> </w:t>
            </w:r>
            <w:r w:rsidRPr="006C4D4B">
              <w:rPr>
                <w:rFonts w:cstheme="minorHAnsi"/>
              </w:rPr>
              <w:t>Control, Greenhouse</w:t>
            </w:r>
            <w:r w:rsidR="0013765D">
              <w:rPr>
                <w:rFonts w:cstheme="minorHAnsi"/>
              </w:rPr>
              <w:t xml:space="preserve"> </w:t>
            </w:r>
            <w:r w:rsidRPr="006C4D4B">
              <w:rPr>
                <w:rFonts w:cstheme="minorHAnsi"/>
              </w:rPr>
              <w:t>Gases, Hazardous</w:t>
            </w:r>
            <w:r w:rsidR="0013765D">
              <w:rPr>
                <w:rFonts w:cstheme="minorHAnsi"/>
              </w:rPr>
              <w:t xml:space="preserve"> </w:t>
            </w:r>
            <w:r w:rsidRPr="006C4D4B">
              <w:rPr>
                <w:rFonts w:cstheme="minorHAnsi"/>
              </w:rPr>
              <w:t>Materials and</w:t>
            </w:r>
            <w:r w:rsidR="0013765D">
              <w:rPr>
                <w:rFonts w:cstheme="minorHAnsi"/>
              </w:rPr>
              <w:t xml:space="preserve"> </w:t>
            </w:r>
            <w:r w:rsidRPr="006C4D4B">
              <w:rPr>
                <w:rFonts w:cstheme="minorHAnsi"/>
              </w:rPr>
              <w:t>Resource Efficiency</w:t>
            </w:r>
          </w:p>
        </w:tc>
        <w:tc>
          <w:tcPr>
            <w:tcW w:w="3969" w:type="dxa"/>
          </w:tcPr>
          <w:p w14:paraId="1B4C3EA3" w14:textId="77777777" w:rsidR="000B6628" w:rsidRPr="006C4D4B" w:rsidRDefault="00000000">
            <w:pPr>
              <w:rPr>
                <w:rFonts w:cstheme="minorHAnsi"/>
              </w:rPr>
            </w:pPr>
            <w:r w:rsidRPr="006C4D4B">
              <w:rPr>
                <w:rFonts w:cstheme="minorHAnsi"/>
              </w:rPr>
              <w:t xml:space="preserve">This safeguard covers the range of key impacts of pollution, waste and hazardous </w:t>
            </w:r>
            <w:r w:rsidRPr="006C4D4B">
              <w:rPr>
                <w:rFonts w:cstheme="minorHAnsi"/>
                <w:w w:val="99"/>
              </w:rPr>
              <w:t xml:space="preserve">materials </w:t>
            </w:r>
            <w:r w:rsidRPr="006C4D4B">
              <w:rPr>
                <w:rFonts w:cstheme="minorHAnsi"/>
              </w:rPr>
              <w:t xml:space="preserve">for which there are agreed international conventions, as well as comprehensive industry-specific and </w:t>
            </w:r>
            <w:r w:rsidRPr="006C4D4B">
              <w:rPr>
                <w:rFonts w:cstheme="minorHAnsi"/>
                <w:w w:val="97"/>
              </w:rPr>
              <w:t xml:space="preserve">regional </w:t>
            </w:r>
            <w:r w:rsidRPr="006C4D4B">
              <w:rPr>
                <w:rFonts w:cstheme="minorHAnsi"/>
              </w:rPr>
              <w:t>standards, including greenhouse gas accounting, that other multilateral development banks follow.</w:t>
            </w:r>
          </w:p>
        </w:tc>
        <w:tc>
          <w:tcPr>
            <w:tcW w:w="3119" w:type="dxa"/>
          </w:tcPr>
          <w:p w14:paraId="570BA15F" w14:textId="77777777" w:rsidR="000B6628" w:rsidRPr="006C4D4B" w:rsidRDefault="00000000">
            <w:pPr>
              <w:rPr>
                <w:rFonts w:cstheme="minorHAnsi"/>
              </w:rPr>
            </w:pPr>
            <w:r w:rsidRPr="006C4D4B">
              <w:rPr>
                <w:rFonts w:cstheme="minorHAnsi"/>
              </w:rPr>
              <w:t>This OS is triggered</w:t>
            </w:r>
          </w:p>
          <w:p w14:paraId="743A8F27" w14:textId="77777777" w:rsidR="000B6628" w:rsidRPr="006C4D4B" w:rsidRDefault="00000000">
            <w:pPr>
              <w:rPr>
                <w:rFonts w:cstheme="minorHAnsi"/>
              </w:rPr>
            </w:pPr>
            <w:r w:rsidRPr="006C4D4B">
              <w:rPr>
                <w:rFonts w:eastAsia="DengXian" w:cstheme="minorHAnsi"/>
              </w:rPr>
              <w:t>Triggered because construction and medical wastes will be generated during construction and operational phases respectively</w:t>
            </w:r>
          </w:p>
          <w:p w14:paraId="0592BC9D" w14:textId="77777777" w:rsidR="000B6628" w:rsidRPr="006C4D4B" w:rsidRDefault="000B6628">
            <w:pPr>
              <w:rPr>
                <w:rFonts w:cstheme="minorHAnsi"/>
              </w:rPr>
            </w:pPr>
          </w:p>
        </w:tc>
      </w:tr>
      <w:tr w:rsidR="000B6628" w:rsidRPr="006C4D4B" w14:paraId="3295BBE9" w14:textId="77777777" w:rsidTr="0013765D">
        <w:tc>
          <w:tcPr>
            <w:tcW w:w="3085" w:type="dxa"/>
          </w:tcPr>
          <w:p w14:paraId="50F2A0BE" w14:textId="77777777" w:rsidR="000B6628" w:rsidRPr="006C4D4B" w:rsidRDefault="00000000">
            <w:pPr>
              <w:rPr>
                <w:rFonts w:cstheme="minorHAnsi"/>
              </w:rPr>
            </w:pPr>
            <w:r w:rsidRPr="006C4D4B">
              <w:rPr>
                <w:rFonts w:cstheme="minorHAnsi"/>
                <w:b/>
                <w:bCs/>
              </w:rPr>
              <w:t>OS 5:</w:t>
            </w:r>
            <w:r w:rsidRPr="006C4D4B">
              <w:rPr>
                <w:rFonts w:cstheme="minorHAnsi"/>
              </w:rPr>
              <w:t xml:space="preserve"> Labour Conditions, Health and Safety</w:t>
            </w:r>
          </w:p>
        </w:tc>
        <w:tc>
          <w:tcPr>
            <w:tcW w:w="3969" w:type="dxa"/>
          </w:tcPr>
          <w:p w14:paraId="070D884C" w14:textId="77777777" w:rsidR="000B6628" w:rsidRPr="006C4D4B" w:rsidRDefault="00000000">
            <w:pPr>
              <w:rPr>
                <w:rFonts w:cstheme="minorHAnsi"/>
              </w:rPr>
            </w:pPr>
            <w:r w:rsidRPr="006C4D4B">
              <w:rPr>
                <w:rFonts w:cstheme="minorHAnsi"/>
              </w:rPr>
              <w:t>This safeguard establishes the Bank’s requirements for its borrowers or clients concerning workers’ conditions, rights and protection from abuse or exploitation. It also ensures greater harmonization with most other multilateral development bans</w:t>
            </w:r>
          </w:p>
        </w:tc>
        <w:tc>
          <w:tcPr>
            <w:tcW w:w="3119" w:type="dxa"/>
          </w:tcPr>
          <w:p w14:paraId="2D3274F9" w14:textId="77777777" w:rsidR="000B6628" w:rsidRPr="006C4D4B" w:rsidRDefault="00000000">
            <w:pPr>
              <w:rPr>
                <w:rFonts w:cstheme="minorHAnsi"/>
              </w:rPr>
            </w:pPr>
            <w:r w:rsidRPr="006C4D4B">
              <w:rPr>
                <w:rFonts w:cstheme="minorHAnsi"/>
              </w:rPr>
              <w:t xml:space="preserve">This OS is triggered. </w:t>
            </w:r>
          </w:p>
          <w:p w14:paraId="03BE3221" w14:textId="77777777" w:rsidR="000B6628" w:rsidRPr="006C4D4B" w:rsidRDefault="00000000">
            <w:pPr>
              <w:rPr>
                <w:rFonts w:cstheme="minorHAnsi"/>
              </w:rPr>
            </w:pPr>
            <w:r w:rsidRPr="006C4D4B">
              <w:rPr>
                <w:rFonts w:eastAsia="DengXian" w:cstheme="minorHAnsi"/>
              </w:rPr>
              <w:t>Triggered because local and migrant workers as well as skilled and unskilled workers will be engaged in the project</w:t>
            </w:r>
            <w:r w:rsidRPr="006C4D4B">
              <w:rPr>
                <w:rFonts w:cstheme="minorHAnsi"/>
              </w:rPr>
              <w:t>. There is therefore potential for risks to health and safety of workers during project implementation</w:t>
            </w:r>
          </w:p>
        </w:tc>
      </w:tr>
    </w:tbl>
    <w:p w14:paraId="35569BA8" w14:textId="77777777" w:rsidR="000B6628" w:rsidRPr="006C4D4B" w:rsidRDefault="000B6628">
      <w:pPr>
        <w:jc w:val="both"/>
        <w:rPr>
          <w:rFonts w:cstheme="minorHAnsi"/>
        </w:rPr>
      </w:pPr>
    </w:p>
    <w:p w14:paraId="569E56D8" w14:textId="77777777" w:rsidR="00360740" w:rsidRPr="006C4D4B" w:rsidRDefault="00360740">
      <w:pPr>
        <w:jc w:val="both"/>
        <w:rPr>
          <w:rFonts w:cstheme="minorHAnsi"/>
        </w:rPr>
      </w:pPr>
    </w:p>
    <w:p w14:paraId="13767C01" w14:textId="77777777" w:rsidR="000B6628" w:rsidRPr="0048784D" w:rsidRDefault="00000000">
      <w:pPr>
        <w:jc w:val="both"/>
        <w:rPr>
          <w:rFonts w:cstheme="minorHAnsi"/>
          <w:bCs/>
          <w:color w:val="007BB8"/>
          <w:lang w:val="en-MY"/>
        </w:rPr>
      </w:pPr>
      <w:r w:rsidRPr="0048784D">
        <w:rPr>
          <w:rFonts w:cstheme="minorHAnsi"/>
          <w:bCs/>
          <w:color w:val="007BB8"/>
          <w:lang w:val="en-MY"/>
        </w:rPr>
        <w:lastRenderedPageBreak/>
        <w:t>ES 1.8 Structure of the ESMP</w:t>
      </w:r>
    </w:p>
    <w:p w14:paraId="437FFC8B" w14:textId="77777777" w:rsidR="000B6628" w:rsidRPr="006C4D4B" w:rsidRDefault="00000000">
      <w:pPr>
        <w:jc w:val="both"/>
        <w:rPr>
          <w:rFonts w:cstheme="minorHAnsi"/>
        </w:rPr>
      </w:pPr>
      <w:r w:rsidRPr="006C4D4B">
        <w:rPr>
          <w:rFonts w:cstheme="minorHAnsi"/>
        </w:rPr>
        <w:t>The structure of this ESMP report is presented below.</w:t>
      </w:r>
    </w:p>
    <w:p w14:paraId="20083398" w14:textId="77777777" w:rsidR="000B6628" w:rsidRPr="006C4D4B" w:rsidRDefault="00000000">
      <w:pPr>
        <w:jc w:val="both"/>
        <w:rPr>
          <w:rFonts w:cstheme="minorHAnsi"/>
        </w:rPr>
      </w:pPr>
      <w:r w:rsidRPr="006C4D4B">
        <w:rPr>
          <w:rFonts w:cstheme="minorHAnsi"/>
        </w:rPr>
        <w:t>Chapter1. Introduction: Provides a background to the proposed Project, its key stakeholders and the ESMP. The Administrative, Policy and Regulatory Frameworks within which the ESMP was undertaken were also covered in the chapter.</w:t>
      </w:r>
    </w:p>
    <w:p w14:paraId="75B0128D" w14:textId="77777777" w:rsidR="000B6628" w:rsidRPr="006C4D4B" w:rsidRDefault="00000000">
      <w:pPr>
        <w:jc w:val="both"/>
        <w:rPr>
          <w:rFonts w:cstheme="minorHAnsi"/>
        </w:rPr>
      </w:pPr>
      <w:r w:rsidRPr="006C4D4B">
        <w:rPr>
          <w:rFonts w:cstheme="minorHAnsi"/>
        </w:rPr>
        <w:t xml:space="preserve">Chapter2. Project Justifications: It justifies the project. </w:t>
      </w:r>
    </w:p>
    <w:p w14:paraId="7EC49E3C" w14:textId="77777777" w:rsidR="000B6628" w:rsidRPr="006C4D4B" w:rsidRDefault="00000000">
      <w:pPr>
        <w:jc w:val="both"/>
        <w:rPr>
          <w:rFonts w:cstheme="minorHAnsi"/>
        </w:rPr>
      </w:pPr>
      <w:r w:rsidRPr="006C4D4B">
        <w:rPr>
          <w:rFonts w:cstheme="minorHAnsi"/>
        </w:rPr>
        <w:t>Chapter3. Project Description: The chapter provides a description of the Project</w:t>
      </w:r>
    </w:p>
    <w:p w14:paraId="57F75D1B" w14:textId="77777777" w:rsidR="000B6628" w:rsidRPr="006C4D4B" w:rsidRDefault="00000000">
      <w:pPr>
        <w:pStyle w:val="Heading2"/>
        <w:rPr>
          <w:rFonts w:asciiTheme="minorHAnsi" w:hAnsiTheme="minorHAnsi" w:cstheme="minorHAnsi"/>
        </w:rPr>
      </w:pPr>
      <w:bookmarkStart w:id="14" w:name="_Toc137990363"/>
      <w:r w:rsidRPr="006C4D4B">
        <w:rPr>
          <w:rFonts w:asciiTheme="minorHAnsi" w:hAnsiTheme="minorHAnsi" w:cstheme="minorHAnsi"/>
        </w:rPr>
        <w:t>ES 2.1 Project Justification</w:t>
      </w:r>
      <w:bookmarkEnd w:id="14"/>
      <w:r w:rsidRPr="006C4D4B">
        <w:rPr>
          <w:rFonts w:asciiTheme="minorHAnsi" w:hAnsiTheme="minorHAnsi" w:cstheme="minorHAnsi"/>
        </w:rPr>
        <w:t xml:space="preserve"> </w:t>
      </w:r>
    </w:p>
    <w:p w14:paraId="47BBB1A5" w14:textId="77777777" w:rsidR="000B6628" w:rsidRPr="006C4D4B" w:rsidRDefault="00000000">
      <w:pPr>
        <w:jc w:val="both"/>
        <w:rPr>
          <w:rFonts w:eastAsia="SimSun" w:cstheme="minorHAnsi"/>
          <w:shd w:val="clear" w:color="auto" w:fill="FFFFFF"/>
        </w:rPr>
      </w:pPr>
      <w:r w:rsidRPr="006C4D4B">
        <w:rPr>
          <w:rFonts w:eastAsia="SimSun" w:cstheme="minorHAnsi"/>
          <w:shd w:val="clear" w:color="auto" w:fill="FFFFFF"/>
        </w:rPr>
        <w:t xml:space="preserve">Various international conventions and national laws at the state and federal levels agree that education is essential to the development of every nation and state and that basic education should be compulsory and free. The most popular of these acts is the Universal Basic Education Act 2004 which not only outlines the role of government and divides responsibility between the three levels, but also emphasizes the role of parents/guardians and the funding of this basic education. </w:t>
      </w:r>
    </w:p>
    <w:p w14:paraId="069AE2CF" w14:textId="77777777" w:rsidR="000B6628" w:rsidRPr="006C4D4B" w:rsidRDefault="00000000">
      <w:pPr>
        <w:jc w:val="both"/>
        <w:rPr>
          <w:rFonts w:eastAsia="sans-serif" w:cstheme="minorHAnsi"/>
        </w:rPr>
      </w:pPr>
      <w:r w:rsidRPr="006C4D4B">
        <w:rPr>
          <w:rFonts w:eastAsia="SimSun" w:cstheme="minorHAnsi"/>
          <w:shd w:val="clear" w:color="auto" w:fill="FFFFFF"/>
        </w:rPr>
        <w:t xml:space="preserve">Educational infrastructure is an important factor in the quality of learning and the number of graduates, but most public schools lack basic infrastructure such as a laboratory, library, electricity, and a quality learning environment. While the existing infrastructure in some public schools is in a deplorable state, others are below acceptable standards </w:t>
      </w:r>
      <w:r w:rsidR="00360740" w:rsidRPr="006C4D4B">
        <w:rPr>
          <w:rFonts w:eastAsia="SimSun" w:cstheme="minorHAnsi"/>
          <w:shd w:val="clear" w:color="auto" w:fill="FFFFFF"/>
        </w:rPr>
        <w:t>and, in some cases,</w:t>
      </w:r>
      <w:r w:rsidRPr="006C4D4B">
        <w:rPr>
          <w:rFonts w:eastAsia="SimSun" w:cstheme="minorHAnsi"/>
          <w:shd w:val="clear" w:color="auto" w:fill="FFFFFF"/>
        </w:rPr>
        <w:t xml:space="preserve"> non-existent. </w:t>
      </w:r>
    </w:p>
    <w:p w14:paraId="7EFBC6D5" w14:textId="77777777" w:rsidR="000B6628" w:rsidRPr="006C4D4B" w:rsidRDefault="00000000">
      <w:pPr>
        <w:jc w:val="both"/>
        <w:rPr>
          <w:rFonts w:cstheme="minorHAnsi"/>
        </w:rPr>
      </w:pPr>
      <w:r w:rsidRPr="006C4D4B">
        <w:rPr>
          <w:rFonts w:cstheme="minorHAnsi"/>
        </w:rPr>
        <w:t>Benefits of the Project</w:t>
      </w:r>
    </w:p>
    <w:p w14:paraId="1C07DCF5" w14:textId="77777777" w:rsidR="000B6628" w:rsidRPr="006C4D4B" w:rsidRDefault="00000000">
      <w:pPr>
        <w:jc w:val="both"/>
        <w:rPr>
          <w:rFonts w:eastAsia="SimSun" w:cstheme="minorHAnsi"/>
        </w:rPr>
      </w:pPr>
      <w:r w:rsidRPr="006C4D4B">
        <w:rPr>
          <w:rFonts w:eastAsia="SimSun" w:cstheme="minorHAnsi"/>
        </w:rPr>
        <w:t>Primary school is globally recognized as the foundation of all levels of education. It provides the mini-structural framework on which the quality of other levels of education is anchored. The following are the major benefits of the Model Primary Schools project</w:t>
      </w:r>
    </w:p>
    <w:p w14:paraId="74B454FA" w14:textId="77777777" w:rsidR="000B6628" w:rsidRPr="006C4D4B" w:rsidRDefault="00000000">
      <w:pPr>
        <w:pStyle w:val="ListParagraph"/>
        <w:numPr>
          <w:ilvl w:val="0"/>
          <w:numId w:val="6"/>
        </w:numPr>
        <w:jc w:val="both"/>
        <w:rPr>
          <w:rFonts w:cstheme="minorHAnsi"/>
        </w:rPr>
      </w:pPr>
      <w:r w:rsidRPr="006C4D4B">
        <w:rPr>
          <w:rFonts w:cstheme="minorHAnsi"/>
        </w:rPr>
        <w:t>The better learning environment and Improvement in students’ performance</w:t>
      </w:r>
    </w:p>
    <w:p w14:paraId="452D00F1" w14:textId="77777777" w:rsidR="000B6628" w:rsidRPr="006C4D4B" w:rsidRDefault="00000000">
      <w:pPr>
        <w:pStyle w:val="ListParagraph"/>
        <w:numPr>
          <w:ilvl w:val="0"/>
          <w:numId w:val="6"/>
        </w:numPr>
        <w:jc w:val="both"/>
        <w:rPr>
          <w:rFonts w:cstheme="minorHAnsi"/>
        </w:rPr>
      </w:pPr>
      <w:r w:rsidRPr="006C4D4B">
        <w:rPr>
          <w:rFonts w:cstheme="minorHAnsi"/>
        </w:rPr>
        <w:t>Provision of a good school environment reduces absenteeism among teachers and students</w:t>
      </w:r>
    </w:p>
    <w:p w14:paraId="6A89FCC8" w14:textId="77777777" w:rsidR="000B6628" w:rsidRPr="006C4D4B" w:rsidRDefault="00000000">
      <w:pPr>
        <w:pStyle w:val="ListParagraph"/>
        <w:numPr>
          <w:ilvl w:val="0"/>
          <w:numId w:val="6"/>
        </w:numPr>
        <w:jc w:val="both"/>
        <w:rPr>
          <w:rFonts w:cstheme="minorHAnsi"/>
        </w:rPr>
      </w:pPr>
      <w:r w:rsidRPr="006C4D4B">
        <w:rPr>
          <w:rFonts w:cstheme="minorHAnsi"/>
        </w:rPr>
        <w:t>Increase in enrolment and reduction in the number of dropouts and out-of-school children</w:t>
      </w:r>
    </w:p>
    <w:p w14:paraId="4AB37FB0" w14:textId="77777777" w:rsidR="000B6628" w:rsidRPr="006C4D4B" w:rsidRDefault="00000000">
      <w:pPr>
        <w:pStyle w:val="ListParagraph"/>
        <w:numPr>
          <w:ilvl w:val="0"/>
          <w:numId w:val="6"/>
        </w:numPr>
        <w:jc w:val="both"/>
        <w:rPr>
          <w:rFonts w:cstheme="minorHAnsi"/>
        </w:rPr>
      </w:pPr>
      <w:r w:rsidRPr="006C4D4B">
        <w:rPr>
          <w:rFonts w:cstheme="minorHAnsi"/>
        </w:rPr>
        <w:t>Complementing the efforts of achieving Sustainable Development Goal 4.</w:t>
      </w:r>
      <w:r w:rsidRPr="006C4D4B">
        <w:rPr>
          <w:rFonts w:eastAsia="SimSun" w:cstheme="minorHAnsi"/>
        </w:rPr>
        <w:t xml:space="preserve"> </w:t>
      </w:r>
    </w:p>
    <w:p w14:paraId="63366684" w14:textId="77777777" w:rsidR="000B6628" w:rsidRPr="006C4D4B" w:rsidRDefault="00000000">
      <w:pPr>
        <w:pStyle w:val="Heading2"/>
        <w:rPr>
          <w:rFonts w:asciiTheme="minorHAnsi" w:hAnsiTheme="minorHAnsi" w:cstheme="minorHAnsi"/>
        </w:rPr>
      </w:pPr>
      <w:bookmarkStart w:id="15" w:name="_Toc137990364"/>
      <w:r w:rsidRPr="006C4D4B">
        <w:rPr>
          <w:rFonts w:asciiTheme="minorHAnsi" w:hAnsiTheme="minorHAnsi" w:cstheme="minorHAnsi"/>
        </w:rPr>
        <w:t>ES 2.2</w:t>
      </w:r>
      <w:r w:rsidRPr="006C4D4B">
        <w:rPr>
          <w:rFonts w:asciiTheme="minorHAnsi" w:hAnsiTheme="minorHAnsi" w:cstheme="minorHAnsi"/>
        </w:rPr>
        <w:tab/>
        <w:t>Project Sustainability</w:t>
      </w:r>
      <w:bookmarkEnd w:id="15"/>
    </w:p>
    <w:p w14:paraId="3907BF27" w14:textId="77777777" w:rsidR="000B6628" w:rsidRPr="006C4D4B" w:rsidRDefault="00000000">
      <w:pPr>
        <w:pStyle w:val="Heading3"/>
        <w:rPr>
          <w:rFonts w:asciiTheme="minorHAnsi" w:hAnsiTheme="minorHAnsi" w:cstheme="minorHAnsi"/>
        </w:rPr>
      </w:pPr>
      <w:bookmarkStart w:id="16" w:name="_Toc137990365"/>
      <w:r w:rsidRPr="006C4D4B">
        <w:rPr>
          <w:rFonts w:asciiTheme="minorHAnsi" w:hAnsiTheme="minorHAnsi" w:cstheme="minorHAnsi"/>
        </w:rPr>
        <w:t>ES 2.2.1</w:t>
      </w:r>
      <w:r w:rsidRPr="006C4D4B">
        <w:rPr>
          <w:rFonts w:asciiTheme="minorHAnsi" w:hAnsiTheme="minorHAnsi" w:cstheme="minorHAnsi"/>
        </w:rPr>
        <w:tab/>
        <w:t>Technical Sustainability</w:t>
      </w:r>
      <w:bookmarkEnd w:id="16"/>
    </w:p>
    <w:p w14:paraId="793D15E7" w14:textId="77777777" w:rsidR="000B6628" w:rsidRPr="006C4D4B" w:rsidRDefault="00000000">
      <w:pPr>
        <w:jc w:val="both"/>
        <w:rPr>
          <w:rFonts w:cstheme="minorHAnsi"/>
        </w:rPr>
      </w:pPr>
      <w:r w:rsidRPr="006C4D4B">
        <w:rPr>
          <w:rFonts w:eastAsia="SimSun" w:cstheme="minorHAnsi"/>
          <w:lang w:eastAsia="zh-CN" w:bidi="ar"/>
        </w:rPr>
        <w:t xml:space="preserve">The Project Implementation Unit (PIU) should ensure that competent contractors with proven track records are engaged for the construction work. The contractor should ensure all the structures are built to international standards and ESMP consultants ensure that the project is constructed using high-quality materials. </w:t>
      </w:r>
    </w:p>
    <w:p w14:paraId="377E3DD9" w14:textId="77777777" w:rsidR="000B6628" w:rsidRPr="006C4D4B" w:rsidRDefault="00000000">
      <w:pPr>
        <w:pStyle w:val="Heading3"/>
        <w:rPr>
          <w:rFonts w:asciiTheme="minorHAnsi" w:hAnsiTheme="minorHAnsi" w:cstheme="minorHAnsi"/>
        </w:rPr>
      </w:pPr>
      <w:bookmarkStart w:id="17" w:name="_Toc137990366"/>
      <w:r w:rsidRPr="006C4D4B">
        <w:rPr>
          <w:rFonts w:asciiTheme="minorHAnsi" w:hAnsiTheme="minorHAnsi" w:cstheme="minorHAnsi"/>
        </w:rPr>
        <w:t>ES 2.2.2</w:t>
      </w:r>
      <w:r w:rsidRPr="006C4D4B">
        <w:rPr>
          <w:rFonts w:asciiTheme="minorHAnsi" w:hAnsiTheme="minorHAnsi" w:cstheme="minorHAnsi"/>
        </w:rPr>
        <w:tab/>
        <w:t xml:space="preserve"> Socio-economic Sustainability</w:t>
      </w:r>
      <w:bookmarkEnd w:id="17"/>
    </w:p>
    <w:p w14:paraId="01177C49" w14:textId="77777777" w:rsidR="000B6628" w:rsidRPr="006C4D4B" w:rsidRDefault="00000000">
      <w:pPr>
        <w:jc w:val="both"/>
        <w:rPr>
          <w:rFonts w:eastAsia="SimSun" w:cstheme="minorHAnsi"/>
          <w:lang w:eastAsia="zh-CN" w:bidi="ar"/>
        </w:rPr>
      </w:pPr>
      <w:r w:rsidRPr="006C4D4B">
        <w:rPr>
          <w:rFonts w:cstheme="minorHAnsi"/>
        </w:rPr>
        <w:t>The following measures should be considered to guarantee the social sustainability of the project:</w:t>
      </w:r>
    </w:p>
    <w:p w14:paraId="7D07B6CF" w14:textId="77777777" w:rsidR="000B6628" w:rsidRPr="006C4D4B" w:rsidRDefault="00000000">
      <w:pPr>
        <w:pStyle w:val="ListParagraph"/>
        <w:numPr>
          <w:ilvl w:val="0"/>
          <w:numId w:val="7"/>
        </w:numPr>
        <w:jc w:val="both"/>
        <w:rPr>
          <w:rFonts w:cstheme="minorHAnsi"/>
        </w:rPr>
      </w:pPr>
      <w:r w:rsidRPr="006C4D4B">
        <w:rPr>
          <w:rFonts w:eastAsia="SimSun" w:cstheme="minorHAnsi"/>
          <w:lang w:eastAsia="zh-CN" w:bidi="ar"/>
        </w:rPr>
        <w:t xml:space="preserve">The project’s social sustainability is guaranteed because of deep engagement and consultation with local stakeholders at all stages of the project’s planning, construction, and operations. </w:t>
      </w:r>
    </w:p>
    <w:p w14:paraId="2BFD2F8B" w14:textId="77777777" w:rsidR="000B6628" w:rsidRPr="006C4D4B" w:rsidRDefault="00000000">
      <w:pPr>
        <w:pStyle w:val="ListParagraph"/>
        <w:numPr>
          <w:ilvl w:val="0"/>
          <w:numId w:val="7"/>
        </w:numPr>
        <w:jc w:val="both"/>
        <w:rPr>
          <w:rFonts w:cstheme="minorHAnsi"/>
        </w:rPr>
      </w:pPr>
      <w:r w:rsidRPr="006C4D4B">
        <w:rPr>
          <w:rFonts w:cstheme="minorHAnsi"/>
        </w:rPr>
        <w:lastRenderedPageBreak/>
        <w:t>Prompt payment of adequate compensation package to displaced project-affected persons and communities (PAPCs)</w:t>
      </w:r>
    </w:p>
    <w:p w14:paraId="2B15AEC1" w14:textId="77777777" w:rsidR="000B6628" w:rsidRPr="006C4D4B" w:rsidRDefault="00000000">
      <w:pPr>
        <w:jc w:val="both"/>
        <w:rPr>
          <w:rFonts w:cstheme="minorHAnsi"/>
        </w:rPr>
      </w:pPr>
      <w:r w:rsidRPr="006C4D4B">
        <w:rPr>
          <w:rFonts w:cstheme="minorHAnsi"/>
        </w:rPr>
        <w:t>The</w:t>
      </w:r>
      <w:r w:rsidRPr="006C4D4B">
        <w:rPr>
          <w:rFonts w:eastAsia="SimSun" w:cstheme="minorHAnsi"/>
          <w:lang w:eastAsia="zh-CN" w:bidi="ar"/>
        </w:rPr>
        <w:t xml:space="preserve"> employment opportunity created would reduce joblessness, increase the economic status of the community, and reduce youth restiveness.</w:t>
      </w:r>
    </w:p>
    <w:p w14:paraId="79DDF1FC" w14:textId="77777777" w:rsidR="000B6628" w:rsidRPr="006C4D4B" w:rsidRDefault="00000000">
      <w:pPr>
        <w:pStyle w:val="Heading3"/>
        <w:rPr>
          <w:rFonts w:asciiTheme="minorHAnsi" w:hAnsiTheme="minorHAnsi" w:cstheme="minorHAnsi"/>
        </w:rPr>
      </w:pPr>
      <w:bookmarkStart w:id="18" w:name="_Toc137990367"/>
      <w:r w:rsidRPr="006C4D4B">
        <w:rPr>
          <w:rFonts w:asciiTheme="minorHAnsi" w:hAnsiTheme="minorHAnsi" w:cstheme="minorHAnsi"/>
        </w:rPr>
        <w:t>ES 2.2.3   Environmental Sustainability</w:t>
      </w:r>
      <w:bookmarkEnd w:id="18"/>
    </w:p>
    <w:p w14:paraId="52994283" w14:textId="77777777" w:rsidR="000B6628" w:rsidRPr="006C4D4B" w:rsidRDefault="00000000">
      <w:pPr>
        <w:jc w:val="both"/>
        <w:rPr>
          <w:rFonts w:cstheme="minorHAnsi"/>
        </w:rPr>
      </w:pPr>
      <w:r w:rsidRPr="006C4D4B">
        <w:rPr>
          <w:rFonts w:eastAsia="SimSun" w:cstheme="minorHAnsi"/>
          <w:shd w:val="clear" w:color="auto" w:fill="FFFFFF"/>
        </w:rPr>
        <w:t>To ensure environmental sustainability, the following measures would be considered</w:t>
      </w:r>
    </w:p>
    <w:p w14:paraId="5C998011" w14:textId="77777777" w:rsidR="000B6628" w:rsidRPr="006C4D4B" w:rsidRDefault="00000000">
      <w:pPr>
        <w:pStyle w:val="ListParagraph"/>
        <w:numPr>
          <w:ilvl w:val="0"/>
          <w:numId w:val="8"/>
        </w:numPr>
        <w:jc w:val="both"/>
        <w:rPr>
          <w:rFonts w:cstheme="minorHAnsi"/>
        </w:rPr>
      </w:pPr>
      <w:r w:rsidRPr="006C4D4B">
        <w:rPr>
          <w:rFonts w:cstheme="minorHAnsi"/>
        </w:rPr>
        <w:t>Commissioning of a comprehensive Environmental Impact Assessment</w:t>
      </w:r>
    </w:p>
    <w:p w14:paraId="07D2FC46" w14:textId="77777777" w:rsidR="000B6628" w:rsidRPr="006C4D4B" w:rsidRDefault="00000000">
      <w:pPr>
        <w:pStyle w:val="ListParagraph"/>
        <w:numPr>
          <w:ilvl w:val="0"/>
          <w:numId w:val="8"/>
        </w:numPr>
        <w:jc w:val="both"/>
        <w:rPr>
          <w:rFonts w:cstheme="minorHAnsi"/>
        </w:rPr>
      </w:pPr>
      <w:r w:rsidRPr="006C4D4B">
        <w:rPr>
          <w:rFonts w:cstheme="minorHAnsi"/>
        </w:rPr>
        <w:t>Implementation of the Environmental Management Plan</w:t>
      </w:r>
    </w:p>
    <w:p w14:paraId="4424B2B7" w14:textId="77777777" w:rsidR="000B6628" w:rsidRPr="006C4D4B" w:rsidRDefault="00000000">
      <w:pPr>
        <w:pStyle w:val="ListParagraph"/>
        <w:numPr>
          <w:ilvl w:val="0"/>
          <w:numId w:val="8"/>
        </w:numPr>
        <w:jc w:val="both"/>
        <w:rPr>
          <w:rFonts w:cstheme="minorHAnsi"/>
        </w:rPr>
      </w:pPr>
      <w:r w:rsidRPr="006C4D4B">
        <w:rPr>
          <w:rFonts w:cstheme="minorHAnsi"/>
        </w:rPr>
        <w:t xml:space="preserve">Proper monitoring of the environmental management plan developed in the ESMP study at the construction and operational stages of the project </w:t>
      </w:r>
    </w:p>
    <w:p w14:paraId="4EE8F38A" w14:textId="77777777" w:rsidR="000B6628" w:rsidRPr="006C4D4B" w:rsidRDefault="00000000">
      <w:pPr>
        <w:pStyle w:val="ListParagraph"/>
        <w:numPr>
          <w:ilvl w:val="0"/>
          <w:numId w:val="8"/>
        </w:numPr>
        <w:jc w:val="both"/>
        <w:rPr>
          <w:rFonts w:cstheme="minorHAnsi"/>
        </w:rPr>
      </w:pPr>
      <w:r w:rsidRPr="006C4D4B">
        <w:rPr>
          <w:rFonts w:cstheme="minorHAnsi"/>
        </w:rPr>
        <w:t xml:space="preserve">Consultation and participation of the project-affected persons and communities </w:t>
      </w:r>
    </w:p>
    <w:p w14:paraId="59D3E5E6" w14:textId="77777777" w:rsidR="000B6628" w:rsidRPr="006C4D4B" w:rsidRDefault="00000000">
      <w:pPr>
        <w:pStyle w:val="ListParagraph"/>
        <w:numPr>
          <w:ilvl w:val="0"/>
          <w:numId w:val="8"/>
        </w:numPr>
        <w:jc w:val="both"/>
        <w:rPr>
          <w:rFonts w:cstheme="minorHAnsi"/>
        </w:rPr>
      </w:pPr>
      <w:r w:rsidRPr="006C4D4B">
        <w:rPr>
          <w:rFonts w:cstheme="minorHAnsi"/>
        </w:rPr>
        <w:t xml:space="preserve">Standard site layout to ensure proper alignment of the facilities to minimise the risks of water erosion, flooding etc. </w:t>
      </w:r>
    </w:p>
    <w:p w14:paraId="3127908E" w14:textId="77777777" w:rsidR="000B6628" w:rsidRPr="006C4D4B" w:rsidRDefault="00000000">
      <w:pPr>
        <w:pStyle w:val="Heading2"/>
        <w:rPr>
          <w:rFonts w:asciiTheme="minorHAnsi" w:hAnsiTheme="minorHAnsi" w:cstheme="minorHAnsi"/>
        </w:rPr>
      </w:pPr>
      <w:bookmarkStart w:id="19" w:name="_Toc137990368"/>
      <w:r w:rsidRPr="006C4D4B">
        <w:rPr>
          <w:rFonts w:asciiTheme="minorHAnsi" w:hAnsiTheme="minorHAnsi" w:cstheme="minorHAnsi"/>
        </w:rPr>
        <w:t>ES 3.0 Project Description</w:t>
      </w:r>
      <w:bookmarkEnd w:id="19"/>
    </w:p>
    <w:p w14:paraId="55E175EB" w14:textId="77777777" w:rsidR="000B6628" w:rsidRPr="006C4D4B" w:rsidRDefault="00000000">
      <w:pPr>
        <w:spacing w:line="240" w:lineRule="auto"/>
        <w:jc w:val="both"/>
        <w:rPr>
          <w:rFonts w:cstheme="minorHAnsi"/>
          <w:lang w:val="en-GB"/>
        </w:rPr>
      </w:pPr>
      <w:r w:rsidRPr="006C4D4B">
        <w:rPr>
          <w:rFonts w:cstheme="minorHAnsi"/>
        </w:rPr>
        <w:t xml:space="preserve">The Construction activities of the Model primary schools at Yelwan Duguri, Dagauda, and Mashema will involve the construction of a perimeter fence around the clinic, the construction of the main building </w:t>
      </w:r>
      <w:r w:rsidRPr="006C4D4B">
        <w:rPr>
          <w:rFonts w:cstheme="minorHAnsi"/>
          <w:lang w:val="en-GB"/>
        </w:rPr>
        <w:t xml:space="preserve">renovation of some existing structures, the provision of </w:t>
      </w:r>
      <w:r w:rsidRPr="006C4D4B">
        <w:rPr>
          <w:rFonts w:cstheme="minorHAnsi"/>
        </w:rPr>
        <w:t>teaching aids</w:t>
      </w:r>
      <w:r w:rsidRPr="006C4D4B">
        <w:rPr>
          <w:rFonts w:cstheme="minorHAnsi"/>
          <w:lang w:val="en-GB"/>
        </w:rPr>
        <w:t xml:space="preserve"> and the construction of staff quarters with furnishings</w:t>
      </w:r>
    </w:p>
    <w:p w14:paraId="4575AC83" w14:textId="77777777" w:rsidR="000B6628" w:rsidRPr="006C4D4B" w:rsidRDefault="00000000">
      <w:pPr>
        <w:pStyle w:val="Heading2"/>
        <w:rPr>
          <w:rFonts w:asciiTheme="minorHAnsi" w:hAnsiTheme="minorHAnsi" w:cstheme="minorHAnsi"/>
        </w:rPr>
      </w:pPr>
      <w:bookmarkStart w:id="20" w:name="_Toc137990369"/>
      <w:r w:rsidRPr="006C4D4B">
        <w:rPr>
          <w:rFonts w:asciiTheme="minorHAnsi" w:hAnsiTheme="minorHAnsi" w:cstheme="minorHAnsi"/>
        </w:rPr>
        <w:t>ES 3.1 Description of the Construction Activities at the 3 Model Primary Schools</w:t>
      </w:r>
      <w:bookmarkEnd w:id="20"/>
    </w:p>
    <w:p w14:paraId="4E67E5E5" w14:textId="77777777" w:rsidR="000B6628" w:rsidRPr="006C4D4B" w:rsidRDefault="00000000">
      <w:pPr>
        <w:spacing w:line="240" w:lineRule="auto"/>
        <w:jc w:val="both"/>
        <w:rPr>
          <w:rFonts w:cstheme="minorHAnsi"/>
          <w:bCs/>
        </w:rPr>
      </w:pPr>
      <w:r w:rsidRPr="006C4D4B">
        <w:rPr>
          <w:rFonts w:cstheme="minorHAnsi"/>
        </w:rPr>
        <w:t xml:space="preserve">The construction/upgrade activities of the 3 model primary schools at Yelwan Duguri, Dagauda, and Mashema will involve the construction of a perimeter fence around the clinic, constructing the main building renovation of some existing structures, and providing </w:t>
      </w:r>
      <w:r w:rsidRPr="006C4D4B">
        <w:rPr>
          <w:rFonts w:cstheme="minorHAnsi"/>
          <w:lang w:val="en-GB"/>
        </w:rPr>
        <w:t>the provision of school working Equipment, and the construction of staff quarters with furnishings</w:t>
      </w:r>
      <w:r w:rsidRPr="006C4D4B">
        <w:rPr>
          <w:rFonts w:cstheme="minorHAnsi"/>
        </w:rPr>
        <w:t>.</w:t>
      </w:r>
      <w:r w:rsidRPr="006C4D4B">
        <w:rPr>
          <w:rFonts w:cstheme="minorHAnsi"/>
          <w:bCs/>
        </w:rPr>
        <w:t xml:space="preserve"> </w:t>
      </w:r>
    </w:p>
    <w:p w14:paraId="02EB66E6" w14:textId="77777777" w:rsidR="000B6628" w:rsidRPr="006C4D4B" w:rsidRDefault="00000000">
      <w:pPr>
        <w:pStyle w:val="Heading2"/>
        <w:rPr>
          <w:rFonts w:asciiTheme="minorHAnsi" w:hAnsiTheme="minorHAnsi" w:cstheme="minorHAnsi"/>
        </w:rPr>
      </w:pPr>
      <w:bookmarkStart w:id="21" w:name="_Toc137990370"/>
      <w:r w:rsidRPr="006C4D4B">
        <w:rPr>
          <w:rFonts w:asciiTheme="minorHAnsi" w:hAnsiTheme="minorHAnsi" w:cstheme="minorHAnsi"/>
        </w:rPr>
        <w:t>ES 3.2 Sourcing of water &amp; other materials</w:t>
      </w:r>
      <w:bookmarkEnd w:id="21"/>
    </w:p>
    <w:p w14:paraId="1BD73DD4" w14:textId="77777777" w:rsidR="000B6628" w:rsidRPr="006C4D4B" w:rsidRDefault="00000000">
      <w:pPr>
        <w:spacing w:line="240" w:lineRule="auto"/>
        <w:jc w:val="both"/>
        <w:rPr>
          <w:rFonts w:cstheme="minorHAnsi"/>
          <w:bCs/>
        </w:rPr>
      </w:pPr>
      <w:r w:rsidRPr="006C4D4B">
        <w:rPr>
          <w:rFonts w:cstheme="minorHAnsi"/>
          <w:bCs/>
        </w:rPr>
        <w:t>Naturally occurring construction materials such as water, fine sand, and aggregates are available in the project area. Where applicable, approvals would be obtained for the extraction of raw materials. Materials that will be used are:</w:t>
      </w:r>
    </w:p>
    <w:p w14:paraId="2B6BB14E" w14:textId="77777777" w:rsidR="000B6628" w:rsidRPr="006C4D4B" w:rsidRDefault="00000000">
      <w:pPr>
        <w:pStyle w:val="ListParagraph"/>
        <w:numPr>
          <w:ilvl w:val="0"/>
          <w:numId w:val="9"/>
        </w:numPr>
        <w:spacing w:after="0" w:line="240" w:lineRule="auto"/>
        <w:jc w:val="both"/>
        <w:rPr>
          <w:rFonts w:cstheme="minorHAnsi"/>
          <w:bCs/>
        </w:rPr>
      </w:pPr>
      <w:r w:rsidRPr="006C4D4B">
        <w:rPr>
          <w:rFonts w:cstheme="minorHAnsi"/>
          <w:bCs/>
        </w:rPr>
        <w:t xml:space="preserve">Water: Water for the proposed primary healthcare center work can be sourced from existing boreholes within the vicinity of the project area and this would be delivered by water truck to the site. </w:t>
      </w:r>
    </w:p>
    <w:p w14:paraId="5D7DCC29" w14:textId="77777777" w:rsidR="000B6628" w:rsidRPr="006C4D4B" w:rsidRDefault="00000000">
      <w:pPr>
        <w:pStyle w:val="ListParagraph"/>
        <w:numPr>
          <w:ilvl w:val="0"/>
          <w:numId w:val="9"/>
        </w:numPr>
        <w:spacing w:after="0" w:line="240" w:lineRule="auto"/>
        <w:jc w:val="both"/>
        <w:rPr>
          <w:rFonts w:cstheme="minorHAnsi"/>
          <w:bCs/>
        </w:rPr>
      </w:pPr>
      <w:r w:rsidRPr="006C4D4B">
        <w:rPr>
          <w:rFonts w:cstheme="minorHAnsi"/>
          <w:bCs/>
        </w:rPr>
        <w:t>Fine Sand: There are no rivers close to the project sites for the construction of the three model primary schools. Therefore, fine sands need to be sourced from other places. In doing so, all the necessary measures to ensure material transport and handling are carried out according to Health, Safety, and Environment (HSE) standards in this ESMP will be in place.</w:t>
      </w:r>
    </w:p>
    <w:p w14:paraId="3E0E1E08" w14:textId="77777777" w:rsidR="000B6628" w:rsidRPr="006C4D4B" w:rsidRDefault="000B6628">
      <w:pPr>
        <w:spacing w:line="240" w:lineRule="auto"/>
        <w:jc w:val="both"/>
        <w:rPr>
          <w:rFonts w:cstheme="minorHAnsi"/>
          <w:bCs/>
          <w:iCs/>
        </w:rPr>
      </w:pPr>
    </w:p>
    <w:p w14:paraId="3EA2EA47" w14:textId="77777777" w:rsidR="000B6628" w:rsidRPr="006C4D4B" w:rsidRDefault="00000000">
      <w:pPr>
        <w:pStyle w:val="Heading2"/>
        <w:rPr>
          <w:rFonts w:asciiTheme="minorHAnsi" w:hAnsiTheme="minorHAnsi" w:cstheme="minorHAnsi"/>
        </w:rPr>
      </w:pPr>
      <w:bookmarkStart w:id="22" w:name="_Toc137990371"/>
      <w:r w:rsidRPr="006C4D4B">
        <w:rPr>
          <w:rFonts w:asciiTheme="minorHAnsi" w:hAnsiTheme="minorHAnsi" w:cstheme="minorHAnsi"/>
        </w:rPr>
        <w:t>ES 3.3 Project Location</w:t>
      </w:r>
      <w:bookmarkEnd w:id="22"/>
    </w:p>
    <w:p w14:paraId="0B0289AD" w14:textId="77777777" w:rsidR="000B6628" w:rsidRPr="006C4D4B" w:rsidRDefault="00000000">
      <w:pPr>
        <w:spacing w:line="240" w:lineRule="auto"/>
        <w:jc w:val="both"/>
        <w:rPr>
          <w:rFonts w:cstheme="minorHAnsi"/>
        </w:rPr>
      </w:pPr>
      <w:r w:rsidRPr="006C4D4B">
        <w:rPr>
          <w:rFonts w:cstheme="minorHAnsi"/>
        </w:rPr>
        <w:t xml:space="preserve">The proposed projects will be located in Yelwan Duguri, Mashema and Dagauda towns located at Alkaleri, Itas/Gadau and Dambam Local Governments of Bauchi State. </w:t>
      </w:r>
    </w:p>
    <w:p w14:paraId="7B686A31" w14:textId="77777777" w:rsidR="00360740" w:rsidRPr="006C4D4B" w:rsidRDefault="00360740">
      <w:pPr>
        <w:spacing w:line="240" w:lineRule="auto"/>
        <w:jc w:val="both"/>
        <w:rPr>
          <w:rFonts w:cstheme="minorHAnsi"/>
          <w:bCs/>
          <w:iCs/>
        </w:rPr>
      </w:pPr>
    </w:p>
    <w:p w14:paraId="6FBECA6A" w14:textId="77777777" w:rsidR="000B6628" w:rsidRPr="006C4D4B" w:rsidRDefault="00000000">
      <w:pPr>
        <w:spacing w:line="240" w:lineRule="auto"/>
        <w:jc w:val="both"/>
        <w:rPr>
          <w:rFonts w:cstheme="minorHAnsi"/>
          <w:bCs/>
          <w:iCs/>
        </w:rPr>
      </w:pPr>
      <w:r w:rsidRPr="006C4D4B">
        <w:rPr>
          <w:rFonts w:cstheme="minorHAnsi"/>
          <w:bCs/>
          <w:iCs/>
        </w:rPr>
        <w:lastRenderedPageBreak/>
        <w:t>ES 3.4 Project Facilities</w:t>
      </w:r>
    </w:p>
    <w:p w14:paraId="05684504" w14:textId="77777777" w:rsidR="000B6628" w:rsidRPr="006C4D4B" w:rsidRDefault="00000000">
      <w:pPr>
        <w:spacing w:line="276" w:lineRule="auto"/>
        <w:jc w:val="both"/>
        <w:rPr>
          <w:rFonts w:cstheme="minorHAnsi"/>
        </w:rPr>
      </w:pPr>
      <w:r w:rsidRPr="006C4D4B">
        <w:rPr>
          <w:rFonts w:cstheme="minorHAnsi"/>
        </w:rPr>
        <w:t>The 3 Model Primary Schools were designed according to the prescribed national standard and in conformity with the international based practices. The Construction/upgrade activities of 3 Model Primary Schools at Yelwan Duguri, Dagauda and Mashema involves; provision of school perimeter fencing, renovation of some existing structures, demolition and alteration and Construction of class room blocks, offices, stores, libraries, laboratories, school garden, recreational facilities, and construction of staff quarters including furnishings.</w:t>
      </w:r>
    </w:p>
    <w:p w14:paraId="0C2C4B5A" w14:textId="77777777" w:rsidR="000B6628" w:rsidRPr="006C4D4B" w:rsidRDefault="00000000">
      <w:pPr>
        <w:pStyle w:val="Heading2"/>
        <w:rPr>
          <w:rFonts w:asciiTheme="minorHAnsi" w:hAnsiTheme="minorHAnsi" w:cstheme="minorHAnsi"/>
        </w:rPr>
      </w:pPr>
      <w:bookmarkStart w:id="23" w:name="_Toc137990372"/>
      <w:r w:rsidRPr="006C4D4B">
        <w:rPr>
          <w:rFonts w:asciiTheme="minorHAnsi" w:hAnsiTheme="minorHAnsi" w:cstheme="minorHAnsi"/>
        </w:rPr>
        <w:t>ES 3.5 Typical Activities at the Operational Stage</w:t>
      </w:r>
      <w:bookmarkEnd w:id="23"/>
    </w:p>
    <w:p w14:paraId="1A536535" w14:textId="77777777" w:rsidR="000B6628" w:rsidRPr="006C4D4B" w:rsidRDefault="00000000">
      <w:pPr>
        <w:spacing w:line="240" w:lineRule="auto"/>
        <w:jc w:val="both"/>
        <w:rPr>
          <w:rFonts w:cstheme="minorHAnsi"/>
        </w:rPr>
      </w:pPr>
      <w:r w:rsidRPr="006C4D4B">
        <w:rPr>
          <w:rFonts w:cstheme="minorHAnsi"/>
        </w:rPr>
        <w:t>The activities in the model schools during the operational stage teaching and learning, practical demonstrations in the laboratories, gardening, arts and crafts instructions, debates, quizzes and different sporting activities.</w:t>
      </w:r>
    </w:p>
    <w:p w14:paraId="0C5E6DDC" w14:textId="77777777" w:rsidR="000B6628" w:rsidRPr="006C4D4B" w:rsidRDefault="00000000">
      <w:pPr>
        <w:pStyle w:val="Heading2"/>
        <w:rPr>
          <w:rFonts w:asciiTheme="minorHAnsi" w:hAnsiTheme="minorHAnsi" w:cstheme="minorHAnsi"/>
        </w:rPr>
      </w:pPr>
      <w:bookmarkStart w:id="24" w:name="_Toc137990373"/>
      <w:r w:rsidRPr="006C4D4B">
        <w:rPr>
          <w:rFonts w:asciiTheme="minorHAnsi" w:hAnsiTheme="minorHAnsi" w:cstheme="minorHAnsi"/>
        </w:rPr>
        <w:t>ES 3.6 Manpower</w:t>
      </w:r>
      <w:bookmarkEnd w:id="24"/>
    </w:p>
    <w:p w14:paraId="1DA94EF7" w14:textId="77777777" w:rsidR="000B6628" w:rsidRPr="006C4D4B" w:rsidRDefault="00000000">
      <w:pPr>
        <w:spacing w:line="240" w:lineRule="auto"/>
        <w:jc w:val="both"/>
        <w:rPr>
          <w:rFonts w:cstheme="minorHAnsi"/>
        </w:rPr>
      </w:pPr>
      <w:r w:rsidRPr="006C4D4B">
        <w:rPr>
          <w:rFonts w:cstheme="minorHAnsi"/>
        </w:rPr>
        <w:t>The project will require both skilled and unskilled manpower at the pre-construction, construction, operational and Demobilization phases. It is envisaged that about 96 unskilled and 72 skilled workers will be needed in the 3 facilities during the various phases of the project.</w:t>
      </w:r>
    </w:p>
    <w:p w14:paraId="03471C7F" w14:textId="77777777" w:rsidR="000B6628" w:rsidRPr="006C4D4B" w:rsidRDefault="00000000">
      <w:pPr>
        <w:pStyle w:val="Heading2"/>
        <w:rPr>
          <w:rFonts w:asciiTheme="minorHAnsi" w:hAnsiTheme="minorHAnsi" w:cstheme="minorHAnsi"/>
        </w:rPr>
      </w:pPr>
      <w:bookmarkStart w:id="25" w:name="_Toc137990374"/>
      <w:r w:rsidRPr="006C4D4B">
        <w:rPr>
          <w:rFonts w:asciiTheme="minorHAnsi" w:hAnsiTheme="minorHAnsi" w:cstheme="minorHAnsi"/>
        </w:rPr>
        <w:t>ES 4.0 Description of Baseline Environment</w:t>
      </w:r>
      <w:bookmarkEnd w:id="25"/>
    </w:p>
    <w:p w14:paraId="5A1CE18B" w14:textId="77777777" w:rsidR="000B6628" w:rsidRPr="006C4D4B" w:rsidRDefault="00000000">
      <w:pPr>
        <w:spacing w:line="240" w:lineRule="auto"/>
        <w:jc w:val="both"/>
        <w:rPr>
          <w:rFonts w:cstheme="minorHAnsi"/>
        </w:rPr>
      </w:pPr>
      <w:r w:rsidRPr="006C4D4B">
        <w:rPr>
          <w:rFonts w:cstheme="minorHAnsi"/>
        </w:rPr>
        <w:t>The baseline conditions of the project site were assessed to establish a reference against which environmental changes and impacts during the construction and operational phases of the project could be evaluated and monitored. The data acquired would also be used in impact analysis.</w:t>
      </w:r>
    </w:p>
    <w:p w14:paraId="21056E30" w14:textId="77777777" w:rsidR="000B6628" w:rsidRPr="006C4D4B" w:rsidRDefault="00000000">
      <w:pPr>
        <w:spacing w:line="240" w:lineRule="auto"/>
        <w:jc w:val="both"/>
        <w:rPr>
          <w:rFonts w:cstheme="minorHAnsi"/>
        </w:rPr>
      </w:pPr>
      <w:r w:rsidRPr="006C4D4B">
        <w:rPr>
          <w:rFonts w:cstheme="minorHAnsi"/>
        </w:rPr>
        <w:t xml:space="preserve">The baseline data were generated using several methods such as literature reviews, collection of soil, water, and air samples, laboratory analysis, household survey, interviews, and focused group discussions among others. </w:t>
      </w:r>
    </w:p>
    <w:p w14:paraId="6860E600" w14:textId="77777777" w:rsidR="000B6628" w:rsidRPr="006C4D4B" w:rsidRDefault="00000000">
      <w:pPr>
        <w:pStyle w:val="Heading2"/>
        <w:rPr>
          <w:rFonts w:asciiTheme="minorHAnsi" w:hAnsiTheme="minorHAnsi" w:cstheme="minorHAnsi"/>
        </w:rPr>
      </w:pPr>
      <w:bookmarkStart w:id="26" w:name="_Toc137990375"/>
      <w:r w:rsidRPr="006C4D4B">
        <w:rPr>
          <w:rFonts w:asciiTheme="minorHAnsi" w:hAnsiTheme="minorHAnsi" w:cstheme="minorHAnsi"/>
        </w:rPr>
        <w:t>ES 4.1 Biophysical Environment</w:t>
      </w:r>
      <w:bookmarkEnd w:id="26"/>
    </w:p>
    <w:p w14:paraId="6864818A" w14:textId="77777777" w:rsidR="000B6628" w:rsidRPr="006C4D4B" w:rsidRDefault="00000000">
      <w:pPr>
        <w:spacing w:line="240" w:lineRule="auto"/>
        <w:jc w:val="both"/>
        <w:rPr>
          <w:rFonts w:eastAsia="SimSun" w:cstheme="minorHAnsi"/>
          <w:i/>
          <w:iCs/>
          <w:shd w:val="clear" w:color="auto" w:fill="FFFFFF"/>
        </w:rPr>
      </w:pPr>
      <w:r w:rsidRPr="006C4D4B">
        <w:rPr>
          <w:rFonts w:eastAsia="SimSun" w:cstheme="minorHAnsi"/>
          <w:i/>
          <w:iCs/>
          <w:shd w:val="clear" w:color="auto" w:fill="FFFFFF"/>
        </w:rPr>
        <w:t>Climate and Meteorology</w:t>
      </w:r>
    </w:p>
    <w:p w14:paraId="72CA686A" w14:textId="77777777" w:rsidR="000B6628" w:rsidRPr="006C4D4B" w:rsidRDefault="00000000">
      <w:pPr>
        <w:spacing w:line="240" w:lineRule="auto"/>
        <w:jc w:val="both"/>
        <w:rPr>
          <w:rFonts w:eastAsia="SimSun" w:cstheme="minorHAnsi"/>
          <w:shd w:val="clear" w:color="auto" w:fill="FFFFFF"/>
        </w:rPr>
      </w:pPr>
      <w:r w:rsidRPr="006C4D4B">
        <w:rPr>
          <w:rFonts w:eastAsia="SimSun" w:cstheme="minorHAnsi"/>
          <w:shd w:val="clear" w:color="auto" w:fill="FFFFFF"/>
        </w:rPr>
        <w:t xml:space="preserve">Bauchi State has a rainfall regime ranging from 1,300 mm per annum in the south (savanna zone) to only 700 mm in the far north (BSADP, 2007). This is due to rainfall patterns in the West African sub-region. The rain comes from the south and moves northwards. The rainy season begins earlier in the southern part of the state, where it is heaviest and lasts longer. </w:t>
      </w:r>
    </w:p>
    <w:p w14:paraId="5A14B02E" w14:textId="77777777" w:rsidR="000B6628" w:rsidRPr="006C4D4B" w:rsidRDefault="00000000">
      <w:pPr>
        <w:spacing w:line="240" w:lineRule="auto"/>
        <w:jc w:val="both"/>
        <w:rPr>
          <w:rFonts w:cstheme="minorHAnsi"/>
          <w:i/>
          <w:iCs/>
        </w:rPr>
      </w:pPr>
      <w:r w:rsidRPr="006C4D4B">
        <w:rPr>
          <w:rFonts w:cstheme="minorHAnsi"/>
          <w:i/>
          <w:iCs/>
        </w:rPr>
        <w:t>Air Quality and Noise</w:t>
      </w:r>
    </w:p>
    <w:p w14:paraId="66B7B059" w14:textId="77777777" w:rsidR="000B6628" w:rsidRPr="006C4D4B" w:rsidRDefault="00000000">
      <w:pPr>
        <w:spacing w:line="240" w:lineRule="auto"/>
        <w:jc w:val="both"/>
        <w:rPr>
          <w:rFonts w:cstheme="minorHAnsi"/>
          <w:bCs/>
        </w:rPr>
      </w:pPr>
      <w:r w:rsidRPr="006C4D4B">
        <w:rPr>
          <w:rFonts w:cstheme="minorHAnsi"/>
        </w:rPr>
        <w:t xml:space="preserve">The results of the ambient air quality assessment revealed that </w:t>
      </w:r>
      <w:r w:rsidRPr="006C4D4B">
        <w:rPr>
          <w:rFonts w:eastAsia="Garamond" w:cstheme="minorHAnsi"/>
          <w:lang w:eastAsia="zh-CN" w:bidi="ar"/>
        </w:rPr>
        <w:t>NH</w:t>
      </w:r>
      <w:r w:rsidRPr="006C4D4B">
        <w:rPr>
          <w:rFonts w:eastAsia="Garamond" w:cstheme="minorHAnsi"/>
          <w:vertAlign w:val="subscript"/>
          <w:lang w:eastAsia="zh-CN" w:bidi="ar"/>
        </w:rPr>
        <w:t>3</w:t>
      </w:r>
      <w:r w:rsidRPr="006C4D4B">
        <w:rPr>
          <w:rFonts w:eastAsia="Garamond" w:cstheme="minorHAnsi"/>
          <w:lang w:eastAsia="zh-CN" w:bidi="ar"/>
        </w:rPr>
        <w:t xml:space="preserve"> and PM</w:t>
      </w:r>
      <w:r w:rsidRPr="006C4D4B">
        <w:rPr>
          <w:rFonts w:eastAsia="Garamond" w:cstheme="minorHAnsi"/>
          <w:vertAlign w:val="subscript"/>
          <w:lang w:eastAsia="zh-CN" w:bidi="ar"/>
        </w:rPr>
        <w:t>10</w:t>
      </w:r>
      <w:r w:rsidRPr="006C4D4B">
        <w:rPr>
          <w:rFonts w:eastAsia="Garamond" w:cstheme="minorHAnsi"/>
          <w:lang w:eastAsia="zh-CN" w:bidi="ar"/>
        </w:rPr>
        <w:t xml:space="preserve"> fell within the acceptable guideline values. However, SO</w:t>
      </w:r>
      <w:r w:rsidRPr="006C4D4B">
        <w:rPr>
          <w:rFonts w:eastAsia="Garamond" w:cstheme="minorHAnsi"/>
          <w:vertAlign w:val="subscript"/>
          <w:lang w:eastAsia="zh-CN" w:bidi="ar"/>
        </w:rPr>
        <w:t>2</w:t>
      </w:r>
      <w:r w:rsidRPr="006C4D4B">
        <w:rPr>
          <w:rFonts w:eastAsia="Garamond" w:cstheme="minorHAnsi"/>
          <w:lang w:eastAsia="zh-CN" w:bidi="ar"/>
        </w:rPr>
        <w:t>, H</w:t>
      </w:r>
      <w:r w:rsidRPr="006C4D4B">
        <w:rPr>
          <w:rFonts w:eastAsia="Garamond" w:cstheme="minorHAnsi"/>
          <w:vertAlign w:val="subscript"/>
          <w:lang w:eastAsia="zh-CN" w:bidi="ar"/>
        </w:rPr>
        <w:t>2</w:t>
      </w:r>
      <w:r w:rsidRPr="006C4D4B">
        <w:rPr>
          <w:rFonts w:eastAsia="Garamond" w:cstheme="minorHAnsi"/>
          <w:lang w:eastAsia="zh-CN" w:bidi="ar"/>
        </w:rPr>
        <w:t>S, and CH</w:t>
      </w:r>
      <w:r w:rsidRPr="006C4D4B">
        <w:rPr>
          <w:rFonts w:eastAsia="Garamond" w:cstheme="minorHAnsi"/>
          <w:vertAlign w:val="subscript"/>
          <w:lang w:eastAsia="zh-CN" w:bidi="ar"/>
        </w:rPr>
        <w:t>4</w:t>
      </w:r>
      <w:r w:rsidRPr="006C4D4B">
        <w:rPr>
          <w:rFonts w:eastAsia="Garamond" w:cstheme="minorHAnsi"/>
          <w:lang w:eastAsia="zh-CN" w:bidi="ar"/>
        </w:rPr>
        <w:t xml:space="preserve"> were not detected in all the locations sampled, which may be due to low vehicular movement in the vicinity of the project sites at the time of measurement. Furthermore, t</w:t>
      </w:r>
      <w:r w:rsidRPr="006C4D4B">
        <w:rPr>
          <w:rFonts w:eastAsia="SimSun" w:cstheme="minorHAnsi"/>
          <w:shd w:val="clear" w:color="auto" w:fill="FFFFFF"/>
        </w:rPr>
        <w:t xml:space="preserve">he results of the measurements of the ambient noise levels in the study area show that the recorded levels ranged between 40dB (A) and 46.5 dB (A). </w:t>
      </w:r>
    </w:p>
    <w:p w14:paraId="2FF525CB" w14:textId="77777777" w:rsidR="000B6628" w:rsidRPr="006C4D4B" w:rsidRDefault="00000000">
      <w:pPr>
        <w:spacing w:line="240" w:lineRule="auto"/>
        <w:jc w:val="both"/>
        <w:rPr>
          <w:rFonts w:cstheme="minorHAnsi"/>
          <w:i/>
          <w:iCs/>
        </w:rPr>
      </w:pPr>
      <w:r w:rsidRPr="006C4D4B">
        <w:rPr>
          <w:rFonts w:cstheme="minorHAnsi"/>
          <w:i/>
          <w:iCs/>
        </w:rPr>
        <w:t>Soil Quality</w:t>
      </w:r>
    </w:p>
    <w:p w14:paraId="6AB79FF4" w14:textId="77777777" w:rsidR="000B6628" w:rsidRPr="006C4D4B" w:rsidRDefault="00000000">
      <w:pPr>
        <w:spacing w:line="240" w:lineRule="auto"/>
        <w:jc w:val="both"/>
        <w:rPr>
          <w:rFonts w:cstheme="minorHAnsi"/>
        </w:rPr>
      </w:pPr>
      <w:r w:rsidRPr="006C4D4B">
        <w:rPr>
          <w:rFonts w:cstheme="minorHAnsi"/>
        </w:rPr>
        <w:t xml:space="preserve">The analysis of soil collected at the vicinity of the model </w:t>
      </w:r>
      <w:r w:rsidR="00360740" w:rsidRPr="006C4D4B">
        <w:rPr>
          <w:rFonts w:cstheme="minorHAnsi"/>
        </w:rPr>
        <w:t>schools’</w:t>
      </w:r>
      <w:r w:rsidRPr="006C4D4B">
        <w:rPr>
          <w:rFonts w:cstheme="minorHAnsi"/>
        </w:rPr>
        <w:t xml:space="preserve"> sites revealed normal values typical of soils of Bauchi State. The soil pH averages 7.0, 6.9 and 7.0 for Mashema, Yelwan Duguri and Dagauda respectively, this meaning that the pH of soil in the area is generally neutral.  </w:t>
      </w:r>
      <w:r w:rsidRPr="006C4D4B">
        <w:rPr>
          <w:rFonts w:eastAsia="Raleway" w:cstheme="minorHAnsi"/>
          <w:shd w:val="clear" w:color="auto" w:fill="FFFFFF"/>
        </w:rPr>
        <w:t>The Electrical Conductivity (EC) values of 35</w:t>
      </w:r>
      <w:r w:rsidRPr="006C4D4B">
        <w:rPr>
          <w:rFonts w:eastAsia="Times New Roman" w:cstheme="minorHAnsi"/>
        </w:rPr>
        <w:t xml:space="preserve">µS/cm each was recorded for soil samples collected at Mashema and Dagauda while </w:t>
      </w:r>
      <w:r w:rsidRPr="006C4D4B">
        <w:rPr>
          <w:rFonts w:eastAsia="Times New Roman" w:cstheme="minorHAnsi"/>
        </w:rPr>
        <w:lastRenderedPageBreak/>
        <w:t xml:space="preserve">30µS/cm was recorded at Yelwan Duguri project sites. </w:t>
      </w:r>
      <w:r w:rsidRPr="006C4D4B">
        <w:rPr>
          <w:rFonts w:cstheme="minorHAnsi"/>
        </w:rPr>
        <w:t xml:space="preserve">The EC of the soil in all the project sites is generally low. </w:t>
      </w:r>
    </w:p>
    <w:p w14:paraId="21805139" w14:textId="77777777" w:rsidR="000B6628" w:rsidRPr="006C4D4B" w:rsidRDefault="00000000">
      <w:pPr>
        <w:spacing w:line="240" w:lineRule="auto"/>
        <w:jc w:val="both"/>
        <w:rPr>
          <w:rFonts w:cstheme="minorHAnsi"/>
          <w:i/>
          <w:iCs/>
        </w:rPr>
      </w:pPr>
      <w:r w:rsidRPr="006C4D4B">
        <w:rPr>
          <w:rFonts w:cstheme="minorHAnsi"/>
          <w:i/>
          <w:iCs/>
        </w:rPr>
        <w:t>Ground Water Quality</w:t>
      </w:r>
    </w:p>
    <w:p w14:paraId="52B8BBAB" w14:textId="77777777" w:rsidR="000B6628" w:rsidRPr="006C4D4B" w:rsidRDefault="00000000">
      <w:pPr>
        <w:spacing w:line="240" w:lineRule="auto"/>
        <w:jc w:val="both"/>
        <w:rPr>
          <w:rFonts w:eastAsia="Georgia" w:cstheme="minorHAnsi"/>
          <w:lang w:eastAsia="zh-CN" w:bidi="ar"/>
        </w:rPr>
      </w:pPr>
      <w:r w:rsidRPr="006C4D4B">
        <w:rPr>
          <w:rFonts w:cstheme="minorHAnsi"/>
        </w:rPr>
        <w:t xml:space="preserve">The result of the ground water quality analysis showed no serious pollution problems as parameters were below the limits set by NSDWQ (2007) and WHO (2022) except for some few parameters. The turbidity (18NTU) recorded at Mashema project site exceeded the 5NTU limit set by NSDWQ and WHO.  The mean dissolved oxygen values of 8.10mg/l, 8.40mg/l and 7.30mg/l recorded from the project sites at Mashema, Dagauda and Yelwan Duguri respectively are considered to be optimum as they are well above the 3.0mg/L and 6.5mg/L recommended by </w:t>
      </w:r>
      <w:r w:rsidRPr="006C4D4B">
        <w:rPr>
          <w:rFonts w:eastAsia="Georgia" w:cstheme="minorHAnsi"/>
          <w:lang w:eastAsia="zh-CN" w:bidi="ar"/>
        </w:rPr>
        <w:t>NSDWQ (2007) and WHO (2022)</w:t>
      </w:r>
      <w:r w:rsidR="00360740" w:rsidRPr="006C4D4B">
        <w:rPr>
          <w:rFonts w:eastAsia="Georgia" w:cstheme="minorHAnsi"/>
          <w:lang w:eastAsia="zh-CN" w:bidi="ar"/>
        </w:rPr>
        <w:t xml:space="preserve"> </w:t>
      </w:r>
      <w:r w:rsidRPr="006C4D4B">
        <w:rPr>
          <w:rFonts w:eastAsia="Georgia" w:cstheme="minorHAnsi"/>
          <w:lang w:eastAsia="zh-CN" w:bidi="ar"/>
        </w:rPr>
        <w:t>respectively.</w:t>
      </w:r>
    </w:p>
    <w:p w14:paraId="14045F4C" w14:textId="77777777" w:rsidR="000B6628" w:rsidRPr="006C4D4B" w:rsidRDefault="00000000">
      <w:pPr>
        <w:spacing w:line="240" w:lineRule="auto"/>
        <w:jc w:val="both"/>
        <w:rPr>
          <w:rFonts w:eastAsia="SimSun" w:cstheme="minorHAnsi"/>
          <w:i/>
          <w:iCs/>
          <w:lang w:eastAsia="zh-CN" w:bidi="ar"/>
        </w:rPr>
      </w:pPr>
      <w:r w:rsidRPr="006C4D4B">
        <w:rPr>
          <w:rFonts w:eastAsia="SimSun" w:cstheme="minorHAnsi"/>
          <w:i/>
          <w:iCs/>
          <w:lang w:eastAsia="zh-CN" w:bidi="ar"/>
        </w:rPr>
        <w:t>Vegetation</w:t>
      </w:r>
    </w:p>
    <w:p w14:paraId="06C8A7BA" w14:textId="77777777" w:rsidR="000B6628" w:rsidRPr="006C4D4B" w:rsidRDefault="00000000">
      <w:pPr>
        <w:spacing w:line="240" w:lineRule="auto"/>
        <w:jc w:val="both"/>
        <w:rPr>
          <w:rFonts w:cstheme="minorHAnsi"/>
        </w:rPr>
      </w:pPr>
      <w:r w:rsidRPr="006C4D4B">
        <w:rPr>
          <w:rFonts w:eastAsia="SimSun" w:cstheme="minorHAnsi"/>
          <w:lang w:eastAsia="zh-CN" w:bidi="ar"/>
        </w:rPr>
        <w:t xml:space="preserve">The project area is located in the Sudan savannah and the northern semi-arid zone. The most common tree species found in the Sudan savannah in southern Bauchi includes </w:t>
      </w:r>
      <w:r w:rsidRPr="006C4D4B">
        <w:rPr>
          <w:rFonts w:eastAsia="SimSun" w:cstheme="minorHAnsi"/>
          <w:i/>
          <w:iCs/>
        </w:rPr>
        <w:t xml:space="preserve">Khaya senegalensis, Terminalia </w:t>
      </w:r>
      <w:proofErr w:type="spellStart"/>
      <w:r w:rsidRPr="006C4D4B">
        <w:rPr>
          <w:rFonts w:eastAsia="SimSun" w:cstheme="minorHAnsi"/>
          <w:i/>
          <w:iCs/>
        </w:rPr>
        <w:t>laxifora</w:t>
      </w:r>
      <w:proofErr w:type="spellEnd"/>
      <w:r w:rsidRPr="006C4D4B">
        <w:rPr>
          <w:rFonts w:eastAsia="SimSun" w:cstheme="minorHAnsi"/>
          <w:i/>
          <w:iCs/>
        </w:rPr>
        <w:t xml:space="preserve">, </w:t>
      </w:r>
      <w:proofErr w:type="spellStart"/>
      <w:r w:rsidRPr="006C4D4B">
        <w:rPr>
          <w:rFonts w:eastAsia="SimSun" w:cstheme="minorHAnsi"/>
          <w:i/>
          <w:iCs/>
        </w:rPr>
        <w:t>Detarium</w:t>
      </w:r>
      <w:proofErr w:type="spellEnd"/>
      <w:r w:rsidRPr="006C4D4B">
        <w:rPr>
          <w:rFonts w:eastAsia="SimSun" w:cstheme="minorHAnsi"/>
          <w:i/>
          <w:iCs/>
        </w:rPr>
        <w:t xml:space="preserve"> </w:t>
      </w:r>
      <w:proofErr w:type="spellStart"/>
      <w:r w:rsidRPr="006C4D4B">
        <w:rPr>
          <w:rFonts w:eastAsia="SimSun" w:cstheme="minorHAnsi"/>
          <w:i/>
          <w:iCs/>
        </w:rPr>
        <w:t>macrocarpurn</w:t>
      </w:r>
      <w:proofErr w:type="spellEnd"/>
      <w:r w:rsidRPr="006C4D4B">
        <w:rPr>
          <w:rFonts w:eastAsia="SimSun" w:cstheme="minorHAnsi"/>
          <w:i/>
          <w:iCs/>
        </w:rPr>
        <w:t xml:space="preserve">, </w:t>
      </w:r>
      <w:proofErr w:type="spellStart"/>
      <w:r w:rsidRPr="006C4D4B">
        <w:rPr>
          <w:rFonts w:eastAsia="SimSun" w:cstheme="minorHAnsi"/>
          <w:i/>
          <w:iCs/>
        </w:rPr>
        <w:t>Anogeissus</w:t>
      </w:r>
      <w:proofErr w:type="spellEnd"/>
      <w:r w:rsidRPr="006C4D4B">
        <w:rPr>
          <w:rFonts w:eastAsia="SimSun" w:cstheme="minorHAnsi"/>
          <w:i/>
          <w:iCs/>
        </w:rPr>
        <w:t xml:space="preserve"> </w:t>
      </w:r>
      <w:proofErr w:type="spellStart"/>
      <w:r w:rsidRPr="006C4D4B">
        <w:rPr>
          <w:rFonts w:eastAsia="SimSun" w:cstheme="minorHAnsi"/>
          <w:i/>
          <w:iCs/>
        </w:rPr>
        <w:t>leiocarpus</w:t>
      </w:r>
      <w:proofErr w:type="spellEnd"/>
      <w:r w:rsidRPr="006C4D4B">
        <w:rPr>
          <w:rFonts w:eastAsia="SimSun" w:cstheme="minorHAnsi"/>
          <w:i/>
          <w:iCs/>
        </w:rPr>
        <w:t xml:space="preserve">, </w:t>
      </w:r>
      <w:r w:rsidRPr="006C4D4B">
        <w:rPr>
          <w:rFonts w:eastAsia="SimSun" w:cstheme="minorHAnsi"/>
          <w:i/>
          <w:iCs/>
          <w:shd w:val="clear" w:color="auto" w:fill="FFFFFF"/>
        </w:rPr>
        <w:t>Vitellaria</w:t>
      </w:r>
      <w:r w:rsidRPr="006C4D4B">
        <w:rPr>
          <w:rFonts w:eastAsia="SimSun" w:cstheme="minorHAnsi"/>
          <w:shd w:val="clear" w:color="auto" w:fill="FFFFFF"/>
        </w:rPr>
        <w:t> </w:t>
      </w:r>
      <w:r w:rsidRPr="006C4D4B">
        <w:rPr>
          <w:rFonts w:eastAsia="SimSun" w:cstheme="minorHAnsi"/>
          <w:i/>
          <w:iCs/>
          <w:shd w:val="clear" w:color="auto" w:fill="FFFFFF"/>
        </w:rPr>
        <w:t>paradoxa</w:t>
      </w:r>
      <w:r w:rsidRPr="006C4D4B">
        <w:rPr>
          <w:rFonts w:eastAsia="SimSun" w:cstheme="minorHAnsi"/>
          <w:i/>
          <w:iCs/>
        </w:rPr>
        <w:t xml:space="preserve"> and </w:t>
      </w:r>
      <w:proofErr w:type="spellStart"/>
      <w:r w:rsidRPr="006C4D4B">
        <w:rPr>
          <w:rFonts w:eastAsia="SimSun" w:cstheme="minorHAnsi"/>
          <w:i/>
          <w:iCs/>
        </w:rPr>
        <w:t>Bosweillia</w:t>
      </w:r>
      <w:proofErr w:type="spellEnd"/>
      <w:r w:rsidRPr="006C4D4B">
        <w:rPr>
          <w:rFonts w:eastAsia="SimSun" w:cstheme="minorHAnsi"/>
          <w:i/>
          <w:iCs/>
        </w:rPr>
        <w:t xml:space="preserve"> </w:t>
      </w:r>
      <w:proofErr w:type="spellStart"/>
      <w:r w:rsidRPr="006C4D4B">
        <w:rPr>
          <w:rFonts w:eastAsia="SimSun" w:cstheme="minorHAnsi"/>
          <w:i/>
          <w:iCs/>
        </w:rPr>
        <w:t>dalzielii</w:t>
      </w:r>
      <w:proofErr w:type="spellEnd"/>
      <w:r w:rsidRPr="006C4D4B">
        <w:rPr>
          <w:rFonts w:eastAsia="SimSun" w:cstheme="minorHAnsi"/>
          <w:i/>
          <w:iCs/>
        </w:rPr>
        <w:t>.</w:t>
      </w:r>
    </w:p>
    <w:p w14:paraId="5AD73820" w14:textId="77777777" w:rsidR="000B6628" w:rsidRPr="006C4D4B" w:rsidRDefault="00000000">
      <w:pPr>
        <w:spacing w:line="240" w:lineRule="auto"/>
        <w:jc w:val="both"/>
        <w:rPr>
          <w:rFonts w:cstheme="minorHAnsi"/>
          <w:i/>
          <w:iCs/>
          <w:shd w:val="clear" w:color="auto" w:fill="FFFFFF"/>
        </w:rPr>
      </w:pPr>
      <w:r w:rsidRPr="006C4D4B">
        <w:rPr>
          <w:rFonts w:cstheme="minorHAnsi"/>
          <w:i/>
          <w:iCs/>
          <w:shd w:val="clear" w:color="auto" w:fill="FFFFFF"/>
        </w:rPr>
        <w:t xml:space="preserve"> Wildlife</w:t>
      </w:r>
    </w:p>
    <w:p w14:paraId="0D910E40" w14:textId="77777777" w:rsidR="000B6628" w:rsidRPr="006C4D4B" w:rsidRDefault="00000000">
      <w:pPr>
        <w:spacing w:line="240" w:lineRule="auto"/>
        <w:jc w:val="both"/>
        <w:rPr>
          <w:rFonts w:cstheme="minorHAnsi"/>
          <w:shd w:val="clear" w:color="auto" w:fill="FFFFFF"/>
        </w:rPr>
      </w:pPr>
      <w:r w:rsidRPr="006C4D4B">
        <w:rPr>
          <w:rFonts w:cstheme="minorHAnsi"/>
          <w:shd w:val="clear" w:color="auto" w:fill="FFFFFF"/>
        </w:rPr>
        <w:t xml:space="preserve">Mammal species known to inhabit the project area include: </w:t>
      </w:r>
      <w:r w:rsidRPr="006C4D4B">
        <w:rPr>
          <w:rFonts w:cstheme="minorHAnsi"/>
          <w:i/>
          <w:shd w:val="clear" w:color="auto" w:fill="FFFFFF"/>
        </w:rPr>
        <w:t xml:space="preserve">Rattus </w:t>
      </w:r>
      <w:proofErr w:type="spellStart"/>
      <w:r w:rsidRPr="006C4D4B">
        <w:rPr>
          <w:rFonts w:cstheme="minorHAnsi"/>
          <w:i/>
          <w:shd w:val="clear" w:color="auto" w:fill="FFFFFF"/>
        </w:rPr>
        <w:t>rattus</w:t>
      </w:r>
      <w:proofErr w:type="spellEnd"/>
      <w:r w:rsidRPr="006C4D4B">
        <w:rPr>
          <w:rFonts w:cstheme="minorHAnsi"/>
          <w:shd w:val="clear" w:color="auto" w:fill="FFFFFF"/>
        </w:rPr>
        <w:t xml:space="preserve"> (Rat), </w:t>
      </w:r>
      <w:proofErr w:type="spellStart"/>
      <w:r w:rsidRPr="006C4D4B">
        <w:rPr>
          <w:rFonts w:cstheme="minorHAnsi"/>
          <w:i/>
          <w:shd w:val="clear" w:color="auto" w:fill="FFFFFF"/>
        </w:rPr>
        <w:t>Epixerus</w:t>
      </w:r>
      <w:proofErr w:type="spellEnd"/>
      <w:r w:rsidRPr="006C4D4B">
        <w:rPr>
          <w:rFonts w:cstheme="minorHAnsi"/>
          <w:i/>
          <w:shd w:val="clear" w:color="auto" w:fill="FFFFFF"/>
        </w:rPr>
        <w:t xml:space="preserve"> </w:t>
      </w:r>
      <w:proofErr w:type="spellStart"/>
      <w:r w:rsidRPr="006C4D4B">
        <w:rPr>
          <w:rFonts w:cstheme="minorHAnsi"/>
          <w:i/>
          <w:shd w:val="clear" w:color="auto" w:fill="FFFFFF"/>
        </w:rPr>
        <w:t>ebii</w:t>
      </w:r>
      <w:proofErr w:type="spellEnd"/>
      <w:r w:rsidRPr="006C4D4B">
        <w:rPr>
          <w:rFonts w:cstheme="minorHAnsi"/>
          <w:shd w:val="clear" w:color="auto" w:fill="FFFFFF"/>
        </w:rPr>
        <w:t xml:space="preserve"> (Squirrel), </w:t>
      </w:r>
      <w:r w:rsidRPr="006C4D4B">
        <w:rPr>
          <w:rFonts w:cstheme="minorHAnsi"/>
          <w:i/>
          <w:shd w:val="clear" w:color="auto" w:fill="FFFFFF"/>
        </w:rPr>
        <w:t xml:space="preserve">Thryonomys </w:t>
      </w:r>
      <w:proofErr w:type="spellStart"/>
      <w:r w:rsidRPr="006C4D4B">
        <w:rPr>
          <w:rFonts w:cstheme="minorHAnsi"/>
          <w:i/>
          <w:shd w:val="clear" w:color="auto" w:fill="FFFFFF"/>
        </w:rPr>
        <w:t>swinderianus</w:t>
      </w:r>
      <w:proofErr w:type="spellEnd"/>
      <w:r w:rsidRPr="006C4D4B">
        <w:rPr>
          <w:rFonts w:cstheme="minorHAnsi"/>
          <w:shd w:val="clear" w:color="auto" w:fill="FFFFFF"/>
        </w:rPr>
        <w:t xml:space="preserve"> (Grass cutter), </w:t>
      </w:r>
      <w:proofErr w:type="spellStart"/>
      <w:r w:rsidRPr="006C4D4B">
        <w:rPr>
          <w:rFonts w:cstheme="minorHAnsi"/>
          <w:i/>
          <w:shd w:val="clear" w:color="auto" w:fill="FFFFFF"/>
        </w:rPr>
        <w:t>Atherupus</w:t>
      </w:r>
      <w:proofErr w:type="spellEnd"/>
      <w:r w:rsidRPr="006C4D4B">
        <w:rPr>
          <w:rFonts w:cstheme="minorHAnsi"/>
          <w:i/>
          <w:shd w:val="clear" w:color="auto" w:fill="FFFFFF"/>
        </w:rPr>
        <w:t xml:space="preserve"> africanus</w:t>
      </w:r>
      <w:r w:rsidRPr="006C4D4B">
        <w:rPr>
          <w:rFonts w:cstheme="minorHAnsi"/>
          <w:shd w:val="clear" w:color="auto" w:fill="FFFFFF"/>
        </w:rPr>
        <w:t xml:space="preserve"> (Porcupine) and </w:t>
      </w:r>
      <w:r w:rsidRPr="006C4D4B">
        <w:rPr>
          <w:rFonts w:cstheme="minorHAnsi"/>
          <w:i/>
          <w:shd w:val="clear" w:color="auto" w:fill="FFFFFF"/>
        </w:rPr>
        <w:t xml:space="preserve">Felix </w:t>
      </w:r>
      <w:proofErr w:type="spellStart"/>
      <w:r w:rsidRPr="006C4D4B">
        <w:rPr>
          <w:rFonts w:cstheme="minorHAnsi"/>
          <w:i/>
          <w:shd w:val="clear" w:color="auto" w:fill="FFFFFF"/>
        </w:rPr>
        <w:t>libya</w:t>
      </w:r>
      <w:proofErr w:type="spellEnd"/>
      <w:r w:rsidRPr="006C4D4B">
        <w:rPr>
          <w:rFonts w:cstheme="minorHAnsi"/>
          <w:shd w:val="clear" w:color="auto" w:fill="FFFFFF"/>
        </w:rPr>
        <w:t xml:space="preserve"> (Wild cat) among others. </w:t>
      </w:r>
    </w:p>
    <w:p w14:paraId="10DC72F0" w14:textId="77777777" w:rsidR="000B6628" w:rsidRPr="006C4D4B" w:rsidRDefault="00000000">
      <w:pPr>
        <w:spacing w:line="240" w:lineRule="auto"/>
        <w:jc w:val="both"/>
        <w:rPr>
          <w:rFonts w:eastAsia="SimSun" w:cstheme="minorHAnsi"/>
          <w:i/>
          <w:iCs/>
          <w:lang w:eastAsia="zh-CN" w:bidi="ar"/>
        </w:rPr>
      </w:pPr>
      <w:r w:rsidRPr="006C4D4B">
        <w:rPr>
          <w:rFonts w:eastAsia="SimSun" w:cstheme="minorHAnsi"/>
          <w:i/>
          <w:iCs/>
          <w:lang w:eastAsia="zh-CN" w:bidi="ar"/>
        </w:rPr>
        <w:t>Geology</w:t>
      </w:r>
    </w:p>
    <w:p w14:paraId="743211D0" w14:textId="77777777" w:rsidR="000B6628" w:rsidRPr="006C4D4B" w:rsidRDefault="00000000">
      <w:pPr>
        <w:spacing w:line="240" w:lineRule="auto"/>
        <w:jc w:val="both"/>
        <w:rPr>
          <w:rFonts w:cstheme="minorHAnsi"/>
        </w:rPr>
      </w:pPr>
      <w:r w:rsidRPr="006C4D4B">
        <w:rPr>
          <w:rFonts w:eastAsia="SimSun" w:cstheme="minorHAnsi"/>
          <w:lang w:eastAsia="zh-CN" w:bidi="ar"/>
        </w:rPr>
        <w:t xml:space="preserve">The geology of Bauchi state is broadly divided into areas underlined by crystalline basement complex rocks and the sedimentary rocks. The southwestern part of the State is covered by Precambrian-Paleozoic basement rocks, while the southeastern part of the state is covered by the Paleocene Kerri-Kerri formation. </w:t>
      </w:r>
    </w:p>
    <w:p w14:paraId="3FE25458" w14:textId="77777777" w:rsidR="000B6628" w:rsidRPr="006C4D4B" w:rsidRDefault="00000000">
      <w:pPr>
        <w:pStyle w:val="Heading2"/>
        <w:rPr>
          <w:rFonts w:asciiTheme="minorHAnsi" w:hAnsiTheme="minorHAnsi" w:cstheme="minorHAnsi"/>
        </w:rPr>
      </w:pPr>
      <w:bookmarkStart w:id="27" w:name="_Toc137990376"/>
      <w:r w:rsidRPr="006C4D4B">
        <w:rPr>
          <w:rFonts w:asciiTheme="minorHAnsi" w:hAnsiTheme="minorHAnsi" w:cstheme="minorHAnsi"/>
        </w:rPr>
        <w:t>ES 4.8 Socioeconomic Environment Assessment</w:t>
      </w:r>
      <w:bookmarkEnd w:id="27"/>
    </w:p>
    <w:p w14:paraId="68CA9081" w14:textId="77777777" w:rsidR="000B6628" w:rsidRPr="006C4D4B" w:rsidRDefault="00000000">
      <w:pPr>
        <w:pStyle w:val="NoSpacing"/>
        <w:rPr>
          <w:rFonts w:cstheme="minorHAnsi"/>
          <w:lang w:val="en-MY" w:eastAsia="en-MY"/>
        </w:rPr>
      </w:pPr>
      <w:r w:rsidRPr="006C4D4B">
        <w:rPr>
          <w:rFonts w:cstheme="minorHAnsi"/>
          <w:lang w:val="en-MY" w:eastAsia="en-MY"/>
        </w:rPr>
        <w:t xml:space="preserve">The project will take place at Dambam (in Dambam LGA), Mashema (Itas/Gadau LGA) and Yelwan Duguri (in Alkaleri LGA) all in Bauchi State. </w:t>
      </w:r>
    </w:p>
    <w:p w14:paraId="3E168B37" w14:textId="77777777" w:rsidR="000B6628" w:rsidRPr="006C4D4B" w:rsidRDefault="00000000">
      <w:pPr>
        <w:pStyle w:val="NoSpacing"/>
        <w:rPr>
          <w:rFonts w:cstheme="minorHAnsi"/>
          <w:lang w:val="en-MY" w:eastAsia="en-MY"/>
        </w:rPr>
      </w:pPr>
      <w:r w:rsidRPr="006C4D4B">
        <w:rPr>
          <w:rFonts w:cstheme="minorHAnsi"/>
          <w:shd w:val="clear" w:color="auto" w:fill="FFFFFF"/>
        </w:rPr>
        <w:t>Dambam Local Government Area is located in the northern part of the State and shares borders with Darazo, Misau, Katagum and Gamawa local government areas. With an administrative headquarters at Dambam, the LGA has an area of 1,077 km</w:t>
      </w:r>
      <w:r w:rsidRPr="006C4D4B">
        <w:rPr>
          <w:rFonts w:cstheme="minorHAnsi"/>
          <w:shd w:val="clear" w:color="auto" w:fill="FFFFFF"/>
          <w:vertAlign w:val="superscript"/>
        </w:rPr>
        <w:t>2</w:t>
      </w:r>
      <w:r w:rsidRPr="006C4D4B">
        <w:rPr>
          <w:rFonts w:cstheme="minorHAnsi"/>
          <w:shd w:val="clear" w:color="auto" w:fill="FFFFFF"/>
        </w:rPr>
        <w:t xml:space="preserve"> and a population of 150,922 as at the 2006 census. Major towns in the LGA include Dagauda, Dambam, Jalam, and Yamai. </w:t>
      </w:r>
    </w:p>
    <w:p w14:paraId="01E79B78" w14:textId="77777777" w:rsidR="000B6628" w:rsidRPr="006C4D4B" w:rsidRDefault="00000000">
      <w:pPr>
        <w:pStyle w:val="NoSpacing"/>
        <w:rPr>
          <w:rFonts w:cstheme="minorHAnsi"/>
          <w:shd w:val="clear" w:color="auto" w:fill="FFFFFF"/>
        </w:rPr>
      </w:pPr>
      <w:r w:rsidRPr="006C4D4B">
        <w:rPr>
          <w:rFonts w:cstheme="minorHAnsi"/>
          <w:shd w:val="clear" w:color="auto" w:fill="FFFFFF"/>
        </w:rPr>
        <w:t>Itas/Gadau is also located in the norther part of the state. The LGA has an area of 1,398 km2 and a population of 229,996 at the 2006 census. The predominant </w:t>
      </w:r>
      <w:hyperlink r:id="rId10" w:tooltip="Ethnic group" w:history="1">
        <w:r w:rsidR="000B6628" w:rsidRPr="006C4D4B">
          <w:rPr>
            <w:rFonts w:cstheme="minorHAnsi"/>
            <w:shd w:val="clear" w:color="auto" w:fill="FFFFFF"/>
          </w:rPr>
          <w:t>ethnic group</w:t>
        </w:r>
      </w:hyperlink>
      <w:r w:rsidRPr="006C4D4B">
        <w:rPr>
          <w:rFonts w:cstheme="minorHAnsi"/>
          <w:shd w:val="clear" w:color="auto" w:fill="FFFFFF"/>
        </w:rPr>
        <w:t>s in the area includes the </w:t>
      </w:r>
      <w:hyperlink r:id="rId11" w:tooltip="Hausa people" w:history="1">
        <w:r w:rsidR="000B6628" w:rsidRPr="006C4D4B">
          <w:rPr>
            <w:rFonts w:cstheme="minorHAnsi"/>
            <w:shd w:val="clear" w:color="auto" w:fill="FFFFFF"/>
          </w:rPr>
          <w:t>Hausa</w:t>
        </w:r>
      </w:hyperlink>
      <w:r w:rsidRPr="006C4D4B">
        <w:rPr>
          <w:rFonts w:cstheme="minorHAnsi"/>
          <w:shd w:val="clear" w:color="auto" w:fill="FFFFFF"/>
        </w:rPr>
        <w:t>, Fulani and Kanuri. Mashema the project community is one of the major towns in Itas/Gadau LGA.</w:t>
      </w:r>
    </w:p>
    <w:p w14:paraId="2D43FFF2" w14:textId="77777777" w:rsidR="000B6628" w:rsidRPr="006C4D4B" w:rsidRDefault="00000000">
      <w:pPr>
        <w:pStyle w:val="NoSpacing"/>
        <w:rPr>
          <w:rFonts w:cstheme="minorHAnsi"/>
          <w:lang w:val="en-MY" w:eastAsia="en-MY"/>
        </w:rPr>
      </w:pPr>
      <w:r w:rsidRPr="006C4D4B">
        <w:rPr>
          <w:rFonts w:cstheme="minorHAnsi"/>
          <w:shd w:val="clear" w:color="auto" w:fill="FFFFFF"/>
        </w:rPr>
        <w:t>Alkaleri is a </w:t>
      </w:r>
      <w:hyperlink r:id="rId12" w:tooltip="Local Government Areas of Nigeria" w:history="1">
        <w:r w:rsidR="000B6628" w:rsidRPr="006C4D4B">
          <w:rPr>
            <w:rFonts w:cstheme="minorHAnsi"/>
            <w:shd w:val="clear" w:color="auto" w:fill="FFFFFF"/>
          </w:rPr>
          <w:t>Local Government Area</w:t>
        </w:r>
      </w:hyperlink>
      <w:r w:rsidRPr="006C4D4B">
        <w:rPr>
          <w:rFonts w:cstheme="minorHAnsi"/>
          <w:shd w:val="clear" w:color="auto" w:fill="FFFFFF"/>
        </w:rPr>
        <w:t xml:space="preserve"> It has an area of 5,918 km</w:t>
      </w:r>
      <w:r w:rsidRPr="006C4D4B">
        <w:rPr>
          <w:rFonts w:cstheme="minorHAnsi"/>
          <w:shd w:val="clear" w:color="auto" w:fill="FFFFFF"/>
          <w:vertAlign w:val="superscript"/>
        </w:rPr>
        <w:t>2</w:t>
      </w:r>
      <w:r w:rsidRPr="006C4D4B">
        <w:rPr>
          <w:rFonts w:cstheme="minorHAnsi"/>
          <w:shd w:val="clear" w:color="auto" w:fill="FFFFFF"/>
        </w:rPr>
        <w:t> and a population of 329,424 at the 2006 census. The predominant </w:t>
      </w:r>
      <w:hyperlink r:id="rId13" w:tooltip="Ethnic group" w:history="1">
        <w:r w:rsidR="000B6628" w:rsidRPr="006C4D4B">
          <w:rPr>
            <w:rFonts w:cstheme="minorHAnsi"/>
            <w:shd w:val="clear" w:color="auto" w:fill="FFFFFF"/>
          </w:rPr>
          <w:t>ethnic group</w:t>
        </w:r>
      </w:hyperlink>
      <w:r w:rsidRPr="006C4D4B">
        <w:rPr>
          <w:rFonts w:cstheme="minorHAnsi"/>
          <w:shd w:val="clear" w:color="auto" w:fill="FFFFFF"/>
        </w:rPr>
        <w:t>s in the area is the </w:t>
      </w:r>
      <w:proofErr w:type="spellStart"/>
      <w:r w:rsidR="000B6628">
        <w:fldChar w:fldCharType="begin"/>
      </w:r>
      <w:r w:rsidR="000B6628">
        <w:instrText>HYPERLINK "https://en.wikipedia.org/wiki/Fula_people" \o "Fula people"</w:instrText>
      </w:r>
      <w:r w:rsidR="000B6628">
        <w:fldChar w:fldCharType="separate"/>
      </w:r>
      <w:r w:rsidR="000B6628" w:rsidRPr="006C4D4B">
        <w:rPr>
          <w:rFonts w:cstheme="minorHAnsi"/>
          <w:shd w:val="clear" w:color="auto" w:fill="FFFFFF"/>
        </w:rPr>
        <w:t>fulani</w:t>
      </w:r>
      <w:proofErr w:type="spellEnd"/>
      <w:r w:rsidR="000B6628">
        <w:fldChar w:fldCharType="end"/>
      </w:r>
      <w:r w:rsidRPr="006C4D4B">
        <w:rPr>
          <w:rFonts w:cstheme="minorHAnsi"/>
          <w:shd w:val="clear" w:color="auto" w:fill="FFFFFF"/>
        </w:rPr>
        <w:t xml:space="preserve">, Kanuri, </w:t>
      </w:r>
      <w:proofErr w:type="spellStart"/>
      <w:r w:rsidRPr="006C4D4B">
        <w:rPr>
          <w:rFonts w:cstheme="minorHAnsi"/>
          <w:shd w:val="clear" w:color="auto" w:fill="FFFFFF"/>
        </w:rPr>
        <w:t>Dugurawa</w:t>
      </w:r>
      <w:proofErr w:type="spellEnd"/>
      <w:r w:rsidRPr="006C4D4B">
        <w:rPr>
          <w:rFonts w:cstheme="minorHAnsi"/>
          <w:shd w:val="clear" w:color="auto" w:fill="FFFFFF"/>
        </w:rPr>
        <w:t xml:space="preserve">, </w:t>
      </w:r>
      <w:proofErr w:type="spellStart"/>
      <w:r w:rsidRPr="006C4D4B">
        <w:rPr>
          <w:rFonts w:cstheme="minorHAnsi"/>
          <w:shd w:val="clear" w:color="auto" w:fill="FFFFFF"/>
        </w:rPr>
        <w:t>Guruntawa</w:t>
      </w:r>
      <w:proofErr w:type="spellEnd"/>
      <w:r w:rsidRPr="006C4D4B">
        <w:rPr>
          <w:rFonts w:cstheme="minorHAnsi"/>
          <w:shd w:val="clear" w:color="auto" w:fill="FFFFFF"/>
        </w:rPr>
        <w:t xml:space="preserve"> and </w:t>
      </w:r>
      <w:proofErr w:type="spellStart"/>
      <w:r w:rsidRPr="006C4D4B">
        <w:rPr>
          <w:rFonts w:cstheme="minorHAnsi"/>
          <w:shd w:val="clear" w:color="auto" w:fill="FFFFFF"/>
        </w:rPr>
        <w:t>Labur</w:t>
      </w:r>
      <w:proofErr w:type="spellEnd"/>
      <w:r w:rsidRPr="006C4D4B">
        <w:rPr>
          <w:rFonts w:cstheme="minorHAnsi"/>
          <w:shd w:val="clear" w:color="auto" w:fill="FFFFFF"/>
        </w:rPr>
        <w:t xml:space="preserve"> "Jaku" people</w:t>
      </w:r>
      <w:r w:rsidRPr="006C4D4B">
        <w:rPr>
          <w:rFonts w:eastAsia="Times New Roman" w:cstheme="minorHAnsi"/>
        </w:rPr>
        <w:t xml:space="preserve">. </w:t>
      </w:r>
    </w:p>
    <w:p w14:paraId="24BEA6FB" w14:textId="77777777" w:rsidR="000B6628" w:rsidRPr="006C4D4B" w:rsidRDefault="00000000">
      <w:pPr>
        <w:pStyle w:val="Heading3"/>
        <w:rPr>
          <w:rFonts w:asciiTheme="minorHAnsi" w:hAnsiTheme="minorHAnsi" w:cstheme="minorHAnsi"/>
        </w:rPr>
      </w:pPr>
      <w:bookmarkStart w:id="28" w:name="_Toc137990377"/>
      <w:r w:rsidRPr="006C4D4B">
        <w:rPr>
          <w:rFonts w:asciiTheme="minorHAnsi" w:hAnsiTheme="minorHAnsi" w:cstheme="minorHAnsi"/>
        </w:rPr>
        <w:t>ES 4.8.1 Socioeconomic and health status of the project communities</w:t>
      </w:r>
      <w:bookmarkEnd w:id="28"/>
    </w:p>
    <w:p w14:paraId="4118C147" w14:textId="77777777" w:rsidR="000B6628" w:rsidRPr="006C4D4B" w:rsidRDefault="00000000">
      <w:pPr>
        <w:pStyle w:val="NormalWeb"/>
        <w:jc w:val="both"/>
        <w:rPr>
          <w:rFonts w:asciiTheme="minorHAnsi" w:hAnsiTheme="minorHAnsi" w:cstheme="minorHAnsi"/>
          <w:sz w:val="22"/>
          <w:szCs w:val="22"/>
        </w:rPr>
      </w:pPr>
      <w:r w:rsidRPr="006C4D4B">
        <w:rPr>
          <w:rFonts w:asciiTheme="minorHAnsi" w:hAnsiTheme="minorHAnsi" w:cstheme="minorHAnsi"/>
          <w:sz w:val="22"/>
          <w:szCs w:val="22"/>
        </w:rPr>
        <w:t xml:space="preserve">Majority of the respondents in the three communities are between the ages of 41-50 followed by those between 31-40 years. This shows that most of the respondents are within their active age group and can offer a labour pool from which contractors can source for workers for the sub-projects. The result showed that 67 % of the respondents were male while 33 % were female. </w:t>
      </w:r>
    </w:p>
    <w:p w14:paraId="6DBB8F51" w14:textId="77777777" w:rsidR="000B6628" w:rsidRPr="006C4D4B" w:rsidRDefault="00000000">
      <w:pPr>
        <w:pStyle w:val="NormalWeb"/>
        <w:jc w:val="both"/>
        <w:rPr>
          <w:rFonts w:asciiTheme="minorHAnsi" w:hAnsiTheme="minorHAnsi" w:cstheme="minorHAnsi"/>
          <w:i/>
          <w:iCs/>
          <w:sz w:val="22"/>
          <w:szCs w:val="22"/>
        </w:rPr>
      </w:pPr>
      <w:r w:rsidRPr="006C4D4B">
        <w:rPr>
          <w:rFonts w:asciiTheme="minorHAnsi" w:hAnsiTheme="minorHAnsi" w:cstheme="minorHAnsi"/>
          <w:sz w:val="22"/>
          <w:szCs w:val="22"/>
        </w:rPr>
        <w:lastRenderedPageBreak/>
        <w:t xml:space="preserve">The educational level of the respondents showed that 10% of the respondents had less than primary education, 19.5% had Qur’anic education, about 37% have attended and completed primary school, 20% completed secondary school, while 13.4% had tertiary education qualification, this includes those that have a diploma, Nigerian Certificate in Education and Degree certificates. </w:t>
      </w:r>
      <w:r w:rsidRPr="006C4D4B">
        <w:rPr>
          <w:rFonts w:asciiTheme="minorHAnsi" w:hAnsiTheme="minorHAnsi" w:cstheme="minorHAnsi"/>
          <w:i/>
          <w:iCs/>
          <w:sz w:val="22"/>
          <w:szCs w:val="22"/>
        </w:rPr>
        <w:t xml:space="preserve">  </w:t>
      </w:r>
    </w:p>
    <w:p w14:paraId="4F75FE0D" w14:textId="77777777" w:rsidR="000B6628" w:rsidRPr="006C4D4B" w:rsidRDefault="00000000">
      <w:pPr>
        <w:pStyle w:val="NormalWeb"/>
        <w:jc w:val="both"/>
        <w:rPr>
          <w:rFonts w:asciiTheme="minorHAnsi" w:hAnsiTheme="minorHAnsi" w:cstheme="minorHAnsi"/>
          <w:sz w:val="22"/>
          <w:szCs w:val="22"/>
        </w:rPr>
      </w:pPr>
      <w:r w:rsidRPr="006C4D4B">
        <w:rPr>
          <w:rFonts w:asciiTheme="minorHAnsi" w:hAnsiTheme="minorHAnsi" w:cstheme="minorHAnsi"/>
          <w:sz w:val="22"/>
          <w:szCs w:val="22"/>
        </w:rPr>
        <w:t xml:space="preserve">The number of children per household was one of the socioeconomic characteristics examined; the findings revealed majority representing 57.6% had between 4 to 7 people in their household. The study also revealed that the project communities speak different languages including Hausa, Fulani, Karai-Karai, Yelwan Duguri, Gerawa and Jarawa. Primary occupation of the respondents in the study area revealed that 62.5% of the respondents were into farming, The majority (66%) of the respondents had an income of N200,000 -N400,000 per annum The projects will boost the health status of the community members which in turn will enable them to improve their personal income and wellbeing. </w:t>
      </w:r>
    </w:p>
    <w:p w14:paraId="7CA01AA7" w14:textId="77777777" w:rsidR="000B6628" w:rsidRPr="006C4D4B" w:rsidRDefault="00000000">
      <w:pPr>
        <w:pStyle w:val="NormalWeb"/>
        <w:jc w:val="both"/>
        <w:rPr>
          <w:rFonts w:asciiTheme="minorHAnsi" w:hAnsiTheme="minorHAnsi" w:cstheme="minorHAnsi"/>
          <w:sz w:val="22"/>
          <w:szCs w:val="22"/>
        </w:rPr>
      </w:pPr>
      <w:r w:rsidRPr="006C4D4B">
        <w:rPr>
          <w:rFonts w:asciiTheme="minorHAnsi" w:hAnsiTheme="minorHAnsi" w:cstheme="minorHAnsi"/>
          <w:sz w:val="22"/>
          <w:szCs w:val="22"/>
        </w:rPr>
        <w:t xml:space="preserve">The major source of water as reported by 70% of the respondents is borehole. Other sources are tap water and rainwater as reported by 22% and 8% respectively. Majority of the respondents experience seasonal water shortage during the dry months. Pit latrine is the main type of toilet used by households in the sampled communities as indicated by 82% of the respondents. </w:t>
      </w:r>
    </w:p>
    <w:p w14:paraId="252B6205" w14:textId="77777777" w:rsidR="000B6628" w:rsidRPr="006C4D4B" w:rsidRDefault="00000000">
      <w:pPr>
        <w:pStyle w:val="NormalWeb"/>
        <w:jc w:val="both"/>
        <w:rPr>
          <w:rFonts w:asciiTheme="minorHAnsi" w:hAnsiTheme="minorHAnsi" w:cstheme="minorHAnsi"/>
          <w:b/>
          <w:i/>
          <w:iCs/>
          <w:sz w:val="22"/>
          <w:szCs w:val="22"/>
        </w:rPr>
      </w:pPr>
      <w:r w:rsidRPr="006C4D4B">
        <w:rPr>
          <w:rFonts w:asciiTheme="minorHAnsi" w:hAnsiTheme="minorHAnsi" w:cstheme="minorHAnsi"/>
          <w:sz w:val="22"/>
          <w:szCs w:val="22"/>
        </w:rPr>
        <w:t xml:space="preserve">Malaria fever is the most prevalent (57.5%) disease affecting the communities. Substance abuse has become a very serious menace in various communities more especially among the youths in the society. </w:t>
      </w:r>
    </w:p>
    <w:p w14:paraId="0C5C1C48" w14:textId="77777777" w:rsidR="000B6628" w:rsidRPr="006C4D4B" w:rsidRDefault="00000000">
      <w:pPr>
        <w:pStyle w:val="Heading2"/>
        <w:rPr>
          <w:rFonts w:asciiTheme="minorHAnsi" w:hAnsiTheme="minorHAnsi" w:cstheme="minorHAnsi"/>
        </w:rPr>
      </w:pPr>
      <w:bookmarkStart w:id="29" w:name="_Toc137990378"/>
      <w:r w:rsidRPr="006C4D4B">
        <w:rPr>
          <w:rFonts w:asciiTheme="minorHAnsi" w:hAnsiTheme="minorHAnsi" w:cstheme="minorHAnsi"/>
        </w:rPr>
        <w:t>ES 5.0 Potential Impacts and Mitigation Measures</w:t>
      </w:r>
      <w:bookmarkEnd w:id="29"/>
    </w:p>
    <w:p w14:paraId="44B5AE0E" w14:textId="77777777" w:rsidR="000B6628" w:rsidRPr="006C4D4B" w:rsidRDefault="00000000">
      <w:pPr>
        <w:spacing w:line="240" w:lineRule="auto"/>
        <w:jc w:val="both"/>
        <w:rPr>
          <w:rFonts w:cstheme="minorHAnsi"/>
        </w:rPr>
      </w:pPr>
      <w:r w:rsidRPr="006C4D4B">
        <w:rPr>
          <w:rFonts w:cstheme="minorHAnsi"/>
        </w:rPr>
        <w:t>The construction/rehabilitation works of the Model Primary School may result in environmental and social impacts, which may be negative or positive. Some of the potential positive and negative impacts are discussed in Tables ES 2 and ES 3 below.</w:t>
      </w:r>
    </w:p>
    <w:p w14:paraId="08E315E6" w14:textId="77777777" w:rsidR="000B6628" w:rsidRPr="006C4D4B" w:rsidRDefault="00000000">
      <w:pPr>
        <w:pStyle w:val="Footer"/>
        <w:rPr>
          <w:rFonts w:asciiTheme="minorHAnsi" w:hAnsiTheme="minorHAnsi" w:cstheme="minorHAnsi"/>
          <w:b/>
          <w:sz w:val="22"/>
          <w:szCs w:val="22"/>
          <w:lang w:eastAsia="en-GB"/>
        </w:rPr>
      </w:pPr>
      <w:r w:rsidRPr="006C4D4B">
        <w:rPr>
          <w:rFonts w:asciiTheme="minorHAnsi" w:hAnsiTheme="minorHAnsi" w:cstheme="minorHAnsi"/>
          <w:sz w:val="22"/>
          <w:szCs w:val="22"/>
        </w:rPr>
        <w:t>Table ES 2: Identified Positive Impacts of Proposed interventions at selected facilities</w:t>
      </w:r>
    </w:p>
    <w:tbl>
      <w:tblPr>
        <w:tblpPr w:leftFromText="180" w:rightFromText="180" w:vertAnchor="text" w:tblpXSpec="right" w:tblpY="1"/>
        <w:tblOverlap w:val="never"/>
        <w:tblW w:w="100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95"/>
        <w:gridCol w:w="3766"/>
        <w:gridCol w:w="1984"/>
        <w:gridCol w:w="3686"/>
      </w:tblGrid>
      <w:tr w:rsidR="000B6628" w:rsidRPr="006C4D4B" w14:paraId="1256822F" w14:textId="77777777" w:rsidTr="007C347F">
        <w:trPr>
          <w:tblHeader/>
        </w:trPr>
        <w:tc>
          <w:tcPr>
            <w:tcW w:w="595" w:type="dxa"/>
            <w:tcBorders>
              <w:top w:val="double" w:sz="4" w:space="0" w:color="auto"/>
              <w:bottom w:val="double" w:sz="4" w:space="0" w:color="auto"/>
            </w:tcBorders>
            <w:shd w:val="clear" w:color="auto" w:fill="F3F3F3"/>
          </w:tcPr>
          <w:p w14:paraId="0ACBBE9F" w14:textId="77777777" w:rsidR="000B6628" w:rsidRPr="006C4D4B" w:rsidRDefault="00000000" w:rsidP="007C347F">
            <w:pPr>
              <w:spacing w:line="240" w:lineRule="auto"/>
              <w:jc w:val="center"/>
              <w:rPr>
                <w:rFonts w:cstheme="minorHAnsi"/>
                <w:b/>
              </w:rPr>
            </w:pPr>
            <w:r w:rsidRPr="006C4D4B">
              <w:rPr>
                <w:rFonts w:cstheme="minorHAnsi"/>
                <w:b/>
              </w:rPr>
              <w:t>No.</w:t>
            </w:r>
          </w:p>
        </w:tc>
        <w:tc>
          <w:tcPr>
            <w:tcW w:w="3766" w:type="dxa"/>
            <w:tcBorders>
              <w:top w:val="double" w:sz="4" w:space="0" w:color="auto"/>
              <w:bottom w:val="double" w:sz="4" w:space="0" w:color="auto"/>
            </w:tcBorders>
            <w:shd w:val="clear" w:color="auto" w:fill="F3F3F3"/>
          </w:tcPr>
          <w:p w14:paraId="455C97BA" w14:textId="77777777" w:rsidR="000B6628" w:rsidRPr="006C4D4B" w:rsidRDefault="00000000" w:rsidP="007C347F">
            <w:pPr>
              <w:spacing w:line="240" w:lineRule="auto"/>
              <w:jc w:val="center"/>
              <w:rPr>
                <w:rFonts w:cstheme="minorHAnsi"/>
                <w:b/>
              </w:rPr>
            </w:pPr>
            <w:r w:rsidRPr="006C4D4B">
              <w:rPr>
                <w:rFonts w:cstheme="minorHAnsi"/>
                <w:b/>
              </w:rPr>
              <w:t>Impact</w:t>
            </w:r>
          </w:p>
        </w:tc>
        <w:tc>
          <w:tcPr>
            <w:tcW w:w="1984" w:type="dxa"/>
            <w:tcBorders>
              <w:top w:val="double" w:sz="4" w:space="0" w:color="auto"/>
              <w:bottom w:val="double" w:sz="4" w:space="0" w:color="auto"/>
            </w:tcBorders>
            <w:shd w:val="clear" w:color="auto" w:fill="F3F3F3"/>
          </w:tcPr>
          <w:p w14:paraId="0C359CBB" w14:textId="77777777" w:rsidR="000B6628" w:rsidRPr="006C4D4B" w:rsidRDefault="00000000" w:rsidP="007C347F">
            <w:pPr>
              <w:spacing w:line="240" w:lineRule="auto"/>
              <w:jc w:val="center"/>
              <w:rPr>
                <w:rFonts w:cstheme="minorHAnsi"/>
                <w:b/>
              </w:rPr>
            </w:pPr>
            <w:r w:rsidRPr="006C4D4B">
              <w:rPr>
                <w:rFonts w:cstheme="minorHAnsi"/>
                <w:b/>
              </w:rPr>
              <w:t>Key receptor(s)</w:t>
            </w:r>
          </w:p>
        </w:tc>
        <w:tc>
          <w:tcPr>
            <w:tcW w:w="3686" w:type="dxa"/>
            <w:tcBorders>
              <w:top w:val="double" w:sz="4" w:space="0" w:color="auto"/>
              <w:bottom w:val="double" w:sz="4" w:space="0" w:color="auto"/>
            </w:tcBorders>
            <w:shd w:val="clear" w:color="auto" w:fill="F3F3F3"/>
          </w:tcPr>
          <w:p w14:paraId="7FCA6375" w14:textId="77777777" w:rsidR="000B6628" w:rsidRPr="006C4D4B" w:rsidRDefault="00000000" w:rsidP="007C347F">
            <w:pPr>
              <w:spacing w:line="240" w:lineRule="auto"/>
              <w:jc w:val="center"/>
              <w:rPr>
                <w:rFonts w:cstheme="minorHAnsi"/>
                <w:b/>
              </w:rPr>
            </w:pPr>
            <w:r w:rsidRPr="006C4D4B">
              <w:rPr>
                <w:rFonts w:cstheme="minorHAnsi"/>
                <w:b/>
              </w:rPr>
              <w:t>Evaluation</w:t>
            </w:r>
          </w:p>
        </w:tc>
      </w:tr>
      <w:tr w:rsidR="000B6628" w:rsidRPr="006C4D4B" w14:paraId="11C2816A" w14:textId="77777777" w:rsidTr="007C347F">
        <w:trPr>
          <w:trHeight w:val="960"/>
        </w:trPr>
        <w:tc>
          <w:tcPr>
            <w:tcW w:w="595" w:type="dxa"/>
            <w:tcBorders>
              <w:top w:val="double" w:sz="4" w:space="0" w:color="auto"/>
            </w:tcBorders>
          </w:tcPr>
          <w:p w14:paraId="1BCCF029" w14:textId="77777777" w:rsidR="000B6628" w:rsidRPr="006C4D4B" w:rsidRDefault="00000000" w:rsidP="007C347F">
            <w:pPr>
              <w:spacing w:line="240" w:lineRule="auto"/>
              <w:rPr>
                <w:rFonts w:cstheme="minorHAnsi"/>
                <w:bCs/>
              </w:rPr>
            </w:pPr>
            <w:r w:rsidRPr="006C4D4B">
              <w:rPr>
                <w:rFonts w:cstheme="minorHAnsi"/>
                <w:bCs/>
              </w:rPr>
              <w:t>1</w:t>
            </w:r>
          </w:p>
        </w:tc>
        <w:tc>
          <w:tcPr>
            <w:tcW w:w="3766" w:type="dxa"/>
            <w:tcBorders>
              <w:top w:val="double" w:sz="4" w:space="0" w:color="auto"/>
            </w:tcBorders>
          </w:tcPr>
          <w:p w14:paraId="20261962" w14:textId="77777777" w:rsidR="000B6628" w:rsidRPr="006C4D4B" w:rsidRDefault="00000000" w:rsidP="007C347F">
            <w:pPr>
              <w:tabs>
                <w:tab w:val="left" w:pos="670"/>
              </w:tabs>
              <w:spacing w:after="0" w:line="240" w:lineRule="auto"/>
              <w:rPr>
                <w:rFonts w:cstheme="minorHAnsi"/>
              </w:rPr>
            </w:pPr>
            <w:r w:rsidRPr="006C4D4B">
              <w:rPr>
                <w:rFonts w:cstheme="minorHAnsi"/>
              </w:rPr>
              <w:t>Provision of good school environment reduce absenteeism among teachers and students</w:t>
            </w:r>
          </w:p>
          <w:p w14:paraId="70A878D3" w14:textId="77777777" w:rsidR="000B6628" w:rsidRPr="006C4D4B" w:rsidRDefault="00000000" w:rsidP="007C347F">
            <w:pPr>
              <w:tabs>
                <w:tab w:val="left" w:pos="670"/>
              </w:tabs>
              <w:spacing w:line="240" w:lineRule="auto"/>
              <w:rPr>
                <w:rFonts w:cstheme="minorHAnsi"/>
              </w:rPr>
            </w:pPr>
            <w:r w:rsidRPr="006C4D4B">
              <w:rPr>
                <w:rFonts w:cstheme="minorHAnsi"/>
              </w:rPr>
              <w:t>Increase in enrolment and reduction in the number of drop-outs and out of school children</w:t>
            </w:r>
          </w:p>
          <w:p w14:paraId="0A3027A6" w14:textId="2BC56DDA" w:rsidR="007C347F" w:rsidRPr="007C347F" w:rsidRDefault="00000000" w:rsidP="007C347F">
            <w:pPr>
              <w:spacing w:line="240" w:lineRule="auto"/>
              <w:rPr>
                <w:rFonts w:cstheme="minorHAnsi"/>
              </w:rPr>
            </w:pPr>
            <w:r w:rsidRPr="006C4D4B">
              <w:rPr>
                <w:rFonts w:cstheme="minorHAnsi"/>
              </w:rPr>
              <w:t>Complementing the efforts of achieving Sustainable Development Goal 4.</w:t>
            </w:r>
            <w:r w:rsidRPr="006C4D4B">
              <w:rPr>
                <w:rFonts w:eastAsia="SimSun" w:cstheme="minorHAnsi"/>
              </w:rPr>
              <w:t xml:space="preserve"> </w:t>
            </w:r>
          </w:p>
        </w:tc>
        <w:tc>
          <w:tcPr>
            <w:tcW w:w="1984" w:type="dxa"/>
            <w:tcBorders>
              <w:top w:val="double" w:sz="4" w:space="0" w:color="auto"/>
            </w:tcBorders>
          </w:tcPr>
          <w:p w14:paraId="746DBB7B" w14:textId="77777777" w:rsidR="000B6628" w:rsidRPr="006C4D4B" w:rsidRDefault="00000000" w:rsidP="007C347F">
            <w:pPr>
              <w:spacing w:line="240" w:lineRule="auto"/>
              <w:rPr>
                <w:rFonts w:cstheme="minorHAnsi"/>
                <w:bCs/>
              </w:rPr>
            </w:pPr>
            <w:r w:rsidRPr="006C4D4B">
              <w:rPr>
                <w:rFonts w:cstheme="minorHAnsi"/>
                <w:bCs/>
              </w:rPr>
              <w:t>Pupils, teachers, communities and Responsible government agencies</w:t>
            </w:r>
          </w:p>
          <w:p w14:paraId="30BE5605" w14:textId="77777777" w:rsidR="000B6628" w:rsidRPr="006C4D4B" w:rsidRDefault="000B6628" w:rsidP="007C347F">
            <w:pPr>
              <w:spacing w:line="240" w:lineRule="auto"/>
              <w:ind w:firstLineChars="50" w:firstLine="110"/>
              <w:rPr>
                <w:rFonts w:cstheme="minorHAnsi"/>
                <w:bCs/>
              </w:rPr>
            </w:pPr>
          </w:p>
          <w:p w14:paraId="0B975787" w14:textId="77777777" w:rsidR="000B6628" w:rsidRPr="006C4D4B" w:rsidRDefault="000B6628" w:rsidP="007C347F">
            <w:pPr>
              <w:spacing w:line="240" w:lineRule="auto"/>
              <w:rPr>
                <w:rFonts w:cstheme="minorHAnsi"/>
                <w:bCs/>
              </w:rPr>
            </w:pPr>
          </w:p>
        </w:tc>
        <w:tc>
          <w:tcPr>
            <w:tcW w:w="3686" w:type="dxa"/>
            <w:tcBorders>
              <w:top w:val="double" w:sz="4" w:space="0" w:color="auto"/>
            </w:tcBorders>
          </w:tcPr>
          <w:p w14:paraId="480594AF" w14:textId="77777777" w:rsidR="000B6628" w:rsidRPr="006C4D4B" w:rsidRDefault="00000000" w:rsidP="007C347F">
            <w:pPr>
              <w:spacing w:line="240" w:lineRule="auto"/>
              <w:rPr>
                <w:rFonts w:cstheme="minorHAnsi"/>
                <w:bCs/>
              </w:rPr>
            </w:pPr>
            <w:r w:rsidRPr="006C4D4B">
              <w:rPr>
                <w:rFonts w:cstheme="minorHAnsi"/>
                <w:bCs/>
              </w:rPr>
              <w:t>The proposed project when completed will deliver these benefits:</w:t>
            </w:r>
          </w:p>
          <w:p w14:paraId="1925D1B9" w14:textId="77777777" w:rsidR="000B6628" w:rsidRPr="006C4D4B" w:rsidRDefault="00000000" w:rsidP="007C347F">
            <w:pPr>
              <w:tabs>
                <w:tab w:val="left" w:pos="670"/>
              </w:tabs>
              <w:spacing w:line="276" w:lineRule="auto"/>
              <w:rPr>
                <w:rFonts w:cstheme="minorHAnsi"/>
              </w:rPr>
            </w:pPr>
            <w:r w:rsidRPr="006C4D4B">
              <w:rPr>
                <w:rFonts w:cstheme="minorHAnsi"/>
              </w:rPr>
              <w:t>Better learning environment and Improvement in students’ performance</w:t>
            </w:r>
          </w:p>
          <w:p w14:paraId="5AEB5902" w14:textId="77777777" w:rsidR="000B6628" w:rsidRPr="006C4D4B" w:rsidRDefault="000B6628" w:rsidP="007C347F">
            <w:pPr>
              <w:spacing w:line="240" w:lineRule="auto"/>
              <w:rPr>
                <w:rFonts w:cstheme="minorHAnsi"/>
                <w:bCs/>
              </w:rPr>
            </w:pPr>
          </w:p>
        </w:tc>
      </w:tr>
      <w:tr w:rsidR="000B6628" w:rsidRPr="006C4D4B" w14:paraId="6C2682B4" w14:textId="77777777" w:rsidTr="007C347F">
        <w:trPr>
          <w:trHeight w:val="636"/>
        </w:trPr>
        <w:tc>
          <w:tcPr>
            <w:tcW w:w="595" w:type="dxa"/>
            <w:tcBorders>
              <w:top w:val="double" w:sz="4" w:space="0" w:color="auto"/>
            </w:tcBorders>
          </w:tcPr>
          <w:p w14:paraId="6DEB7142" w14:textId="77777777" w:rsidR="000B6628" w:rsidRPr="006C4D4B" w:rsidRDefault="00000000" w:rsidP="007C347F">
            <w:pPr>
              <w:spacing w:line="240" w:lineRule="auto"/>
              <w:rPr>
                <w:rFonts w:cstheme="minorHAnsi"/>
                <w:bCs/>
              </w:rPr>
            </w:pPr>
            <w:r w:rsidRPr="006C4D4B">
              <w:rPr>
                <w:rFonts w:cstheme="minorHAnsi"/>
                <w:bCs/>
              </w:rPr>
              <w:t>2.</w:t>
            </w:r>
          </w:p>
        </w:tc>
        <w:tc>
          <w:tcPr>
            <w:tcW w:w="3766" w:type="dxa"/>
            <w:tcBorders>
              <w:top w:val="double" w:sz="4" w:space="0" w:color="auto"/>
            </w:tcBorders>
          </w:tcPr>
          <w:p w14:paraId="7C64E231" w14:textId="77777777" w:rsidR="000B6628" w:rsidRPr="006C4D4B" w:rsidRDefault="00000000" w:rsidP="007C347F">
            <w:pPr>
              <w:spacing w:line="240" w:lineRule="auto"/>
              <w:rPr>
                <w:rFonts w:cstheme="minorHAnsi"/>
                <w:bCs/>
              </w:rPr>
            </w:pPr>
            <w:r w:rsidRPr="006C4D4B">
              <w:rPr>
                <w:rFonts w:cstheme="minorHAnsi"/>
                <w:bCs/>
              </w:rPr>
              <w:t>Employment generation</w:t>
            </w:r>
          </w:p>
        </w:tc>
        <w:tc>
          <w:tcPr>
            <w:tcW w:w="1984" w:type="dxa"/>
            <w:tcBorders>
              <w:top w:val="double" w:sz="4" w:space="0" w:color="auto"/>
            </w:tcBorders>
          </w:tcPr>
          <w:p w14:paraId="45465D53" w14:textId="77777777" w:rsidR="000B6628" w:rsidRPr="006C4D4B" w:rsidRDefault="00000000" w:rsidP="007C347F">
            <w:pPr>
              <w:spacing w:line="240" w:lineRule="auto"/>
              <w:rPr>
                <w:rFonts w:cstheme="minorHAnsi"/>
                <w:bCs/>
              </w:rPr>
            </w:pPr>
            <w:r w:rsidRPr="006C4D4B">
              <w:rPr>
                <w:rFonts w:cstheme="minorHAnsi"/>
                <w:bCs/>
              </w:rPr>
              <w:t>Community members</w:t>
            </w:r>
          </w:p>
        </w:tc>
        <w:tc>
          <w:tcPr>
            <w:tcW w:w="3686" w:type="dxa"/>
            <w:tcBorders>
              <w:top w:val="double" w:sz="4" w:space="0" w:color="auto"/>
            </w:tcBorders>
          </w:tcPr>
          <w:p w14:paraId="377705CE" w14:textId="77777777" w:rsidR="000B6628" w:rsidRPr="006C4D4B" w:rsidRDefault="00000000" w:rsidP="007C347F">
            <w:pPr>
              <w:spacing w:line="240" w:lineRule="auto"/>
              <w:rPr>
                <w:rFonts w:cstheme="minorHAnsi"/>
                <w:bCs/>
              </w:rPr>
            </w:pPr>
            <w:r w:rsidRPr="006C4D4B">
              <w:rPr>
                <w:rFonts w:cstheme="minorHAnsi"/>
                <w:bCs/>
              </w:rPr>
              <w:t xml:space="preserve">The proposed project activities will create employment opportunities for skilled and unskilled labour during the construction and operational stages. In addition, indirect employment opportunities such as food vendors, petty traders and suppliers of raw materials for construction will be created. During the operational phase, </w:t>
            </w:r>
            <w:r w:rsidRPr="006C4D4B">
              <w:rPr>
                <w:rFonts w:cstheme="minorHAnsi"/>
                <w:bCs/>
              </w:rPr>
              <w:lastRenderedPageBreak/>
              <w:t xml:space="preserve">job opportunities will be created for </w:t>
            </w:r>
            <w:r w:rsidR="00C2272A" w:rsidRPr="006C4D4B">
              <w:rPr>
                <w:rFonts w:cstheme="minorHAnsi"/>
                <w:bCs/>
              </w:rPr>
              <w:t>healthcare workers</w:t>
            </w:r>
            <w:r w:rsidRPr="006C4D4B">
              <w:rPr>
                <w:rFonts w:cstheme="minorHAnsi"/>
                <w:bCs/>
              </w:rPr>
              <w:t>, maintenance workers and suppliers, waste management companies, etc.</w:t>
            </w:r>
          </w:p>
        </w:tc>
      </w:tr>
      <w:tr w:rsidR="000B6628" w:rsidRPr="006C4D4B" w14:paraId="00E07826" w14:textId="77777777" w:rsidTr="007C347F">
        <w:tc>
          <w:tcPr>
            <w:tcW w:w="595" w:type="dxa"/>
          </w:tcPr>
          <w:p w14:paraId="1C712F8D" w14:textId="77777777" w:rsidR="000B6628" w:rsidRPr="006C4D4B" w:rsidRDefault="00000000" w:rsidP="007C347F">
            <w:pPr>
              <w:spacing w:line="240" w:lineRule="auto"/>
              <w:jc w:val="both"/>
              <w:rPr>
                <w:rFonts w:cstheme="minorHAnsi"/>
                <w:bCs/>
              </w:rPr>
            </w:pPr>
            <w:r w:rsidRPr="006C4D4B">
              <w:rPr>
                <w:rFonts w:cstheme="minorHAnsi"/>
                <w:bCs/>
              </w:rPr>
              <w:lastRenderedPageBreak/>
              <w:t>3.</w:t>
            </w:r>
          </w:p>
        </w:tc>
        <w:tc>
          <w:tcPr>
            <w:tcW w:w="3766" w:type="dxa"/>
          </w:tcPr>
          <w:p w14:paraId="3D39E6F3" w14:textId="77777777" w:rsidR="000B6628" w:rsidRPr="006C4D4B" w:rsidRDefault="00000000" w:rsidP="007C347F">
            <w:pPr>
              <w:spacing w:line="240" w:lineRule="auto"/>
              <w:jc w:val="both"/>
              <w:rPr>
                <w:rFonts w:cstheme="minorHAnsi"/>
                <w:bCs/>
              </w:rPr>
            </w:pPr>
            <w:r w:rsidRPr="006C4D4B">
              <w:rPr>
                <w:rFonts w:cstheme="minorHAnsi"/>
                <w:bCs/>
              </w:rPr>
              <w:t>Improvement in local and national economy</w:t>
            </w:r>
          </w:p>
        </w:tc>
        <w:tc>
          <w:tcPr>
            <w:tcW w:w="1984" w:type="dxa"/>
          </w:tcPr>
          <w:p w14:paraId="715DD0FD" w14:textId="77777777" w:rsidR="000B6628" w:rsidRPr="006C4D4B" w:rsidRDefault="00000000" w:rsidP="007C347F">
            <w:pPr>
              <w:spacing w:line="240" w:lineRule="auto"/>
              <w:rPr>
                <w:rFonts w:cstheme="minorHAnsi"/>
                <w:bCs/>
              </w:rPr>
            </w:pPr>
            <w:r w:rsidRPr="006C4D4B">
              <w:rPr>
                <w:rFonts w:cstheme="minorHAnsi"/>
                <w:bCs/>
              </w:rPr>
              <w:t>Neighboring communities, LGAs and national economy</w:t>
            </w:r>
          </w:p>
        </w:tc>
        <w:tc>
          <w:tcPr>
            <w:tcW w:w="3686" w:type="dxa"/>
          </w:tcPr>
          <w:p w14:paraId="37277C83" w14:textId="77777777" w:rsidR="000B6628" w:rsidRPr="006C4D4B" w:rsidRDefault="00000000" w:rsidP="007C347F">
            <w:pPr>
              <w:spacing w:line="240" w:lineRule="auto"/>
              <w:rPr>
                <w:rFonts w:cstheme="minorHAnsi"/>
                <w:bCs/>
              </w:rPr>
            </w:pPr>
            <w:r w:rsidRPr="006C4D4B">
              <w:rPr>
                <w:rFonts w:cstheme="minorHAnsi"/>
                <w:bCs/>
              </w:rPr>
              <w:t>The creation of direct and indirect job opportunities during the construction and operational phases of the project will boost the local and national economy</w:t>
            </w:r>
          </w:p>
        </w:tc>
      </w:tr>
      <w:tr w:rsidR="000B6628" w:rsidRPr="006C4D4B" w14:paraId="420A1633" w14:textId="77777777" w:rsidTr="007C347F">
        <w:tc>
          <w:tcPr>
            <w:tcW w:w="595" w:type="dxa"/>
          </w:tcPr>
          <w:p w14:paraId="3E6DF304" w14:textId="77777777" w:rsidR="000B6628" w:rsidRPr="006C4D4B" w:rsidRDefault="00000000" w:rsidP="007C347F">
            <w:pPr>
              <w:spacing w:line="240" w:lineRule="auto"/>
              <w:rPr>
                <w:rFonts w:cstheme="minorHAnsi"/>
                <w:bCs/>
              </w:rPr>
            </w:pPr>
            <w:r w:rsidRPr="006C4D4B">
              <w:rPr>
                <w:rFonts w:cstheme="minorHAnsi"/>
                <w:bCs/>
              </w:rPr>
              <w:t>4.</w:t>
            </w:r>
          </w:p>
        </w:tc>
        <w:tc>
          <w:tcPr>
            <w:tcW w:w="3766" w:type="dxa"/>
          </w:tcPr>
          <w:p w14:paraId="1B10B68D" w14:textId="77777777" w:rsidR="000B6628" w:rsidRPr="006C4D4B" w:rsidRDefault="00000000" w:rsidP="007C347F">
            <w:pPr>
              <w:spacing w:line="240" w:lineRule="auto"/>
              <w:rPr>
                <w:rFonts w:cstheme="minorHAnsi"/>
                <w:bCs/>
              </w:rPr>
            </w:pPr>
            <w:r w:rsidRPr="006C4D4B">
              <w:rPr>
                <w:rFonts w:cstheme="minorHAnsi"/>
                <w:bCs/>
              </w:rPr>
              <w:t>Improvement in public goodwill</w:t>
            </w:r>
          </w:p>
        </w:tc>
        <w:tc>
          <w:tcPr>
            <w:tcW w:w="1984" w:type="dxa"/>
          </w:tcPr>
          <w:p w14:paraId="6B37F2D9" w14:textId="77777777" w:rsidR="000B6628" w:rsidRPr="006C4D4B" w:rsidRDefault="00000000" w:rsidP="007C347F">
            <w:pPr>
              <w:spacing w:line="240" w:lineRule="auto"/>
              <w:rPr>
                <w:rFonts w:cstheme="minorHAnsi"/>
                <w:bCs/>
              </w:rPr>
            </w:pPr>
            <w:r w:rsidRPr="006C4D4B">
              <w:rPr>
                <w:rFonts w:cstheme="minorHAnsi"/>
                <w:bCs/>
              </w:rPr>
              <w:t>Bauchi State Government, LGAs (Alkaleri, Dambam and Itas/Gadau)</w:t>
            </w:r>
          </w:p>
        </w:tc>
        <w:tc>
          <w:tcPr>
            <w:tcW w:w="3686" w:type="dxa"/>
          </w:tcPr>
          <w:p w14:paraId="5C6C4E70" w14:textId="77777777" w:rsidR="000B6628" w:rsidRPr="006C4D4B" w:rsidRDefault="00000000" w:rsidP="007C347F">
            <w:pPr>
              <w:spacing w:line="240" w:lineRule="auto"/>
              <w:rPr>
                <w:rFonts w:cstheme="minorHAnsi"/>
                <w:bCs/>
              </w:rPr>
            </w:pPr>
            <w:r w:rsidRPr="006C4D4B">
              <w:rPr>
                <w:rFonts w:cstheme="minorHAnsi"/>
                <w:bCs/>
              </w:rPr>
              <w:t>Improved trust and satisfaction in governance in Bauchi State.</w:t>
            </w:r>
          </w:p>
        </w:tc>
      </w:tr>
      <w:tr w:rsidR="000B6628" w:rsidRPr="006C4D4B" w14:paraId="040BACF1" w14:textId="77777777" w:rsidTr="007C347F">
        <w:tc>
          <w:tcPr>
            <w:tcW w:w="595" w:type="dxa"/>
          </w:tcPr>
          <w:p w14:paraId="18027181" w14:textId="77777777" w:rsidR="000B6628" w:rsidRPr="006C4D4B" w:rsidRDefault="00000000" w:rsidP="007C347F">
            <w:pPr>
              <w:spacing w:line="240" w:lineRule="auto"/>
              <w:rPr>
                <w:rFonts w:cstheme="minorHAnsi"/>
                <w:bCs/>
              </w:rPr>
            </w:pPr>
            <w:r w:rsidRPr="006C4D4B">
              <w:rPr>
                <w:rFonts w:cstheme="minorHAnsi"/>
                <w:bCs/>
              </w:rPr>
              <w:t>5.</w:t>
            </w:r>
          </w:p>
        </w:tc>
        <w:tc>
          <w:tcPr>
            <w:tcW w:w="3766" w:type="dxa"/>
          </w:tcPr>
          <w:p w14:paraId="30C92693" w14:textId="77777777" w:rsidR="000B6628" w:rsidRPr="006C4D4B" w:rsidRDefault="00000000" w:rsidP="007C347F">
            <w:pPr>
              <w:spacing w:line="240" w:lineRule="auto"/>
              <w:rPr>
                <w:rFonts w:cstheme="minorHAnsi"/>
                <w:bCs/>
              </w:rPr>
            </w:pPr>
            <w:r w:rsidRPr="006C4D4B">
              <w:rPr>
                <w:rFonts w:cstheme="minorHAnsi"/>
                <w:bCs/>
              </w:rPr>
              <w:t>Improvement in management of resources</w:t>
            </w:r>
          </w:p>
        </w:tc>
        <w:tc>
          <w:tcPr>
            <w:tcW w:w="1984" w:type="dxa"/>
          </w:tcPr>
          <w:p w14:paraId="2FD99E89" w14:textId="77777777" w:rsidR="000B6628" w:rsidRPr="006C4D4B" w:rsidRDefault="00000000" w:rsidP="007C347F">
            <w:pPr>
              <w:spacing w:line="240" w:lineRule="auto"/>
              <w:rPr>
                <w:rFonts w:cstheme="minorHAnsi"/>
                <w:bCs/>
              </w:rPr>
            </w:pPr>
            <w:r w:rsidRPr="006C4D4B">
              <w:rPr>
                <w:rFonts w:cstheme="minorHAnsi"/>
                <w:bCs/>
              </w:rPr>
              <w:t>Neighboring communities, State Government, MDAs</w:t>
            </w:r>
          </w:p>
        </w:tc>
        <w:tc>
          <w:tcPr>
            <w:tcW w:w="3686" w:type="dxa"/>
          </w:tcPr>
          <w:p w14:paraId="4AA3AC09" w14:textId="77777777" w:rsidR="000B6628" w:rsidRPr="006C4D4B" w:rsidRDefault="00000000" w:rsidP="007C347F">
            <w:pPr>
              <w:spacing w:line="240" w:lineRule="auto"/>
              <w:rPr>
                <w:rFonts w:cstheme="minorHAnsi"/>
                <w:bCs/>
              </w:rPr>
            </w:pPr>
            <w:r w:rsidRPr="006C4D4B">
              <w:rPr>
                <w:rFonts w:cstheme="minorHAnsi"/>
                <w:bCs/>
              </w:rPr>
              <w:t>Provision of a lead way to drive the State Government towards ensuring improved infrastructure and sustainability</w:t>
            </w:r>
          </w:p>
        </w:tc>
      </w:tr>
      <w:tr w:rsidR="000B6628" w:rsidRPr="006C4D4B" w14:paraId="532B77CD" w14:textId="77777777" w:rsidTr="007C347F">
        <w:tc>
          <w:tcPr>
            <w:tcW w:w="595" w:type="dxa"/>
          </w:tcPr>
          <w:p w14:paraId="4EF63A98" w14:textId="77777777" w:rsidR="000B6628" w:rsidRPr="006C4D4B" w:rsidRDefault="00000000" w:rsidP="007C347F">
            <w:pPr>
              <w:spacing w:line="240" w:lineRule="auto"/>
              <w:rPr>
                <w:rFonts w:cstheme="minorHAnsi"/>
                <w:bCs/>
              </w:rPr>
            </w:pPr>
            <w:r w:rsidRPr="006C4D4B">
              <w:rPr>
                <w:rFonts w:cstheme="minorHAnsi"/>
                <w:bCs/>
              </w:rPr>
              <w:t>6.</w:t>
            </w:r>
          </w:p>
        </w:tc>
        <w:tc>
          <w:tcPr>
            <w:tcW w:w="3766" w:type="dxa"/>
          </w:tcPr>
          <w:p w14:paraId="5732B707" w14:textId="77777777" w:rsidR="000B6628" w:rsidRPr="006C4D4B" w:rsidRDefault="00000000" w:rsidP="007C347F">
            <w:pPr>
              <w:spacing w:line="240" w:lineRule="auto"/>
              <w:rPr>
                <w:rFonts w:cstheme="minorHAnsi"/>
                <w:bCs/>
              </w:rPr>
            </w:pPr>
            <w:r w:rsidRPr="006C4D4B">
              <w:rPr>
                <w:rFonts w:cstheme="minorHAnsi"/>
                <w:bCs/>
              </w:rPr>
              <w:t xml:space="preserve">Capacity building and strengthening of institutions </w:t>
            </w:r>
          </w:p>
        </w:tc>
        <w:tc>
          <w:tcPr>
            <w:tcW w:w="1984" w:type="dxa"/>
          </w:tcPr>
          <w:p w14:paraId="4FA47144" w14:textId="77777777" w:rsidR="000B6628" w:rsidRPr="006C4D4B" w:rsidRDefault="00000000" w:rsidP="007C347F">
            <w:pPr>
              <w:spacing w:line="240" w:lineRule="auto"/>
              <w:rPr>
                <w:rFonts w:cstheme="minorHAnsi"/>
                <w:bCs/>
              </w:rPr>
            </w:pPr>
            <w:r w:rsidRPr="006C4D4B">
              <w:rPr>
                <w:rFonts w:cstheme="minorHAnsi"/>
                <w:bCs/>
              </w:rPr>
              <w:t>State Government, MDAs</w:t>
            </w:r>
          </w:p>
        </w:tc>
        <w:tc>
          <w:tcPr>
            <w:tcW w:w="3686" w:type="dxa"/>
          </w:tcPr>
          <w:p w14:paraId="729A22DB" w14:textId="77777777" w:rsidR="000B6628" w:rsidRPr="006C4D4B" w:rsidRDefault="00000000" w:rsidP="007C347F">
            <w:pPr>
              <w:spacing w:line="240" w:lineRule="auto"/>
              <w:rPr>
                <w:rFonts w:cstheme="minorHAnsi"/>
                <w:bCs/>
              </w:rPr>
            </w:pPr>
            <w:r w:rsidRPr="006C4D4B">
              <w:rPr>
                <w:rFonts w:cstheme="minorHAnsi"/>
                <w:bCs/>
              </w:rPr>
              <w:t>Capacity building through:</w:t>
            </w:r>
          </w:p>
          <w:p w14:paraId="1E380DA4" w14:textId="77777777" w:rsidR="000B6628" w:rsidRPr="006C4D4B" w:rsidRDefault="00000000" w:rsidP="007C347F">
            <w:pPr>
              <w:spacing w:line="240" w:lineRule="auto"/>
              <w:rPr>
                <w:rFonts w:cstheme="minorHAnsi"/>
                <w:bCs/>
              </w:rPr>
            </w:pPr>
            <w:r w:rsidRPr="006C4D4B">
              <w:rPr>
                <w:rFonts w:cstheme="minorHAnsi"/>
                <w:bCs/>
              </w:rPr>
              <w:t>Strengthening of facility rehabilitation works and supervision systems of personnel involved in the project activities, including improvement in institutional responsibilities for construction and maintenance.</w:t>
            </w:r>
          </w:p>
          <w:p w14:paraId="67701D93" w14:textId="77777777" w:rsidR="000B6628" w:rsidRPr="006C4D4B" w:rsidRDefault="00000000" w:rsidP="007C347F">
            <w:pPr>
              <w:spacing w:line="240" w:lineRule="auto"/>
              <w:rPr>
                <w:rFonts w:cstheme="minorHAnsi"/>
                <w:bCs/>
              </w:rPr>
            </w:pPr>
            <w:r w:rsidRPr="006C4D4B">
              <w:rPr>
                <w:rFonts w:cstheme="minorHAnsi"/>
                <w:bCs/>
              </w:rPr>
              <w:t>Skills transfer</w:t>
            </w:r>
          </w:p>
        </w:tc>
      </w:tr>
    </w:tbl>
    <w:p w14:paraId="459FE6CA" w14:textId="7B18AD27" w:rsidR="000B6628" w:rsidRPr="006C4D4B" w:rsidRDefault="007C347F">
      <w:pPr>
        <w:spacing w:line="240" w:lineRule="auto"/>
        <w:rPr>
          <w:rFonts w:cstheme="minorHAnsi"/>
        </w:rPr>
      </w:pPr>
      <w:r>
        <w:rPr>
          <w:rFonts w:cstheme="minorHAnsi"/>
        </w:rPr>
        <w:br w:type="textWrapping" w:clear="all"/>
      </w:r>
    </w:p>
    <w:p w14:paraId="22659BC4" w14:textId="77777777" w:rsidR="000B6628" w:rsidRPr="006C4D4B" w:rsidRDefault="00000000">
      <w:pPr>
        <w:pStyle w:val="Footer"/>
        <w:rPr>
          <w:rFonts w:asciiTheme="minorHAnsi" w:hAnsiTheme="minorHAnsi" w:cstheme="minorHAnsi"/>
          <w:sz w:val="22"/>
          <w:szCs w:val="22"/>
        </w:rPr>
      </w:pPr>
      <w:r w:rsidRPr="006C4D4B">
        <w:rPr>
          <w:rFonts w:asciiTheme="minorHAnsi" w:hAnsiTheme="minorHAnsi" w:cstheme="minorHAnsi"/>
        </w:rPr>
        <w:t>Table ES 3</w:t>
      </w:r>
      <w:r w:rsidRPr="006C4D4B">
        <w:rPr>
          <w:rFonts w:asciiTheme="minorHAnsi" w:hAnsiTheme="minorHAnsi" w:cstheme="minorHAnsi"/>
          <w:sz w:val="22"/>
          <w:szCs w:val="22"/>
        </w:rPr>
        <w:t xml:space="preserve">: Identified Negative Impacts of proposed interventions </w:t>
      </w:r>
    </w:p>
    <w:tbl>
      <w:tblPr>
        <w:tblStyle w:val="TableGrid"/>
        <w:tblW w:w="10206" w:type="dxa"/>
        <w:tblInd w:w="-459" w:type="dxa"/>
        <w:tblLayout w:type="fixed"/>
        <w:tblLook w:val="04A0" w:firstRow="1" w:lastRow="0" w:firstColumn="1" w:lastColumn="0" w:noHBand="0" w:noVBand="1"/>
      </w:tblPr>
      <w:tblGrid>
        <w:gridCol w:w="1843"/>
        <w:gridCol w:w="2268"/>
        <w:gridCol w:w="1615"/>
        <w:gridCol w:w="370"/>
        <w:gridCol w:w="2835"/>
        <w:gridCol w:w="1275"/>
      </w:tblGrid>
      <w:tr w:rsidR="000B6628" w:rsidRPr="006C4D4B" w14:paraId="09395ED4" w14:textId="77777777" w:rsidTr="007C347F">
        <w:tc>
          <w:tcPr>
            <w:tcW w:w="1843" w:type="dxa"/>
          </w:tcPr>
          <w:p w14:paraId="2F157383" w14:textId="77777777" w:rsidR="000B6628" w:rsidRPr="006C4D4B" w:rsidRDefault="00000000">
            <w:pPr>
              <w:spacing w:line="240" w:lineRule="auto"/>
              <w:jc w:val="center"/>
              <w:rPr>
                <w:rFonts w:eastAsia="Garamond" w:cstheme="minorHAnsi"/>
                <w:b/>
                <w:iCs/>
              </w:rPr>
            </w:pPr>
            <w:r w:rsidRPr="006C4D4B">
              <w:rPr>
                <w:rFonts w:eastAsia="Garamond" w:cstheme="minorHAnsi"/>
                <w:b/>
                <w:iCs/>
              </w:rPr>
              <w:t>Project Phase and Activities</w:t>
            </w:r>
          </w:p>
        </w:tc>
        <w:tc>
          <w:tcPr>
            <w:tcW w:w="2268" w:type="dxa"/>
          </w:tcPr>
          <w:p w14:paraId="64FD431A" w14:textId="77777777" w:rsidR="000B6628" w:rsidRPr="006C4D4B" w:rsidRDefault="00000000">
            <w:pPr>
              <w:spacing w:line="240" w:lineRule="auto"/>
              <w:jc w:val="center"/>
              <w:rPr>
                <w:rFonts w:eastAsia="Garamond" w:cstheme="minorHAnsi"/>
                <w:b/>
                <w:iCs/>
              </w:rPr>
            </w:pPr>
            <w:r w:rsidRPr="006C4D4B">
              <w:rPr>
                <w:rFonts w:eastAsia="Garamond" w:cstheme="minorHAnsi"/>
                <w:b/>
                <w:iCs/>
              </w:rPr>
              <w:t>Environmental Aspect</w:t>
            </w:r>
          </w:p>
        </w:tc>
        <w:tc>
          <w:tcPr>
            <w:tcW w:w="1985" w:type="dxa"/>
            <w:gridSpan w:val="2"/>
          </w:tcPr>
          <w:p w14:paraId="63042678" w14:textId="77777777" w:rsidR="000B6628" w:rsidRPr="006C4D4B" w:rsidRDefault="00000000">
            <w:pPr>
              <w:spacing w:line="240" w:lineRule="auto"/>
              <w:jc w:val="center"/>
              <w:rPr>
                <w:rFonts w:eastAsia="Garamond" w:cstheme="minorHAnsi"/>
                <w:b/>
                <w:iCs/>
              </w:rPr>
            </w:pPr>
            <w:r w:rsidRPr="006C4D4B">
              <w:rPr>
                <w:rFonts w:eastAsia="Garamond" w:cstheme="minorHAnsi"/>
                <w:b/>
                <w:iCs/>
              </w:rPr>
              <w:t>Environmental Receptor</w:t>
            </w:r>
          </w:p>
        </w:tc>
        <w:tc>
          <w:tcPr>
            <w:tcW w:w="2835" w:type="dxa"/>
          </w:tcPr>
          <w:p w14:paraId="3144A442" w14:textId="77777777" w:rsidR="000B6628" w:rsidRPr="006C4D4B" w:rsidRDefault="00000000">
            <w:pPr>
              <w:spacing w:line="240" w:lineRule="auto"/>
              <w:jc w:val="center"/>
              <w:rPr>
                <w:rFonts w:eastAsia="Garamond" w:cstheme="minorHAnsi"/>
                <w:b/>
                <w:iCs/>
              </w:rPr>
            </w:pPr>
            <w:r w:rsidRPr="006C4D4B">
              <w:rPr>
                <w:rFonts w:eastAsia="Garamond" w:cstheme="minorHAnsi"/>
                <w:b/>
                <w:iCs/>
              </w:rPr>
              <w:t>Associated and Potential Impacts</w:t>
            </w:r>
          </w:p>
        </w:tc>
        <w:tc>
          <w:tcPr>
            <w:tcW w:w="1275" w:type="dxa"/>
          </w:tcPr>
          <w:p w14:paraId="315E4993" w14:textId="77777777" w:rsidR="000B6628" w:rsidRPr="006C4D4B" w:rsidRDefault="00000000">
            <w:pPr>
              <w:spacing w:line="240" w:lineRule="auto"/>
              <w:jc w:val="center"/>
              <w:rPr>
                <w:rFonts w:eastAsia="Garamond" w:cstheme="minorHAnsi"/>
                <w:b/>
                <w:iCs/>
              </w:rPr>
            </w:pPr>
            <w:r w:rsidRPr="006C4D4B">
              <w:rPr>
                <w:rFonts w:eastAsia="Garamond" w:cstheme="minorHAnsi"/>
                <w:b/>
                <w:iCs/>
              </w:rPr>
              <w:t>Evaluation</w:t>
            </w:r>
          </w:p>
        </w:tc>
      </w:tr>
      <w:tr w:rsidR="000B6628" w:rsidRPr="006C4D4B" w14:paraId="2907EB74" w14:textId="77777777" w:rsidTr="007C347F">
        <w:tc>
          <w:tcPr>
            <w:tcW w:w="1843" w:type="dxa"/>
          </w:tcPr>
          <w:p w14:paraId="78F796FF" w14:textId="77777777" w:rsidR="000B6628" w:rsidRPr="006C4D4B" w:rsidRDefault="00000000">
            <w:pPr>
              <w:spacing w:line="240" w:lineRule="auto"/>
              <w:rPr>
                <w:rFonts w:cstheme="minorHAnsi"/>
              </w:rPr>
            </w:pPr>
            <w:r w:rsidRPr="006C4D4B">
              <w:rPr>
                <w:rFonts w:cstheme="minorHAnsi"/>
              </w:rPr>
              <w:t xml:space="preserve">Mobilization of equipment, machinery, and heavy-duty vehicles </w:t>
            </w:r>
          </w:p>
          <w:p w14:paraId="4D68A661" w14:textId="77777777" w:rsidR="000B6628" w:rsidRPr="006C4D4B" w:rsidRDefault="000B6628">
            <w:pPr>
              <w:spacing w:line="240" w:lineRule="auto"/>
              <w:rPr>
                <w:rFonts w:eastAsia="Garamond" w:cstheme="minorHAnsi"/>
                <w:b/>
                <w:i/>
              </w:rPr>
            </w:pPr>
          </w:p>
        </w:tc>
        <w:tc>
          <w:tcPr>
            <w:tcW w:w="2268" w:type="dxa"/>
          </w:tcPr>
          <w:p w14:paraId="2948B56B" w14:textId="1CE78B5A" w:rsidR="000B6628" w:rsidRPr="006C4D4B" w:rsidRDefault="00000000" w:rsidP="007C347F">
            <w:pPr>
              <w:pStyle w:val="NoSpacing"/>
              <w:spacing w:after="160" w:line="256" w:lineRule="auto"/>
              <w:jc w:val="left"/>
              <w:rPr>
                <w:rFonts w:cstheme="minorHAnsi"/>
              </w:rPr>
            </w:pPr>
            <w:r w:rsidRPr="006C4D4B">
              <w:rPr>
                <w:rFonts w:cstheme="minorHAnsi"/>
              </w:rPr>
              <w:t>Movement of heavy-duty</w:t>
            </w:r>
            <w:r w:rsidR="007C347F">
              <w:rPr>
                <w:rFonts w:cstheme="minorHAnsi"/>
              </w:rPr>
              <w:t xml:space="preserve"> </w:t>
            </w:r>
            <w:r w:rsidRPr="006C4D4B">
              <w:rPr>
                <w:rFonts w:cstheme="minorHAnsi"/>
              </w:rPr>
              <w:t>vehicles</w:t>
            </w:r>
            <w:r w:rsidR="007C347F">
              <w:rPr>
                <w:rFonts w:cstheme="minorHAnsi"/>
              </w:rPr>
              <w:t xml:space="preserve"> </w:t>
            </w:r>
            <w:r w:rsidRPr="006C4D4B">
              <w:rPr>
                <w:rFonts w:cstheme="minorHAnsi"/>
              </w:rPr>
              <w:t>transporting</w:t>
            </w:r>
            <w:r w:rsidR="007C347F">
              <w:rPr>
                <w:rFonts w:cstheme="minorHAnsi"/>
              </w:rPr>
              <w:t xml:space="preserve"> </w:t>
            </w:r>
            <w:r w:rsidRPr="006C4D4B">
              <w:rPr>
                <w:rFonts w:cstheme="minorHAnsi"/>
              </w:rPr>
              <w:t>personnel, equipment and materials to site</w:t>
            </w:r>
          </w:p>
          <w:p w14:paraId="656481D7" w14:textId="77777777" w:rsidR="000B6628" w:rsidRPr="006C4D4B" w:rsidRDefault="00000000" w:rsidP="007C347F">
            <w:pPr>
              <w:pStyle w:val="NoSpacing"/>
              <w:spacing w:after="160" w:line="256" w:lineRule="auto"/>
              <w:jc w:val="left"/>
              <w:rPr>
                <w:rFonts w:cstheme="minorHAnsi"/>
              </w:rPr>
            </w:pPr>
            <w:r w:rsidRPr="006C4D4B">
              <w:rPr>
                <w:rFonts w:cstheme="minorHAnsi"/>
              </w:rPr>
              <w:t>Fugitive dusts and vehicular exhaust emissions</w:t>
            </w:r>
          </w:p>
          <w:p w14:paraId="5BD6093E" w14:textId="77777777" w:rsidR="000B6628" w:rsidRPr="006C4D4B" w:rsidRDefault="000B6628" w:rsidP="007C347F">
            <w:pPr>
              <w:pStyle w:val="NoSpacing"/>
              <w:spacing w:after="160" w:line="256" w:lineRule="auto"/>
              <w:jc w:val="left"/>
              <w:rPr>
                <w:rFonts w:cstheme="minorHAnsi"/>
              </w:rPr>
            </w:pPr>
          </w:p>
          <w:p w14:paraId="154F0282" w14:textId="15176E07" w:rsidR="000B6628" w:rsidRPr="006C4D4B" w:rsidRDefault="00000000" w:rsidP="007C347F">
            <w:pPr>
              <w:pStyle w:val="NoSpacing"/>
              <w:spacing w:after="160" w:line="256" w:lineRule="auto"/>
              <w:jc w:val="left"/>
              <w:rPr>
                <w:rFonts w:cstheme="minorHAnsi"/>
              </w:rPr>
            </w:pPr>
            <w:r w:rsidRPr="006C4D4B">
              <w:rPr>
                <w:rFonts w:cstheme="minorHAnsi"/>
              </w:rPr>
              <w:lastRenderedPageBreak/>
              <w:t>Noise &amp; Vibration</w:t>
            </w:r>
          </w:p>
          <w:p w14:paraId="33097418" w14:textId="4429CB21" w:rsidR="000B6628" w:rsidRPr="006C4D4B" w:rsidRDefault="00000000" w:rsidP="007C347F">
            <w:pPr>
              <w:pStyle w:val="NoSpacing"/>
              <w:spacing w:after="160" w:line="256" w:lineRule="auto"/>
              <w:jc w:val="left"/>
              <w:rPr>
                <w:rFonts w:cstheme="minorHAnsi"/>
              </w:rPr>
            </w:pPr>
            <w:r w:rsidRPr="006C4D4B">
              <w:rPr>
                <w:rFonts w:cstheme="minorHAnsi"/>
              </w:rPr>
              <w:t>Stationary positioning of</w:t>
            </w:r>
            <w:r w:rsidR="00A9643E">
              <w:rPr>
                <w:rFonts w:cstheme="minorHAnsi"/>
              </w:rPr>
              <w:t xml:space="preserve"> </w:t>
            </w:r>
            <w:r w:rsidRPr="006C4D4B">
              <w:rPr>
                <w:rFonts w:cstheme="minorHAnsi"/>
              </w:rPr>
              <w:t>heavy-duty vehicles and</w:t>
            </w:r>
            <w:r w:rsidR="00A9643E">
              <w:rPr>
                <w:rFonts w:cstheme="minorHAnsi"/>
              </w:rPr>
              <w:t xml:space="preserve"> </w:t>
            </w:r>
            <w:r w:rsidRPr="006C4D4B">
              <w:rPr>
                <w:rFonts w:cstheme="minorHAnsi"/>
              </w:rPr>
              <w:t>equipment</w:t>
            </w:r>
          </w:p>
          <w:p w14:paraId="78B34DA8" w14:textId="12627819" w:rsidR="000B6628" w:rsidRPr="006C4D4B" w:rsidRDefault="00000000" w:rsidP="007C347F">
            <w:pPr>
              <w:pStyle w:val="NoSpacing"/>
              <w:spacing w:after="160" w:line="256" w:lineRule="auto"/>
              <w:jc w:val="left"/>
              <w:rPr>
                <w:rFonts w:cstheme="minorHAnsi"/>
              </w:rPr>
            </w:pPr>
            <w:r w:rsidRPr="006C4D4B">
              <w:rPr>
                <w:rFonts w:cstheme="minorHAnsi"/>
              </w:rPr>
              <w:t>Presence of valuable assets on site</w:t>
            </w:r>
          </w:p>
          <w:p w14:paraId="11B70BB6" w14:textId="77777777" w:rsidR="000B6628" w:rsidRPr="006C4D4B" w:rsidRDefault="00000000" w:rsidP="007C347F">
            <w:pPr>
              <w:spacing w:line="240" w:lineRule="auto"/>
              <w:rPr>
                <w:rFonts w:eastAsia="Times New Roman" w:cstheme="minorHAnsi"/>
              </w:rPr>
            </w:pPr>
            <w:r w:rsidRPr="006C4D4B">
              <w:rPr>
                <w:rFonts w:cstheme="minorHAnsi"/>
              </w:rPr>
              <w:t>Engagement of local staff</w:t>
            </w:r>
          </w:p>
        </w:tc>
        <w:tc>
          <w:tcPr>
            <w:tcW w:w="1985" w:type="dxa"/>
            <w:gridSpan w:val="2"/>
          </w:tcPr>
          <w:p w14:paraId="36490B53" w14:textId="77777777" w:rsidR="000B6628" w:rsidRPr="006C4D4B" w:rsidRDefault="00000000" w:rsidP="007C347F">
            <w:pPr>
              <w:pStyle w:val="NoSpacing"/>
            </w:pPr>
            <w:r w:rsidRPr="006C4D4B">
              <w:lastRenderedPageBreak/>
              <w:t>Surrounding</w:t>
            </w:r>
          </w:p>
          <w:p w14:paraId="2B445090" w14:textId="77777777" w:rsidR="000B6628" w:rsidRPr="006C4D4B" w:rsidRDefault="00000000" w:rsidP="007C347F">
            <w:pPr>
              <w:pStyle w:val="NoSpacing"/>
            </w:pPr>
            <w:r w:rsidRPr="006C4D4B">
              <w:t>Communities, Air,</w:t>
            </w:r>
          </w:p>
          <w:p w14:paraId="76D35CE1" w14:textId="77777777" w:rsidR="000B6628" w:rsidRPr="006C4D4B" w:rsidRDefault="00000000" w:rsidP="007C347F">
            <w:pPr>
              <w:pStyle w:val="NoSpacing"/>
            </w:pPr>
            <w:r w:rsidRPr="006C4D4B">
              <w:t>Soil, Flora and</w:t>
            </w:r>
          </w:p>
          <w:p w14:paraId="259F2943" w14:textId="77777777" w:rsidR="000B6628" w:rsidRPr="006C4D4B" w:rsidRDefault="00000000" w:rsidP="007C347F">
            <w:pPr>
              <w:pStyle w:val="NoSpacing"/>
            </w:pPr>
            <w:r w:rsidRPr="006C4D4B">
              <w:t>Fauna, Project</w:t>
            </w:r>
          </w:p>
          <w:p w14:paraId="65FEBD30" w14:textId="77777777" w:rsidR="000B6628" w:rsidRPr="006C4D4B" w:rsidRDefault="00000000" w:rsidP="007C347F">
            <w:pPr>
              <w:pStyle w:val="NoSpacing"/>
              <w:rPr>
                <w:rFonts w:eastAsia="Garamond"/>
                <w:b/>
                <w:i/>
              </w:rPr>
            </w:pPr>
            <w:r w:rsidRPr="006C4D4B">
              <w:t>Workers</w:t>
            </w:r>
          </w:p>
        </w:tc>
        <w:tc>
          <w:tcPr>
            <w:tcW w:w="2835" w:type="dxa"/>
          </w:tcPr>
          <w:p w14:paraId="78ACD012" w14:textId="77777777" w:rsidR="000B6628" w:rsidRPr="006C4D4B" w:rsidRDefault="00000000" w:rsidP="007C347F">
            <w:pPr>
              <w:pStyle w:val="NoSpacing"/>
              <w:jc w:val="left"/>
            </w:pPr>
            <w:r w:rsidRPr="006C4D4B">
              <w:t>Movement of heavy-duty</w:t>
            </w:r>
          </w:p>
          <w:p w14:paraId="18B7497D" w14:textId="77777777" w:rsidR="000B6628" w:rsidRPr="006C4D4B" w:rsidRDefault="00000000" w:rsidP="007C347F">
            <w:pPr>
              <w:pStyle w:val="NoSpacing"/>
              <w:jc w:val="left"/>
            </w:pPr>
            <w:r w:rsidRPr="006C4D4B">
              <w:t>vehicles transporting</w:t>
            </w:r>
          </w:p>
          <w:p w14:paraId="4A8AF921" w14:textId="77777777" w:rsidR="000B6628" w:rsidRPr="006C4D4B" w:rsidRDefault="00000000" w:rsidP="007C347F">
            <w:pPr>
              <w:pStyle w:val="NoSpacing"/>
              <w:jc w:val="left"/>
            </w:pPr>
            <w:r w:rsidRPr="006C4D4B">
              <w:t>personnel, equipment and</w:t>
            </w:r>
          </w:p>
          <w:p w14:paraId="50845415" w14:textId="77777777" w:rsidR="000B6628" w:rsidRDefault="00000000" w:rsidP="007C347F">
            <w:pPr>
              <w:pStyle w:val="NoSpacing"/>
              <w:jc w:val="left"/>
            </w:pPr>
            <w:r w:rsidRPr="006C4D4B">
              <w:t>materials to site</w:t>
            </w:r>
          </w:p>
          <w:p w14:paraId="3315CF22" w14:textId="77777777" w:rsidR="00F67C46" w:rsidRPr="006C4D4B" w:rsidRDefault="00F67C46" w:rsidP="007C347F">
            <w:pPr>
              <w:pStyle w:val="NoSpacing"/>
              <w:jc w:val="left"/>
            </w:pPr>
          </w:p>
          <w:p w14:paraId="7F9A9572" w14:textId="77777777" w:rsidR="000B6628" w:rsidRPr="006C4D4B" w:rsidRDefault="00000000" w:rsidP="007C347F">
            <w:pPr>
              <w:pStyle w:val="NoSpacing"/>
              <w:jc w:val="left"/>
            </w:pPr>
            <w:r w:rsidRPr="006C4D4B">
              <w:t>Fugitive dusts and vehicular</w:t>
            </w:r>
          </w:p>
          <w:p w14:paraId="6864453A" w14:textId="77777777" w:rsidR="000B6628" w:rsidRDefault="00000000" w:rsidP="007C347F">
            <w:pPr>
              <w:pStyle w:val="NoSpacing"/>
              <w:jc w:val="left"/>
            </w:pPr>
            <w:r w:rsidRPr="006C4D4B">
              <w:t>exhaust emissions</w:t>
            </w:r>
          </w:p>
          <w:p w14:paraId="4C272731" w14:textId="77777777" w:rsidR="00A9643E" w:rsidRPr="006C4D4B" w:rsidRDefault="00A9643E" w:rsidP="007C347F">
            <w:pPr>
              <w:pStyle w:val="NoSpacing"/>
              <w:jc w:val="left"/>
            </w:pPr>
          </w:p>
          <w:p w14:paraId="69C0A400" w14:textId="77777777" w:rsidR="000B6628" w:rsidRPr="006C4D4B" w:rsidRDefault="00000000" w:rsidP="007C347F">
            <w:pPr>
              <w:pStyle w:val="NoSpacing"/>
              <w:jc w:val="left"/>
            </w:pPr>
            <w:r w:rsidRPr="006C4D4B">
              <w:t>Noise &amp; Vibration Generation</w:t>
            </w:r>
          </w:p>
          <w:p w14:paraId="1E607D5A" w14:textId="77777777" w:rsidR="000B6628" w:rsidRPr="006C4D4B" w:rsidRDefault="00000000" w:rsidP="007C347F">
            <w:pPr>
              <w:pStyle w:val="NoSpacing"/>
              <w:jc w:val="left"/>
            </w:pPr>
            <w:r w:rsidRPr="006C4D4B">
              <w:t>Stationary positioning of</w:t>
            </w:r>
          </w:p>
          <w:p w14:paraId="76B5A801" w14:textId="77777777" w:rsidR="000B6628" w:rsidRPr="006C4D4B" w:rsidRDefault="00000000" w:rsidP="007C347F">
            <w:pPr>
              <w:pStyle w:val="NoSpacing"/>
              <w:jc w:val="left"/>
            </w:pPr>
            <w:r w:rsidRPr="006C4D4B">
              <w:lastRenderedPageBreak/>
              <w:t>heavy-duty vehicles and</w:t>
            </w:r>
          </w:p>
          <w:p w14:paraId="31FB250D" w14:textId="77777777" w:rsidR="000B6628" w:rsidRPr="006C4D4B" w:rsidRDefault="00000000" w:rsidP="007C347F">
            <w:pPr>
              <w:pStyle w:val="NoSpacing"/>
              <w:jc w:val="left"/>
            </w:pPr>
            <w:r w:rsidRPr="006C4D4B">
              <w:t>equipment</w:t>
            </w:r>
          </w:p>
          <w:p w14:paraId="0AC932C7" w14:textId="77777777" w:rsidR="000B6628" w:rsidRPr="006C4D4B" w:rsidRDefault="00000000" w:rsidP="007C347F">
            <w:pPr>
              <w:pStyle w:val="NoSpacing"/>
              <w:jc w:val="left"/>
            </w:pPr>
            <w:r w:rsidRPr="006C4D4B">
              <w:t>Increased risk of social unrest if construction workers are not recruited from the local community</w:t>
            </w:r>
          </w:p>
          <w:p w14:paraId="63ADA19B" w14:textId="77777777" w:rsidR="000B6628" w:rsidRPr="006C4D4B" w:rsidRDefault="00000000" w:rsidP="007C347F">
            <w:pPr>
              <w:pStyle w:val="NoSpacing"/>
              <w:jc w:val="left"/>
            </w:pPr>
            <w:r w:rsidRPr="006C4D4B">
              <w:t>Increased risk of social unrest if construction workers are not recruited from the local community</w:t>
            </w:r>
          </w:p>
          <w:p w14:paraId="171DA2AF" w14:textId="77777777" w:rsidR="000B6628" w:rsidRPr="006C4D4B" w:rsidRDefault="00000000" w:rsidP="007C347F">
            <w:pPr>
              <w:pStyle w:val="NoSpacing"/>
              <w:jc w:val="left"/>
            </w:pPr>
            <w:r w:rsidRPr="006C4D4B">
              <w:t>Landscape disruption and visual intrusion due to presence of equipment, vehicles and trucks</w:t>
            </w:r>
          </w:p>
          <w:p w14:paraId="66F6D236" w14:textId="77777777" w:rsidR="000B6628" w:rsidRPr="006C4D4B" w:rsidRDefault="00000000" w:rsidP="007C347F">
            <w:pPr>
              <w:pStyle w:val="NoSpacing"/>
              <w:jc w:val="left"/>
            </w:pPr>
            <w:r w:rsidRPr="006C4D4B">
              <w:t>Risks of accidents from struck-by injuries to workers from the movement of heavy-duty vehicles</w:t>
            </w:r>
          </w:p>
          <w:p w14:paraId="25EB5C20" w14:textId="77777777" w:rsidR="000B6628" w:rsidRPr="006C4D4B" w:rsidRDefault="00000000" w:rsidP="007C347F">
            <w:pPr>
              <w:pStyle w:val="NoSpacing"/>
              <w:jc w:val="left"/>
            </w:pPr>
            <w:r w:rsidRPr="006C4D4B">
              <w:t>Risks of Gender Based Violence (GBV)/Sexual Exploitation Abuse</w:t>
            </w:r>
          </w:p>
          <w:p w14:paraId="513A10CA" w14:textId="77777777" w:rsidR="000B6628" w:rsidRPr="006C4D4B" w:rsidRDefault="00000000" w:rsidP="007C347F">
            <w:pPr>
              <w:pStyle w:val="NoSpacing"/>
              <w:jc w:val="left"/>
            </w:pPr>
            <w:r w:rsidRPr="006C4D4B">
              <w:t>(SEA) resulting from the interaction between contractors and</w:t>
            </w:r>
            <w:r w:rsidR="00C2272A" w:rsidRPr="006C4D4B">
              <w:t xml:space="preserve"> </w:t>
            </w:r>
            <w:r w:rsidRPr="006C4D4B">
              <w:t>members of the communities</w:t>
            </w:r>
          </w:p>
          <w:p w14:paraId="3BA2F511" w14:textId="77777777" w:rsidR="000B6628" w:rsidRPr="006C4D4B" w:rsidRDefault="00000000" w:rsidP="007C347F">
            <w:pPr>
              <w:pStyle w:val="NoSpacing"/>
              <w:jc w:val="left"/>
            </w:pPr>
            <w:r w:rsidRPr="006C4D4B">
              <w:t>Disruption of traffic flow and increased risk of Road Traffic Accidents (RTAs) due to movement of heavy-duty vehicles.</w:t>
            </w:r>
          </w:p>
          <w:p w14:paraId="75A0654A" w14:textId="77777777" w:rsidR="000B6628" w:rsidRPr="006C4D4B" w:rsidRDefault="00000000" w:rsidP="007C347F">
            <w:pPr>
              <w:pStyle w:val="NoSpacing"/>
              <w:jc w:val="left"/>
            </w:pPr>
            <w:r w:rsidRPr="006C4D4B">
              <w:t>Risk of security breaches and threat to lives and properties due to storage of materials and equipment on site</w:t>
            </w:r>
          </w:p>
          <w:p w14:paraId="255AB91A" w14:textId="77777777" w:rsidR="000B6628" w:rsidRPr="006C4D4B" w:rsidRDefault="00000000" w:rsidP="007C347F">
            <w:pPr>
              <w:pStyle w:val="NoSpacing"/>
              <w:jc w:val="left"/>
            </w:pPr>
            <w:r w:rsidRPr="006C4D4B">
              <w:t>Presence of valuable assets on site</w:t>
            </w:r>
          </w:p>
          <w:p w14:paraId="247BDF9B" w14:textId="77777777" w:rsidR="000B6628" w:rsidRPr="006C4D4B" w:rsidRDefault="00000000" w:rsidP="007C347F">
            <w:pPr>
              <w:pStyle w:val="NoSpacing"/>
              <w:jc w:val="left"/>
            </w:pPr>
            <w:r w:rsidRPr="006C4D4B">
              <w:t>Respiratory and eye related problems in residents of surrounding communities from exposure to fugitive dusts</w:t>
            </w:r>
          </w:p>
          <w:p w14:paraId="3F3E09E3" w14:textId="77777777" w:rsidR="000B6628" w:rsidRPr="006C4D4B" w:rsidRDefault="00000000" w:rsidP="007C347F">
            <w:pPr>
              <w:pStyle w:val="NoSpacing"/>
              <w:jc w:val="left"/>
            </w:pPr>
            <w:r w:rsidRPr="006C4D4B">
              <w:t>Engagement of local staff</w:t>
            </w:r>
          </w:p>
          <w:p w14:paraId="4A0E155E" w14:textId="77777777" w:rsidR="000B6628" w:rsidRPr="006C4D4B" w:rsidRDefault="00000000" w:rsidP="007C347F">
            <w:pPr>
              <w:pStyle w:val="NoSpacing"/>
              <w:jc w:val="left"/>
            </w:pPr>
            <w:r w:rsidRPr="006C4D4B">
              <w:t>Soil compaction and increased susceptibility to erosion as a result of operation and stationary positioning of heavy-duty vehicles</w:t>
            </w:r>
          </w:p>
        </w:tc>
        <w:tc>
          <w:tcPr>
            <w:tcW w:w="1275" w:type="dxa"/>
          </w:tcPr>
          <w:p w14:paraId="19569111" w14:textId="77777777" w:rsidR="000B6628" w:rsidRPr="006C4D4B" w:rsidRDefault="00000000">
            <w:pPr>
              <w:pStyle w:val="NoSpacing"/>
              <w:spacing w:after="160" w:line="256" w:lineRule="auto"/>
              <w:rPr>
                <w:rFonts w:cstheme="minorHAnsi"/>
              </w:rPr>
            </w:pPr>
            <w:r w:rsidRPr="006C4D4B">
              <w:rPr>
                <w:rFonts w:cstheme="minorHAnsi"/>
              </w:rPr>
              <w:lastRenderedPageBreak/>
              <w:t>Low-Medium, Direct, Short-term and Local</w:t>
            </w:r>
          </w:p>
        </w:tc>
      </w:tr>
      <w:tr w:rsidR="000B6628" w:rsidRPr="006C4D4B" w14:paraId="6BBBC56C" w14:textId="77777777" w:rsidTr="007C347F">
        <w:trPr>
          <w:trHeight w:val="4932"/>
        </w:trPr>
        <w:tc>
          <w:tcPr>
            <w:tcW w:w="1843" w:type="dxa"/>
          </w:tcPr>
          <w:p w14:paraId="2FE09669" w14:textId="77777777" w:rsidR="000B6628" w:rsidRPr="006C4D4B" w:rsidRDefault="00000000">
            <w:pPr>
              <w:spacing w:line="240" w:lineRule="auto"/>
              <w:rPr>
                <w:rFonts w:eastAsia="Garamond" w:cstheme="minorHAnsi"/>
                <w:b/>
                <w:i/>
              </w:rPr>
            </w:pPr>
            <w:r w:rsidRPr="006C4D4B">
              <w:rPr>
                <w:rFonts w:cstheme="minorHAnsi"/>
              </w:rPr>
              <w:lastRenderedPageBreak/>
              <w:t>Mobilization of workers to site</w:t>
            </w:r>
          </w:p>
        </w:tc>
        <w:tc>
          <w:tcPr>
            <w:tcW w:w="2268" w:type="dxa"/>
          </w:tcPr>
          <w:p w14:paraId="659A811B" w14:textId="48228A4C" w:rsidR="000B6628" w:rsidRPr="006C4D4B" w:rsidRDefault="00000000">
            <w:pPr>
              <w:spacing w:line="240" w:lineRule="auto"/>
              <w:rPr>
                <w:rFonts w:cstheme="minorHAnsi"/>
              </w:rPr>
            </w:pPr>
            <w:r w:rsidRPr="006C4D4B">
              <w:rPr>
                <w:rFonts w:cstheme="minorHAnsi"/>
              </w:rPr>
              <w:t>Movement of heavy-duty</w:t>
            </w:r>
            <w:r w:rsidR="00A9643E">
              <w:rPr>
                <w:rFonts w:cstheme="minorHAnsi"/>
              </w:rPr>
              <w:t xml:space="preserve"> </w:t>
            </w:r>
            <w:r w:rsidRPr="006C4D4B">
              <w:rPr>
                <w:rFonts w:cstheme="minorHAnsi"/>
              </w:rPr>
              <w:t>vehicles</w:t>
            </w:r>
            <w:r w:rsidR="00A9643E">
              <w:rPr>
                <w:rFonts w:cstheme="minorHAnsi"/>
              </w:rPr>
              <w:t xml:space="preserve"> </w:t>
            </w:r>
            <w:r w:rsidRPr="006C4D4B">
              <w:rPr>
                <w:rFonts w:cstheme="minorHAnsi"/>
              </w:rPr>
              <w:t>transporting</w:t>
            </w:r>
            <w:r w:rsidR="00A9643E">
              <w:rPr>
                <w:rFonts w:cstheme="minorHAnsi"/>
              </w:rPr>
              <w:t xml:space="preserve"> </w:t>
            </w:r>
            <w:r w:rsidRPr="006C4D4B">
              <w:rPr>
                <w:rFonts w:cstheme="minorHAnsi"/>
              </w:rPr>
              <w:t>personnel, equipment and</w:t>
            </w:r>
            <w:r w:rsidR="00A9643E">
              <w:rPr>
                <w:rFonts w:cstheme="minorHAnsi"/>
              </w:rPr>
              <w:t xml:space="preserve"> </w:t>
            </w:r>
            <w:r w:rsidRPr="006C4D4B">
              <w:rPr>
                <w:rFonts w:cstheme="minorHAnsi"/>
              </w:rPr>
              <w:t>materials to site</w:t>
            </w:r>
          </w:p>
          <w:p w14:paraId="0CDDFD6C" w14:textId="22908C42" w:rsidR="000B6628" w:rsidRPr="006C4D4B" w:rsidRDefault="00000000">
            <w:pPr>
              <w:spacing w:line="240" w:lineRule="auto"/>
              <w:rPr>
                <w:rFonts w:cstheme="minorHAnsi"/>
              </w:rPr>
            </w:pPr>
            <w:r w:rsidRPr="006C4D4B">
              <w:rPr>
                <w:rFonts w:cstheme="minorHAnsi"/>
              </w:rPr>
              <w:t>Fugitive dusts and vehicular</w:t>
            </w:r>
            <w:r w:rsidR="00A9643E">
              <w:rPr>
                <w:rFonts w:cstheme="minorHAnsi"/>
              </w:rPr>
              <w:t xml:space="preserve"> </w:t>
            </w:r>
            <w:r w:rsidRPr="006C4D4B">
              <w:rPr>
                <w:rFonts w:cstheme="minorHAnsi"/>
              </w:rPr>
              <w:t>exhaust emissions</w:t>
            </w:r>
          </w:p>
        </w:tc>
        <w:tc>
          <w:tcPr>
            <w:tcW w:w="1985" w:type="dxa"/>
            <w:gridSpan w:val="2"/>
          </w:tcPr>
          <w:p w14:paraId="3B4FD800" w14:textId="77777777" w:rsidR="000B6628" w:rsidRPr="006C4D4B" w:rsidRDefault="00000000">
            <w:pPr>
              <w:spacing w:line="240" w:lineRule="auto"/>
              <w:rPr>
                <w:rFonts w:cstheme="minorHAnsi"/>
              </w:rPr>
            </w:pPr>
            <w:r w:rsidRPr="006C4D4B">
              <w:rPr>
                <w:rFonts w:cstheme="minorHAnsi"/>
              </w:rPr>
              <w:t xml:space="preserve">Surrounding communities, Air, Soil, Flora and Fauna, Project Workers </w:t>
            </w:r>
          </w:p>
        </w:tc>
        <w:tc>
          <w:tcPr>
            <w:tcW w:w="2835" w:type="dxa"/>
          </w:tcPr>
          <w:p w14:paraId="011E4195" w14:textId="77777777" w:rsidR="000B6628" w:rsidRPr="006C4D4B" w:rsidRDefault="00000000">
            <w:pPr>
              <w:spacing w:line="240" w:lineRule="auto"/>
              <w:rPr>
                <w:rFonts w:cstheme="minorHAnsi"/>
              </w:rPr>
            </w:pPr>
            <w:r w:rsidRPr="006C4D4B">
              <w:rPr>
                <w:rFonts w:cstheme="minorHAnsi"/>
              </w:rPr>
              <w:t>Unauthorized movements of construction workers, construction equipment, machinery, and heavy-duty vehicles (during and after working hours) could result in trespassing</w:t>
            </w:r>
          </w:p>
          <w:p w14:paraId="00C6B2D8" w14:textId="77777777" w:rsidR="000B6628" w:rsidRPr="006C4D4B" w:rsidRDefault="00000000">
            <w:pPr>
              <w:spacing w:line="240" w:lineRule="auto"/>
              <w:rPr>
                <w:rFonts w:cstheme="minorHAnsi"/>
              </w:rPr>
            </w:pPr>
            <w:r w:rsidRPr="006C4D4B">
              <w:rPr>
                <w:rFonts w:cstheme="minorHAnsi"/>
              </w:rPr>
              <w:t>Damage to local land and property and invasion of privacy of local residents</w:t>
            </w:r>
          </w:p>
          <w:p w14:paraId="61C7C768" w14:textId="77777777" w:rsidR="000B6628" w:rsidRPr="006C4D4B" w:rsidRDefault="00000000">
            <w:pPr>
              <w:spacing w:line="240" w:lineRule="auto"/>
              <w:rPr>
                <w:rFonts w:cstheme="minorHAnsi"/>
              </w:rPr>
            </w:pPr>
            <w:r w:rsidRPr="006C4D4B">
              <w:rPr>
                <w:rFonts w:cstheme="minorHAnsi"/>
              </w:rPr>
              <w:t>Disparity of pay, increase in disposable income and potential availability of illegal substances, illicit or culturally inappropriate lifestyle choices, leading to increased tension between local communities and the workers.</w:t>
            </w:r>
          </w:p>
          <w:p w14:paraId="4839DC4C" w14:textId="77777777" w:rsidR="000B6628" w:rsidRPr="006C4D4B" w:rsidRDefault="00000000">
            <w:pPr>
              <w:spacing w:line="240" w:lineRule="auto"/>
              <w:rPr>
                <w:rFonts w:cstheme="minorHAnsi"/>
              </w:rPr>
            </w:pPr>
            <w:r w:rsidRPr="006C4D4B">
              <w:rPr>
                <w:rFonts w:cstheme="minorHAnsi"/>
              </w:rPr>
              <w:t>Increasing incidents of crime and or violence and threats to the safety of local community members.</w:t>
            </w:r>
          </w:p>
          <w:p w14:paraId="6EC53655" w14:textId="77777777" w:rsidR="000B6628" w:rsidRPr="006C4D4B" w:rsidRDefault="00000000">
            <w:pPr>
              <w:spacing w:line="240" w:lineRule="auto"/>
              <w:rPr>
                <w:rFonts w:eastAsia="Garamond" w:cstheme="minorHAnsi"/>
                <w:b/>
                <w:i/>
              </w:rPr>
            </w:pPr>
            <w:r w:rsidRPr="006C4D4B">
              <w:rPr>
                <w:rFonts w:cstheme="minorHAnsi"/>
              </w:rPr>
              <w:t>Occupational accidents and injuries to workers and risk to community health and safety</w:t>
            </w:r>
          </w:p>
          <w:p w14:paraId="1EC25C35" w14:textId="77777777" w:rsidR="000B6628" w:rsidRPr="006C4D4B" w:rsidRDefault="00000000">
            <w:pPr>
              <w:spacing w:line="240" w:lineRule="auto"/>
              <w:rPr>
                <w:rFonts w:cstheme="minorHAnsi"/>
              </w:rPr>
            </w:pPr>
            <w:r w:rsidRPr="006C4D4B">
              <w:rPr>
                <w:rFonts w:eastAsia="Times New Roman" w:cstheme="minorHAnsi"/>
              </w:rPr>
              <w:t>Exposure to communicable diseases</w:t>
            </w:r>
          </w:p>
        </w:tc>
        <w:tc>
          <w:tcPr>
            <w:tcW w:w="1275" w:type="dxa"/>
          </w:tcPr>
          <w:p w14:paraId="21582483" w14:textId="77777777" w:rsidR="000B6628" w:rsidRPr="006C4D4B" w:rsidRDefault="000B6628">
            <w:pPr>
              <w:spacing w:line="240" w:lineRule="auto"/>
              <w:rPr>
                <w:rFonts w:cstheme="minorHAnsi"/>
              </w:rPr>
            </w:pPr>
          </w:p>
          <w:p w14:paraId="4D7D8577" w14:textId="77777777" w:rsidR="000B6628" w:rsidRPr="006C4D4B" w:rsidRDefault="000B6628">
            <w:pPr>
              <w:spacing w:line="240" w:lineRule="auto"/>
              <w:rPr>
                <w:rFonts w:cstheme="minorHAnsi"/>
              </w:rPr>
            </w:pPr>
          </w:p>
          <w:p w14:paraId="6375F1D5" w14:textId="77777777" w:rsidR="000B6628" w:rsidRPr="006C4D4B" w:rsidRDefault="000B6628">
            <w:pPr>
              <w:spacing w:line="240" w:lineRule="auto"/>
              <w:rPr>
                <w:rFonts w:cstheme="minorHAnsi"/>
              </w:rPr>
            </w:pPr>
          </w:p>
          <w:p w14:paraId="3ECB5CC9" w14:textId="77777777" w:rsidR="000B6628" w:rsidRPr="006C4D4B" w:rsidRDefault="000B6628">
            <w:pPr>
              <w:spacing w:line="240" w:lineRule="auto"/>
              <w:rPr>
                <w:rFonts w:cstheme="minorHAnsi"/>
              </w:rPr>
            </w:pPr>
          </w:p>
          <w:p w14:paraId="1AB34DC9" w14:textId="77777777" w:rsidR="000B6628" w:rsidRPr="006C4D4B" w:rsidRDefault="00000000">
            <w:pPr>
              <w:spacing w:line="240" w:lineRule="auto"/>
              <w:rPr>
                <w:rFonts w:cstheme="minorHAnsi"/>
              </w:rPr>
            </w:pPr>
            <w:r w:rsidRPr="006C4D4B">
              <w:rPr>
                <w:rFonts w:cstheme="minorHAnsi"/>
              </w:rPr>
              <w:t>Medium, Direct, Short-term, Local</w:t>
            </w:r>
          </w:p>
        </w:tc>
      </w:tr>
      <w:tr w:rsidR="000B6628" w:rsidRPr="006C4D4B" w14:paraId="43149BF6" w14:textId="77777777" w:rsidTr="007C347F">
        <w:tc>
          <w:tcPr>
            <w:tcW w:w="1843" w:type="dxa"/>
          </w:tcPr>
          <w:p w14:paraId="1D91C349" w14:textId="1E6176C0" w:rsidR="000B6628" w:rsidRPr="006C4D4B" w:rsidRDefault="00000000">
            <w:pPr>
              <w:spacing w:line="240" w:lineRule="auto"/>
              <w:rPr>
                <w:rFonts w:eastAsia="Garamond" w:cstheme="minorHAnsi"/>
                <w:b/>
                <w:i/>
              </w:rPr>
            </w:pPr>
            <w:r w:rsidRPr="006C4D4B">
              <w:rPr>
                <w:rFonts w:cstheme="minorHAnsi"/>
              </w:rPr>
              <w:t>Supply of materials – cement, sand, pipes, planks etc</w:t>
            </w:r>
            <w:r w:rsidR="00A9643E">
              <w:rPr>
                <w:rFonts w:cstheme="minorHAnsi"/>
              </w:rPr>
              <w:t>.</w:t>
            </w:r>
          </w:p>
        </w:tc>
        <w:tc>
          <w:tcPr>
            <w:tcW w:w="2268" w:type="dxa"/>
          </w:tcPr>
          <w:p w14:paraId="7BFD9584" w14:textId="77777777" w:rsidR="000B6628" w:rsidRPr="006C4D4B" w:rsidRDefault="00000000">
            <w:pPr>
              <w:spacing w:line="240" w:lineRule="auto"/>
              <w:rPr>
                <w:rFonts w:eastAsia="Times New Roman" w:cstheme="minorHAnsi"/>
              </w:rPr>
            </w:pPr>
            <w:r w:rsidRPr="006C4D4B">
              <w:rPr>
                <w:rFonts w:eastAsia="Garamond" w:cstheme="minorHAnsi"/>
              </w:rPr>
              <w:t>Noise &amp; Vibration Generation</w:t>
            </w:r>
          </w:p>
        </w:tc>
        <w:tc>
          <w:tcPr>
            <w:tcW w:w="1985" w:type="dxa"/>
            <w:gridSpan w:val="2"/>
          </w:tcPr>
          <w:p w14:paraId="4A5DEC87" w14:textId="77777777" w:rsidR="000B6628" w:rsidRPr="006C4D4B" w:rsidRDefault="00000000">
            <w:pPr>
              <w:spacing w:line="240" w:lineRule="auto"/>
              <w:rPr>
                <w:rFonts w:eastAsia="Garamond" w:cstheme="minorHAnsi"/>
                <w:b/>
                <w:i/>
              </w:rPr>
            </w:pPr>
            <w:r w:rsidRPr="006C4D4B">
              <w:rPr>
                <w:rFonts w:cstheme="minorHAnsi"/>
              </w:rPr>
              <w:t>Air, Land, Workers</w:t>
            </w:r>
          </w:p>
        </w:tc>
        <w:tc>
          <w:tcPr>
            <w:tcW w:w="2835" w:type="dxa"/>
          </w:tcPr>
          <w:p w14:paraId="1047CF63" w14:textId="77777777" w:rsidR="000B6628" w:rsidRPr="006C4D4B" w:rsidRDefault="00000000">
            <w:pPr>
              <w:spacing w:line="240" w:lineRule="auto"/>
              <w:rPr>
                <w:rFonts w:cstheme="minorHAnsi"/>
              </w:rPr>
            </w:pPr>
            <w:r w:rsidRPr="006C4D4B">
              <w:rPr>
                <w:rFonts w:cstheme="minorHAnsi"/>
              </w:rPr>
              <w:t>Traffic congestion and risk of road traffic</w:t>
            </w:r>
          </w:p>
          <w:p w14:paraId="2DEBC25D" w14:textId="77777777" w:rsidR="000B6628" w:rsidRPr="006C4D4B" w:rsidRDefault="00000000">
            <w:pPr>
              <w:spacing w:line="240" w:lineRule="auto"/>
              <w:rPr>
                <w:rFonts w:eastAsia="Garamond" w:cstheme="minorHAnsi"/>
                <w:b/>
                <w:i/>
              </w:rPr>
            </w:pPr>
            <w:r w:rsidRPr="006C4D4B">
              <w:rPr>
                <w:rFonts w:cstheme="minorHAnsi"/>
              </w:rPr>
              <w:t>Occupational accidents and injuries to workers and risk to community health and safety</w:t>
            </w:r>
          </w:p>
        </w:tc>
        <w:tc>
          <w:tcPr>
            <w:tcW w:w="1275" w:type="dxa"/>
          </w:tcPr>
          <w:p w14:paraId="488C2281" w14:textId="77777777" w:rsidR="000B6628" w:rsidRPr="006C4D4B" w:rsidRDefault="00000000">
            <w:pPr>
              <w:spacing w:line="240" w:lineRule="auto"/>
              <w:rPr>
                <w:rFonts w:cstheme="minorHAnsi"/>
              </w:rPr>
            </w:pPr>
            <w:r w:rsidRPr="006C4D4B">
              <w:rPr>
                <w:rFonts w:cstheme="minorHAnsi"/>
              </w:rPr>
              <w:t>Medium, Direct, Short-term</w:t>
            </w:r>
          </w:p>
        </w:tc>
      </w:tr>
      <w:tr w:rsidR="000B6628" w:rsidRPr="006C4D4B" w14:paraId="4D86C756" w14:textId="77777777" w:rsidTr="007C347F">
        <w:tc>
          <w:tcPr>
            <w:tcW w:w="1843" w:type="dxa"/>
          </w:tcPr>
          <w:p w14:paraId="08AFF1D4" w14:textId="77777777" w:rsidR="000B6628" w:rsidRPr="006C4D4B" w:rsidRDefault="00000000">
            <w:pPr>
              <w:spacing w:line="240" w:lineRule="auto"/>
              <w:rPr>
                <w:rFonts w:eastAsia="Garamond" w:cstheme="minorHAnsi"/>
                <w:b/>
                <w:i/>
              </w:rPr>
            </w:pPr>
            <w:r w:rsidRPr="006C4D4B">
              <w:rPr>
                <w:rFonts w:cstheme="minorHAnsi"/>
              </w:rPr>
              <w:t>Site clearing and preparation</w:t>
            </w:r>
          </w:p>
        </w:tc>
        <w:tc>
          <w:tcPr>
            <w:tcW w:w="2268" w:type="dxa"/>
          </w:tcPr>
          <w:p w14:paraId="60DD141A" w14:textId="77777777" w:rsidR="000B6628" w:rsidRPr="006C4D4B" w:rsidRDefault="00000000">
            <w:pPr>
              <w:tabs>
                <w:tab w:val="left" w:pos="5483"/>
              </w:tabs>
              <w:spacing w:line="240" w:lineRule="auto"/>
              <w:rPr>
                <w:rFonts w:eastAsia="Times New Roman" w:cstheme="minorHAnsi"/>
              </w:rPr>
            </w:pPr>
            <w:r w:rsidRPr="006C4D4B">
              <w:rPr>
                <w:rFonts w:eastAsia="Times New Roman" w:cstheme="minorHAnsi"/>
              </w:rPr>
              <w:t xml:space="preserve">Clearing of land for new construction </w:t>
            </w:r>
          </w:p>
        </w:tc>
        <w:tc>
          <w:tcPr>
            <w:tcW w:w="1985" w:type="dxa"/>
            <w:gridSpan w:val="2"/>
          </w:tcPr>
          <w:p w14:paraId="1C590B3B" w14:textId="77777777" w:rsidR="000B6628" w:rsidRPr="006C4D4B" w:rsidRDefault="00000000">
            <w:pPr>
              <w:spacing w:line="240" w:lineRule="auto"/>
              <w:rPr>
                <w:rFonts w:eastAsia="Garamond" w:cstheme="minorHAnsi"/>
                <w:b/>
                <w:i/>
              </w:rPr>
            </w:pPr>
            <w:r w:rsidRPr="006C4D4B">
              <w:rPr>
                <w:rFonts w:eastAsia="Times New Roman" w:cstheme="minorHAnsi"/>
              </w:rPr>
              <w:t xml:space="preserve">Surrounding communities, vegetation, soil, air and water, </w:t>
            </w:r>
          </w:p>
        </w:tc>
        <w:tc>
          <w:tcPr>
            <w:tcW w:w="2835" w:type="dxa"/>
          </w:tcPr>
          <w:p w14:paraId="1F108B7C" w14:textId="77777777" w:rsidR="000B6628" w:rsidRPr="006C4D4B" w:rsidRDefault="00000000">
            <w:pPr>
              <w:spacing w:line="240" w:lineRule="auto"/>
              <w:rPr>
                <w:rFonts w:eastAsia="Times New Roman" w:cstheme="minorHAnsi"/>
              </w:rPr>
            </w:pPr>
            <w:r w:rsidRPr="006C4D4B">
              <w:rPr>
                <w:rFonts w:eastAsia="Times New Roman" w:cstheme="minorHAnsi"/>
              </w:rPr>
              <w:t>Air quality deterioration from release of dusts and gaseous emissions from exposed soil surfaces and vehicles</w:t>
            </w:r>
          </w:p>
          <w:p w14:paraId="58C3DE99" w14:textId="77777777" w:rsidR="000B6628" w:rsidRPr="006C4D4B" w:rsidRDefault="00000000">
            <w:pPr>
              <w:spacing w:line="240" w:lineRule="auto"/>
              <w:rPr>
                <w:rFonts w:cstheme="minorHAnsi"/>
              </w:rPr>
            </w:pPr>
            <w:r w:rsidRPr="006C4D4B">
              <w:rPr>
                <w:rFonts w:cstheme="minorHAnsi"/>
              </w:rPr>
              <w:t xml:space="preserve">Occupational accidents and injuries to workers and risk to community health and </w:t>
            </w:r>
            <w:r w:rsidRPr="006C4D4B">
              <w:rPr>
                <w:rFonts w:cstheme="minorHAnsi"/>
              </w:rPr>
              <w:lastRenderedPageBreak/>
              <w:t>safety</w:t>
            </w:r>
          </w:p>
          <w:p w14:paraId="6D3F8984" w14:textId="77777777" w:rsidR="000B6628" w:rsidRPr="006C4D4B" w:rsidRDefault="00000000">
            <w:pPr>
              <w:spacing w:line="240" w:lineRule="auto"/>
              <w:rPr>
                <w:rFonts w:eastAsia="Times New Roman" w:cstheme="minorHAnsi"/>
              </w:rPr>
            </w:pPr>
            <w:r w:rsidRPr="006C4D4B">
              <w:rPr>
                <w:rFonts w:eastAsia="Times New Roman" w:cstheme="minorHAnsi"/>
              </w:rPr>
              <w:t>Noise and vibration from the use of machineries and motorized equipment</w:t>
            </w:r>
          </w:p>
          <w:p w14:paraId="398B8969" w14:textId="77777777" w:rsidR="000B6628" w:rsidRPr="006C4D4B" w:rsidRDefault="00000000">
            <w:pPr>
              <w:spacing w:line="240" w:lineRule="auto"/>
              <w:rPr>
                <w:rFonts w:eastAsia="Times New Roman" w:cstheme="minorHAnsi"/>
              </w:rPr>
            </w:pPr>
            <w:r w:rsidRPr="006C4D4B">
              <w:rPr>
                <w:rFonts w:eastAsia="Times New Roman" w:cstheme="minorHAnsi"/>
              </w:rPr>
              <w:t>Loss of vegetation cover due to clearing of project site</w:t>
            </w:r>
          </w:p>
          <w:p w14:paraId="39234FBF" w14:textId="77777777" w:rsidR="000B6628" w:rsidRPr="006C4D4B" w:rsidRDefault="00000000">
            <w:pPr>
              <w:spacing w:line="240" w:lineRule="auto"/>
              <w:rPr>
                <w:rFonts w:eastAsia="Times New Roman" w:cstheme="minorHAnsi"/>
              </w:rPr>
            </w:pPr>
            <w:r w:rsidRPr="006C4D4B">
              <w:rPr>
                <w:rFonts w:eastAsia="Times New Roman" w:cstheme="minorHAnsi"/>
              </w:rPr>
              <w:t>Reduction in carbon sequestration in the project area due to removal of trees</w:t>
            </w:r>
          </w:p>
          <w:p w14:paraId="1AB71A9F" w14:textId="77777777" w:rsidR="000B6628" w:rsidRPr="006C4D4B" w:rsidRDefault="00000000">
            <w:pPr>
              <w:spacing w:line="240" w:lineRule="auto"/>
              <w:rPr>
                <w:rFonts w:eastAsia="Times New Roman" w:cstheme="minorHAnsi"/>
              </w:rPr>
            </w:pPr>
            <w:r w:rsidRPr="006C4D4B">
              <w:rPr>
                <w:rFonts w:eastAsia="Times New Roman" w:cstheme="minorHAnsi"/>
              </w:rPr>
              <w:t>Disturbance/Destruction of flora and fauna habitat and loss of fauna due to site clearing including susceptibility of plants to pathogenic infections due to mechanical bruises</w:t>
            </w:r>
          </w:p>
          <w:p w14:paraId="7D84FD21" w14:textId="77777777" w:rsidR="000B6628" w:rsidRPr="006C4D4B" w:rsidRDefault="00000000">
            <w:pPr>
              <w:spacing w:line="240" w:lineRule="auto"/>
              <w:rPr>
                <w:rFonts w:eastAsia="Times New Roman" w:cstheme="minorHAnsi"/>
              </w:rPr>
            </w:pPr>
            <w:r w:rsidRPr="006C4D4B">
              <w:rPr>
                <w:rFonts w:eastAsia="Times New Roman" w:cstheme="minorHAnsi"/>
              </w:rPr>
              <w:t>Increase in amounts of fugitive dust, exhaust fumes and GHGs from movement of heavy-duty vehicles and equipment into work areas</w:t>
            </w:r>
          </w:p>
          <w:p w14:paraId="71EFE41B" w14:textId="77777777" w:rsidR="000B6628" w:rsidRPr="006C4D4B" w:rsidRDefault="00000000">
            <w:pPr>
              <w:spacing w:line="240" w:lineRule="auto"/>
              <w:rPr>
                <w:rFonts w:eastAsia="Times New Roman" w:cstheme="minorHAnsi"/>
              </w:rPr>
            </w:pPr>
            <w:r w:rsidRPr="006C4D4B">
              <w:rPr>
                <w:rFonts w:eastAsia="Times New Roman" w:cstheme="minorHAnsi"/>
              </w:rPr>
              <w:t>Noise and vibration from movement of heavy-duty vehicles</w:t>
            </w:r>
          </w:p>
          <w:p w14:paraId="1B0EC93C" w14:textId="77777777" w:rsidR="000B6628" w:rsidRPr="006C4D4B" w:rsidRDefault="00000000">
            <w:pPr>
              <w:spacing w:line="240" w:lineRule="auto"/>
              <w:rPr>
                <w:rFonts w:eastAsia="Garamond" w:cstheme="minorHAnsi"/>
                <w:b/>
                <w:i/>
              </w:rPr>
            </w:pPr>
            <w:r w:rsidRPr="006C4D4B">
              <w:rPr>
                <w:rFonts w:cstheme="minorHAnsi"/>
              </w:rPr>
              <w:t>Landscape disruption and visual intrusion</w:t>
            </w:r>
          </w:p>
        </w:tc>
        <w:tc>
          <w:tcPr>
            <w:tcW w:w="1275" w:type="dxa"/>
          </w:tcPr>
          <w:p w14:paraId="214ACC27" w14:textId="77777777" w:rsidR="000B6628" w:rsidRPr="006C4D4B" w:rsidRDefault="00000000">
            <w:pPr>
              <w:spacing w:line="240" w:lineRule="auto"/>
              <w:rPr>
                <w:rFonts w:eastAsia="Times New Roman" w:cstheme="minorHAnsi"/>
              </w:rPr>
            </w:pPr>
            <w:r w:rsidRPr="006C4D4B">
              <w:rPr>
                <w:rFonts w:eastAsia="Times New Roman" w:cstheme="minorHAnsi"/>
              </w:rPr>
              <w:lastRenderedPageBreak/>
              <w:t>High, Direct, Long-term</w:t>
            </w:r>
          </w:p>
        </w:tc>
      </w:tr>
      <w:tr w:rsidR="000B6628" w:rsidRPr="006C4D4B" w14:paraId="0BA0F522" w14:textId="77777777" w:rsidTr="007C347F">
        <w:tc>
          <w:tcPr>
            <w:tcW w:w="1843" w:type="dxa"/>
          </w:tcPr>
          <w:p w14:paraId="469A1FE9" w14:textId="77777777" w:rsidR="000B6628" w:rsidRPr="006C4D4B" w:rsidRDefault="00000000">
            <w:pPr>
              <w:spacing w:after="0" w:line="240" w:lineRule="auto"/>
              <w:ind w:left="120"/>
              <w:rPr>
                <w:rFonts w:eastAsia="Garamond" w:cstheme="minorHAnsi"/>
              </w:rPr>
            </w:pPr>
            <w:r w:rsidRPr="006C4D4B">
              <w:rPr>
                <w:rFonts w:eastAsia="Garamond" w:cstheme="minorHAnsi"/>
              </w:rPr>
              <w:t>Installation of</w:t>
            </w:r>
          </w:p>
          <w:p w14:paraId="21C6F62D" w14:textId="77777777" w:rsidR="000B6628" w:rsidRPr="006C4D4B" w:rsidRDefault="00000000">
            <w:pPr>
              <w:spacing w:after="0" w:line="240" w:lineRule="auto"/>
              <w:ind w:left="120"/>
              <w:rPr>
                <w:rFonts w:eastAsia="Garamond" w:cstheme="minorHAnsi"/>
              </w:rPr>
            </w:pPr>
            <w:r w:rsidRPr="006C4D4B">
              <w:rPr>
                <w:rFonts w:eastAsia="Garamond" w:cstheme="minorHAnsi"/>
              </w:rPr>
              <w:t>Temporary</w:t>
            </w:r>
          </w:p>
          <w:p w14:paraId="68DEEF97" w14:textId="77777777" w:rsidR="000B6628" w:rsidRPr="006C4D4B" w:rsidRDefault="00000000">
            <w:pPr>
              <w:spacing w:after="0" w:line="240" w:lineRule="auto"/>
              <w:ind w:left="120"/>
              <w:rPr>
                <w:rFonts w:eastAsia="Garamond" w:cstheme="minorHAnsi"/>
              </w:rPr>
            </w:pPr>
            <w:r w:rsidRPr="006C4D4B">
              <w:rPr>
                <w:rFonts w:eastAsia="Garamond" w:cstheme="minorHAnsi"/>
              </w:rPr>
              <w:t>Structures for</w:t>
            </w:r>
          </w:p>
          <w:p w14:paraId="4B9A6C7D" w14:textId="77777777" w:rsidR="000B6628" w:rsidRPr="006C4D4B" w:rsidRDefault="00000000">
            <w:pPr>
              <w:spacing w:after="0" w:line="240" w:lineRule="auto"/>
              <w:ind w:left="120"/>
              <w:rPr>
                <w:rFonts w:eastAsia="Garamond" w:cstheme="minorHAnsi"/>
              </w:rPr>
            </w:pPr>
            <w:r w:rsidRPr="006C4D4B">
              <w:rPr>
                <w:rFonts w:eastAsia="Garamond" w:cstheme="minorHAnsi"/>
              </w:rPr>
              <w:t>workers including</w:t>
            </w:r>
          </w:p>
          <w:p w14:paraId="7E40E22E" w14:textId="77777777" w:rsidR="000B6628" w:rsidRPr="006C4D4B" w:rsidRDefault="00000000">
            <w:pPr>
              <w:spacing w:after="0" w:line="240" w:lineRule="auto"/>
              <w:ind w:left="120"/>
              <w:rPr>
                <w:rFonts w:eastAsia="Garamond" w:cstheme="minorHAnsi"/>
              </w:rPr>
            </w:pPr>
            <w:r w:rsidRPr="006C4D4B">
              <w:rPr>
                <w:rFonts w:eastAsia="Garamond" w:cstheme="minorHAnsi"/>
              </w:rPr>
              <w:t>storage area, water</w:t>
            </w:r>
          </w:p>
          <w:p w14:paraId="1A31F8B2" w14:textId="77777777" w:rsidR="000B6628" w:rsidRPr="006C4D4B" w:rsidRDefault="00000000">
            <w:pPr>
              <w:spacing w:after="0" w:line="240" w:lineRule="auto"/>
              <w:ind w:left="120"/>
              <w:rPr>
                <w:rFonts w:eastAsia="Garamond" w:cstheme="minorHAnsi"/>
              </w:rPr>
            </w:pPr>
            <w:r w:rsidRPr="006C4D4B">
              <w:rPr>
                <w:rFonts w:eastAsia="Garamond" w:cstheme="minorHAnsi"/>
              </w:rPr>
              <w:t>supply system,</w:t>
            </w:r>
          </w:p>
          <w:p w14:paraId="0A1E936B" w14:textId="77777777" w:rsidR="000B6628" w:rsidRPr="006C4D4B" w:rsidRDefault="00000000">
            <w:pPr>
              <w:spacing w:after="0" w:line="240" w:lineRule="auto"/>
              <w:ind w:left="120"/>
              <w:rPr>
                <w:rFonts w:eastAsia="Garamond" w:cstheme="minorHAnsi"/>
              </w:rPr>
            </w:pPr>
            <w:r w:rsidRPr="006C4D4B">
              <w:rPr>
                <w:rFonts w:eastAsia="Garamond" w:cstheme="minorHAnsi"/>
              </w:rPr>
              <w:t>electricity,</w:t>
            </w:r>
          </w:p>
          <w:p w14:paraId="520A1FAD" w14:textId="77777777" w:rsidR="000B6628" w:rsidRPr="006C4D4B" w:rsidRDefault="00000000">
            <w:pPr>
              <w:spacing w:after="0" w:line="240" w:lineRule="auto"/>
              <w:ind w:left="120"/>
              <w:rPr>
                <w:rFonts w:eastAsia="Garamond" w:cstheme="minorHAnsi"/>
              </w:rPr>
            </w:pPr>
            <w:r w:rsidRPr="006C4D4B">
              <w:rPr>
                <w:rFonts w:eastAsia="Garamond" w:cstheme="minorHAnsi"/>
              </w:rPr>
              <w:t>sanitation and</w:t>
            </w:r>
          </w:p>
          <w:p w14:paraId="696E0557" w14:textId="77777777" w:rsidR="000B6628" w:rsidRPr="006C4D4B" w:rsidRDefault="00000000">
            <w:pPr>
              <w:spacing w:after="0" w:line="240" w:lineRule="auto"/>
              <w:ind w:left="120"/>
              <w:rPr>
                <w:rFonts w:eastAsia="Garamond" w:cstheme="minorHAnsi"/>
              </w:rPr>
            </w:pPr>
            <w:r w:rsidRPr="006C4D4B">
              <w:rPr>
                <w:rFonts w:eastAsia="Garamond" w:cstheme="minorHAnsi"/>
              </w:rPr>
              <w:t>waste disposal</w:t>
            </w:r>
          </w:p>
          <w:p w14:paraId="3CCFBE1C" w14:textId="58A97E07" w:rsidR="000B6628" w:rsidRPr="006C4D4B" w:rsidRDefault="00F77D25">
            <w:pPr>
              <w:spacing w:after="0" w:line="240" w:lineRule="auto"/>
              <w:rPr>
                <w:rFonts w:eastAsia="Garamond" w:cstheme="minorHAnsi"/>
                <w:b/>
                <w:i/>
              </w:rPr>
            </w:pPr>
            <w:r>
              <w:rPr>
                <w:rFonts w:eastAsia="Garamond" w:cstheme="minorHAnsi"/>
              </w:rPr>
              <w:t xml:space="preserve">   </w:t>
            </w:r>
            <w:r w:rsidR="00000000" w:rsidRPr="006C4D4B">
              <w:rPr>
                <w:rFonts w:eastAsia="Garamond" w:cstheme="minorHAnsi"/>
              </w:rPr>
              <w:t>areas etc.</w:t>
            </w:r>
          </w:p>
        </w:tc>
        <w:tc>
          <w:tcPr>
            <w:tcW w:w="2268" w:type="dxa"/>
          </w:tcPr>
          <w:p w14:paraId="08BD1A68" w14:textId="77777777" w:rsidR="000B6628" w:rsidRPr="006C4D4B" w:rsidRDefault="00000000">
            <w:pPr>
              <w:spacing w:line="240" w:lineRule="auto"/>
              <w:rPr>
                <w:rFonts w:cstheme="minorHAnsi"/>
              </w:rPr>
            </w:pPr>
            <w:r w:rsidRPr="006C4D4B">
              <w:rPr>
                <w:rFonts w:cstheme="minorHAnsi"/>
              </w:rPr>
              <w:t>Waste Generation</w:t>
            </w:r>
          </w:p>
          <w:p w14:paraId="59AAC047" w14:textId="77777777" w:rsidR="000B6628" w:rsidRPr="006C4D4B" w:rsidRDefault="00000000">
            <w:pPr>
              <w:spacing w:line="240" w:lineRule="auto"/>
              <w:rPr>
                <w:rFonts w:cstheme="minorHAnsi"/>
              </w:rPr>
            </w:pPr>
            <w:r w:rsidRPr="006C4D4B">
              <w:rPr>
                <w:rFonts w:cstheme="minorHAnsi"/>
              </w:rPr>
              <w:t>Noise and Vibration Generation</w:t>
            </w:r>
          </w:p>
          <w:p w14:paraId="069F3BFD" w14:textId="77777777" w:rsidR="000B6628" w:rsidRPr="006C4D4B" w:rsidRDefault="00000000">
            <w:pPr>
              <w:spacing w:line="240" w:lineRule="auto"/>
              <w:rPr>
                <w:rFonts w:cstheme="minorHAnsi"/>
              </w:rPr>
            </w:pPr>
            <w:r w:rsidRPr="006C4D4B">
              <w:rPr>
                <w:rFonts w:cstheme="minorHAnsi"/>
              </w:rPr>
              <w:t>Installation of Site Structures</w:t>
            </w:r>
          </w:p>
          <w:p w14:paraId="25CD045F" w14:textId="77777777" w:rsidR="000B6628" w:rsidRPr="006C4D4B" w:rsidRDefault="000B6628">
            <w:pPr>
              <w:spacing w:line="240" w:lineRule="auto"/>
              <w:rPr>
                <w:rFonts w:eastAsia="Times New Roman" w:cstheme="minorHAnsi"/>
              </w:rPr>
            </w:pPr>
          </w:p>
        </w:tc>
        <w:tc>
          <w:tcPr>
            <w:tcW w:w="1985" w:type="dxa"/>
            <w:gridSpan w:val="2"/>
          </w:tcPr>
          <w:p w14:paraId="452D7179" w14:textId="77777777" w:rsidR="000B6628" w:rsidRPr="006C4D4B" w:rsidRDefault="00000000">
            <w:pPr>
              <w:spacing w:line="240" w:lineRule="auto"/>
              <w:rPr>
                <w:rFonts w:eastAsia="Garamond" w:cstheme="minorHAnsi"/>
              </w:rPr>
            </w:pPr>
            <w:r w:rsidRPr="006C4D4B">
              <w:rPr>
                <w:rFonts w:eastAsia="Garamond" w:cstheme="minorHAnsi"/>
              </w:rPr>
              <w:t>Affected communities,</w:t>
            </w:r>
          </w:p>
          <w:p w14:paraId="7B671B4D" w14:textId="77777777" w:rsidR="000B6628" w:rsidRPr="006C4D4B" w:rsidRDefault="00000000">
            <w:pPr>
              <w:spacing w:line="240" w:lineRule="auto"/>
              <w:rPr>
                <w:rFonts w:cstheme="minorHAnsi"/>
              </w:rPr>
            </w:pPr>
            <w:r w:rsidRPr="006C4D4B">
              <w:rPr>
                <w:rFonts w:eastAsia="Garamond" w:cstheme="minorHAnsi"/>
              </w:rPr>
              <w:t>Workers, Soil and Land</w:t>
            </w:r>
          </w:p>
          <w:p w14:paraId="3D8F4BD7" w14:textId="77777777" w:rsidR="000B6628" w:rsidRPr="006C4D4B" w:rsidRDefault="000B6628">
            <w:pPr>
              <w:spacing w:line="240" w:lineRule="auto"/>
              <w:rPr>
                <w:rFonts w:eastAsia="Garamond" w:cstheme="minorHAnsi"/>
                <w:b/>
                <w:i/>
              </w:rPr>
            </w:pPr>
          </w:p>
        </w:tc>
        <w:tc>
          <w:tcPr>
            <w:tcW w:w="2835" w:type="dxa"/>
          </w:tcPr>
          <w:p w14:paraId="3D5D3C1D" w14:textId="77777777" w:rsidR="000B6628" w:rsidRPr="006C4D4B" w:rsidRDefault="00000000">
            <w:pPr>
              <w:spacing w:line="240" w:lineRule="auto"/>
              <w:rPr>
                <w:rFonts w:eastAsia="Garamond" w:cstheme="minorHAnsi"/>
              </w:rPr>
            </w:pPr>
            <w:r w:rsidRPr="006C4D4B">
              <w:rPr>
                <w:rFonts w:eastAsia="Garamond" w:cstheme="minorHAnsi"/>
              </w:rPr>
              <w:t>Noise and vibration disturbances in surrounding communities from the use of machineries and motorized equipment.</w:t>
            </w:r>
          </w:p>
          <w:p w14:paraId="3CD8098A" w14:textId="77777777" w:rsidR="000B6628" w:rsidRPr="006C4D4B" w:rsidRDefault="00000000">
            <w:pPr>
              <w:spacing w:line="240" w:lineRule="auto"/>
              <w:rPr>
                <w:rFonts w:eastAsia="Garamond" w:cstheme="minorHAnsi"/>
              </w:rPr>
            </w:pPr>
            <w:r w:rsidRPr="006C4D4B">
              <w:rPr>
                <w:rFonts w:eastAsia="Garamond" w:cstheme="minorHAnsi"/>
              </w:rPr>
              <w:t>Generation of hazardous and non-hazardous wastes from construction activities.</w:t>
            </w:r>
          </w:p>
          <w:p w14:paraId="46F2C747" w14:textId="77777777" w:rsidR="000B6628" w:rsidRPr="006C4D4B" w:rsidRDefault="00000000">
            <w:pPr>
              <w:spacing w:line="240" w:lineRule="auto"/>
              <w:rPr>
                <w:rFonts w:eastAsia="Garamond" w:cstheme="minorHAnsi"/>
              </w:rPr>
            </w:pPr>
            <w:r w:rsidRPr="006C4D4B">
              <w:rPr>
                <w:rFonts w:eastAsia="Garamond" w:cstheme="minorHAnsi"/>
              </w:rPr>
              <w:t>Soil contamination from indiscriminate dumping of hazardous wastes.</w:t>
            </w:r>
          </w:p>
          <w:p w14:paraId="6AD3C7F5" w14:textId="77777777" w:rsidR="000B6628" w:rsidRPr="006C4D4B" w:rsidRDefault="00000000">
            <w:pPr>
              <w:spacing w:line="240" w:lineRule="auto"/>
              <w:rPr>
                <w:rFonts w:eastAsia="Garamond" w:cstheme="minorHAnsi"/>
                <w:b/>
                <w:i/>
              </w:rPr>
            </w:pPr>
            <w:r w:rsidRPr="006C4D4B">
              <w:rPr>
                <w:rFonts w:eastAsia="Garamond" w:cstheme="minorHAnsi"/>
              </w:rPr>
              <w:t>Risk of occupational accidents and injuries to workers</w:t>
            </w:r>
          </w:p>
        </w:tc>
        <w:tc>
          <w:tcPr>
            <w:tcW w:w="1275" w:type="dxa"/>
          </w:tcPr>
          <w:p w14:paraId="59AAE1B0" w14:textId="77777777" w:rsidR="000B6628" w:rsidRPr="006C4D4B" w:rsidRDefault="00000000">
            <w:pPr>
              <w:spacing w:line="240" w:lineRule="auto"/>
              <w:rPr>
                <w:rFonts w:eastAsia="Garamond" w:cstheme="minorHAnsi"/>
              </w:rPr>
            </w:pPr>
            <w:r w:rsidRPr="006C4D4B">
              <w:rPr>
                <w:rFonts w:eastAsia="Garamond" w:cstheme="minorHAnsi"/>
              </w:rPr>
              <w:t>Medium, Short-term, Direct</w:t>
            </w:r>
          </w:p>
        </w:tc>
      </w:tr>
      <w:tr w:rsidR="000B6628" w:rsidRPr="006C4D4B" w14:paraId="4293A107" w14:textId="77777777" w:rsidTr="007C347F">
        <w:tc>
          <w:tcPr>
            <w:tcW w:w="8931" w:type="dxa"/>
            <w:gridSpan w:val="5"/>
          </w:tcPr>
          <w:p w14:paraId="38E8C4D0" w14:textId="77777777" w:rsidR="000B6628" w:rsidRPr="006C4D4B" w:rsidRDefault="00000000">
            <w:pPr>
              <w:spacing w:line="240" w:lineRule="auto"/>
              <w:jc w:val="both"/>
              <w:rPr>
                <w:rFonts w:eastAsia="Garamond" w:cstheme="minorHAnsi"/>
                <w:b/>
                <w:i/>
              </w:rPr>
            </w:pPr>
            <w:r w:rsidRPr="006C4D4B">
              <w:rPr>
                <w:rFonts w:eastAsia="Garamond" w:cstheme="minorHAnsi"/>
                <w:b/>
                <w:iCs/>
              </w:rPr>
              <w:t>CONSTRUCTION PHASE</w:t>
            </w:r>
          </w:p>
        </w:tc>
        <w:tc>
          <w:tcPr>
            <w:tcW w:w="1275" w:type="dxa"/>
          </w:tcPr>
          <w:p w14:paraId="54D32086" w14:textId="77777777" w:rsidR="000B6628" w:rsidRPr="006C4D4B" w:rsidRDefault="000B6628">
            <w:pPr>
              <w:spacing w:line="240" w:lineRule="auto"/>
              <w:jc w:val="both"/>
              <w:rPr>
                <w:rFonts w:eastAsia="Garamond" w:cstheme="minorHAnsi"/>
                <w:b/>
                <w:iCs/>
              </w:rPr>
            </w:pPr>
          </w:p>
        </w:tc>
      </w:tr>
      <w:tr w:rsidR="000B6628" w:rsidRPr="006C4D4B" w14:paraId="26A4A1D0" w14:textId="77777777" w:rsidTr="007C347F">
        <w:tc>
          <w:tcPr>
            <w:tcW w:w="1843" w:type="dxa"/>
          </w:tcPr>
          <w:p w14:paraId="3495560C" w14:textId="77777777" w:rsidR="000B6628" w:rsidRPr="006C4D4B" w:rsidRDefault="00000000">
            <w:pPr>
              <w:spacing w:line="240" w:lineRule="auto"/>
              <w:rPr>
                <w:rFonts w:eastAsia="Garamond" w:cstheme="minorHAnsi"/>
              </w:rPr>
            </w:pPr>
            <w:r w:rsidRPr="006C4D4B">
              <w:rPr>
                <w:rFonts w:eastAsia="Garamond" w:cstheme="minorHAnsi"/>
              </w:rPr>
              <w:lastRenderedPageBreak/>
              <w:t>Excavation for</w:t>
            </w:r>
          </w:p>
          <w:p w14:paraId="6012CF4B" w14:textId="77777777" w:rsidR="000B6628" w:rsidRPr="006C4D4B" w:rsidRDefault="00000000">
            <w:pPr>
              <w:spacing w:line="240" w:lineRule="auto"/>
              <w:rPr>
                <w:rFonts w:eastAsia="Garamond" w:cstheme="minorHAnsi"/>
              </w:rPr>
            </w:pPr>
            <w:r w:rsidRPr="006C4D4B">
              <w:rPr>
                <w:rFonts w:eastAsia="Garamond" w:cstheme="minorHAnsi"/>
              </w:rPr>
              <w:t>foundations of</w:t>
            </w:r>
          </w:p>
          <w:p w14:paraId="4CA74E48" w14:textId="77777777" w:rsidR="000B6628" w:rsidRPr="006C4D4B" w:rsidRDefault="00000000">
            <w:pPr>
              <w:spacing w:line="240" w:lineRule="auto"/>
              <w:rPr>
                <w:rFonts w:eastAsia="Garamond" w:cstheme="minorHAnsi"/>
                <w:b/>
                <w:i/>
              </w:rPr>
            </w:pPr>
            <w:r w:rsidRPr="006C4D4B">
              <w:rPr>
                <w:rFonts w:eastAsia="Garamond" w:cstheme="minorHAnsi"/>
              </w:rPr>
              <w:t>new buildings</w:t>
            </w:r>
          </w:p>
        </w:tc>
        <w:tc>
          <w:tcPr>
            <w:tcW w:w="2268" w:type="dxa"/>
          </w:tcPr>
          <w:p w14:paraId="4972F86C" w14:textId="77777777" w:rsidR="000B6628" w:rsidRPr="006C4D4B" w:rsidRDefault="000B6628">
            <w:pPr>
              <w:spacing w:line="240" w:lineRule="auto"/>
              <w:rPr>
                <w:rFonts w:eastAsia="Times New Roman" w:cstheme="minorHAnsi"/>
              </w:rPr>
            </w:pPr>
          </w:p>
        </w:tc>
        <w:tc>
          <w:tcPr>
            <w:tcW w:w="1615" w:type="dxa"/>
          </w:tcPr>
          <w:p w14:paraId="5AB12006" w14:textId="77777777" w:rsidR="000B6628" w:rsidRPr="006C4D4B" w:rsidRDefault="00000000">
            <w:pPr>
              <w:spacing w:line="240" w:lineRule="auto"/>
              <w:rPr>
                <w:rFonts w:eastAsia="Garamond" w:cstheme="minorHAnsi"/>
                <w:b/>
                <w:i/>
              </w:rPr>
            </w:pPr>
            <w:r w:rsidRPr="006C4D4B">
              <w:rPr>
                <w:rFonts w:eastAsia="Garamond" w:cstheme="minorHAnsi"/>
              </w:rPr>
              <w:t>Air, Soil, Communities</w:t>
            </w:r>
          </w:p>
        </w:tc>
        <w:tc>
          <w:tcPr>
            <w:tcW w:w="3205" w:type="dxa"/>
            <w:gridSpan w:val="2"/>
            <w:vMerge w:val="restart"/>
          </w:tcPr>
          <w:p w14:paraId="58266962" w14:textId="77777777" w:rsidR="000B6628" w:rsidRPr="006C4D4B" w:rsidRDefault="00000000">
            <w:pPr>
              <w:spacing w:line="240" w:lineRule="auto"/>
              <w:ind w:left="140"/>
              <w:rPr>
                <w:rFonts w:eastAsia="Garamond" w:cstheme="minorHAnsi"/>
              </w:rPr>
            </w:pPr>
            <w:r w:rsidRPr="006C4D4B">
              <w:rPr>
                <w:rFonts w:eastAsia="Garamond" w:cstheme="minorHAnsi"/>
              </w:rPr>
              <w:t>Deterioration of local air quality due to the release of fugitive dusts from</w:t>
            </w:r>
          </w:p>
          <w:p w14:paraId="54A5C152" w14:textId="77777777" w:rsidR="000B6628" w:rsidRPr="006C4D4B" w:rsidRDefault="00000000">
            <w:pPr>
              <w:spacing w:line="240" w:lineRule="auto"/>
              <w:ind w:left="140"/>
              <w:rPr>
                <w:rFonts w:eastAsia="Garamond" w:cstheme="minorHAnsi"/>
              </w:rPr>
            </w:pPr>
            <w:r w:rsidRPr="006C4D4B">
              <w:rPr>
                <w:rFonts w:eastAsia="Garamond" w:cstheme="minorHAnsi"/>
              </w:rPr>
              <w:t>excavation for foundations of new buildings</w:t>
            </w:r>
          </w:p>
          <w:p w14:paraId="75F65621" w14:textId="77777777" w:rsidR="000B6628" w:rsidRPr="006C4D4B" w:rsidRDefault="00000000">
            <w:pPr>
              <w:spacing w:line="240" w:lineRule="auto"/>
              <w:ind w:left="140"/>
              <w:rPr>
                <w:rFonts w:eastAsia="Garamond" w:cstheme="minorHAnsi"/>
              </w:rPr>
            </w:pPr>
            <w:r w:rsidRPr="006C4D4B">
              <w:rPr>
                <w:rFonts w:eastAsia="Garamond" w:cstheme="minorHAnsi"/>
              </w:rPr>
              <w:t>Noise and vibration from construction equipment, traffic and activities, may disturb sensitive noise receptors (i.e. humans).</w:t>
            </w:r>
          </w:p>
          <w:p w14:paraId="06532D0C" w14:textId="77777777" w:rsidR="000B6628" w:rsidRPr="006C4D4B" w:rsidRDefault="00000000">
            <w:pPr>
              <w:spacing w:line="240" w:lineRule="auto"/>
              <w:ind w:left="140"/>
              <w:rPr>
                <w:rFonts w:eastAsia="Garamond" w:cstheme="minorHAnsi"/>
              </w:rPr>
            </w:pPr>
            <w:r w:rsidRPr="006C4D4B">
              <w:rPr>
                <w:rFonts w:eastAsia="Garamond" w:cstheme="minorHAnsi"/>
              </w:rPr>
              <w:t>Loss, damage, erosion, and disruption of soil from exposure of soil surfaces to rain and wind.</w:t>
            </w:r>
          </w:p>
          <w:p w14:paraId="3FF3DEFB" w14:textId="77777777" w:rsidR="000B6628" w:rsidRPr="006C4D4B" w:rsidRDefault="00000000">
            <w:pPr>
              <w:spacing w:line="240" w:lineRule="auto"/>
              <w:ind w:left="140"/>
              <w:rPr>
                <w:rFonts w:eastAsia="Garamond" w:cstheme="minorHAnsi"/>
                <w:b/>
                <w:i/>
              </w:rPr>
            </w:pPr>
            <w:r w:rsidRPr="006C4D4B">
              <w:rPr>
                <w:rFonts w:eastAsia="Garamond" w:cstheme="minorHAnsi"/>
              </w:rPr>
              <w:t>Real or perceived disruption to normal operational life of the facilities, through the physical presence of a workforce.</w:t>
            </w:r>
          </w:p>
          <w:p w14:paraId="09BE10D0" w14:textId="77777777" w:rsidR="000B6628" w:rsidRPr="006C4D4B" w:rsidRDefault="00000000">
            <w:pPr>
              <w:spacing w:line="240" w:lineRule="auto"/>
              <w:ind w:left="120"/>
              <w:rPr>
                <w:rFonts w:eastAsia="Garamond" w:cstheme="minorHAnsi"/>
              </w:rPr>
            </w:pPr>
            <w:r w:rsidRPr="006C4D4B">
              <w:rPr>
                <w:rFonts w:eastAsia="Garamond" w:cstheme="minorHAnsi"/>
              </w:rPr>
              <w:t>Direct employment of local population in workforce and stimulation of local economy</w:t>
            </w:r>
          </w:p>
          <w:p w14:paraId="5B97B5EE" w14:textId="77777777" w:rsidR="000B6628" w:rsidRPr="006C4D4B" w:rsidRDefault="00000000">
            <w:pPr>
              <w:spacing w:line="240" w:lineRule="auto"/>
              <w:ind w:left="120"/>
              <w:rPr>
                <w:rFonts w:eastAsia="Garamond" w:cstheme="minorHAnsi"/>
              </w:rPr>
            </w:pPr>
            <w:r w:rsidRPr="006C4D4B">
              <w:rPr>
                <w:rFonts w:eastAsia="Garamond" w:cstheme="minorHAnsi"/>
              </w:rPr>
              <w:t>Abstraction of significant volume of water from surface or ground water sources may affect supply for other water users and ecosystems, and result in conflicts over water use.</w:t>
            </w:r>
          </w:p>
          <w:p w14:paraId="662B5868" w14:textId="77777777" w:rsidR="000B6628" w:rsidRPr="006C4D4B" w:rsidRDefault="00000000">
            <w:pPr>
              <w:spacing w:line="240" w:lineRule="auto"/>
              <w:ind w:left="120"/>
              <w:rPr>
                <w:rFonts w:eastAsia="Garamond" w:cstheme="minorHAnsi"/>
              </w:rPr>
            </w:pPr>
            <w:r w:rsidRPr="006C4D4B">
              <w:rPr>
                <w:rFonts w:eastAsia="Garamond" w:cstheme="minorHAnsi"/>
              </w:rPr>
              <w:t>Inefficient estimation of materials during construction leading to excess consumption of materials, generation of wastes/emissions, pollution of soils and water.</w:t>
            </w:r>
          </w:p>
          <w:p w14:paraId="27EB6BAB" w14:textId="77777777" w:rsidR="000B6628" w:rsidRPr="006C4D4B" w:rsidRDefault="00000000">
            <w:pPr>
              <w:spacing w:line="240" w:lineRule="auto"/>
              <w:ind w:left="120"/>
              <w:rPr>
                <w:rFonts w:eastAsia="Garamond" w:cstheme="minorHAnsi"/>
              </w:rPr>
            </w:pPr>
            <w:r w:rsidRPr="006C4D4B">
              <w:rPr>
                <w:rFonts w:eastAsia="Garamond" w:cstheme="minorHAnsi"/>
              </w:rPr>
              <w:t>Increased respiratory and eye related problems from exposure to dusts and gaseous emissions.</w:t>
            </w:r>
          </w:p>
        </w:tc>
        <w:tc>
          <w:tcPr>
            <w:tcW w:w="1275" w:type="dxa"/>
          </w:tcPr>
          <w:p w14:paraId="0D8E4974" w14:textId="77777777" w:rsidR="000B6628" w:rsidRPr="006C4D4B" w:rsidRDefault="00000000">
            <w:pPr>
              <w:spacing w:line="240" w:lineRule="auto"/>
              <w:ind w:left="140"/>
              <w:rPr>
                <w:rFonts w:eastAsia="Garamond" w:cstheme="minorHAnsi"/>
              </w:rPr>
            </w:pPr>
            <w:r w:rsidRPr="006C4D4B">
              <w:rPr>
                <w:rFonts w:eastAsia="Garamond" w:cstheme="minorHAnsi"/>
              </w:rPr>
              <w:t>Medium, Direct, Short-term</w:t>
            </w:r>
          </w:p>
        </w:tc>
      </w:tr>
      <w:tr w:rsidR="000B6628" w:rsidRPr="006C4D4B" w14:paraId="67FC103B" w14:textId="77777777" w:rsidTr="007C347F">
        <w:tc>
          <w:tcPr>
            <w:tcW w:w="1843" w:type="dxa"/>
          </w:tcPr>
          <w:p w14:paraId="14E064A8" w14:textId="77777777" w:rsidR="000B6628" w:rsidRPr="006C4D4B" w:rsidRDefault="00000000">
            <w:pPr>
              <w:spacing w:after="0" w:line="240" w:lineRule="auto"/>
              <w:ind w:left="120"/>
              <w:rPr>
                <w:rFonts w:eastAsia="Garamond" w:cstheme="minorHAnsi"/>
              </w:rPr>
            </w:pPr>
            <w:r w:rsidRPr="006C4D4B">
              <w:rPr>
                <w:rFonts w:eastAsia="Garamond" w:cstheme="minorHAnsi"/>
              </w:rPr>
              <w:t>Earthworks and</w:t>
            </w:r>
          </w:p>
          <w:p w14:paraId="7F824E6E" w14:textId="77777777" w:rsidR="000B6628" w:rsidRPr="006C4D4B" w:rsidRDefault="00000000">
            <w:pPr>
              <w:spacing w:after="0" w:line="240" w:lineRule="auto"/>
              <w:ind w:left="120"/>
              <w:rPr>
                <w:rFonts w:eastAsia="Garamond" w:cstheme="minorHAnsi"/>
              </w:rPr>
            </w:pPr>
            <w:r w:rsidRPr="006C4D4B">
              <w:rPr>
                <w:rFonts w:eastAsia="Garamond" w:cstheme="minorHAnsi"/>
              </w:rPr>
              <w:t>concrete works</w:t>
            </w:r>
          </w:p>
          <w:p w14:paraId="4507C427" w14:textId="77777777" w:rsidR="000B6628" w:rsidRPr="006C4D4B" w:rsidRDefault="00000000">
            <w:pPr>
              <w:spacing w:after="0" w:line="240" w:lineRule="auto"/>
              <w:ind w:left="120"/>
              <w:rPr>
                <w:rFonts w:eastAsia="Garamond" w:cstheme="minorHAnsi"/>
              </w:rPr>
            </w:pPr>
            <w:r w:rsidRPr="006C4D4B">
              <w:rPr>
                <w:rFonts w:eastAsia="Garamond" w:cstheme="minorHAnsi"/>
              </w:rPr>
              <w:t>including floor</w:t>
            </w:r>
          </w:p>
          <w:p w14:paraId="55FCDF1D" w14:textId="77777777" w:rsidR="000B6628" w:rsidRPr="006C4D4B" w:rsidRDefault="00000000">
            <w:pPr>
              <w:spacing w:after="0" w:line="240" w:lineRule="auto"/>
              <w:ind w:left="120"/>
              <w:rPr>
                <w:rFonts w:eastAsia="Garamond" w:cstheme="minorHAnsi"/>
              </w:rPr>
            </w:pPr>
            <w:r w:rsidRPr="006C4D4B">
              <w:rPr>
                <w:rFonts w:eastAsia="Garamond" w:cstheme="minorHAnsi"/>
              </w:rPr>
              <w:t>paving and</w:t>
            </w:r>
          </w:p>
          <w:p w14:paraId="6108384B" w14:textId="77777777" w:rsidR="000B6628" w:rsidRPr="006C4D4B" w:rsidRDefault="00000000">
            <w:pPr>
              <w:spacing w:after="0" w:line="240" w:lineRule="auto"/>
              <w:rPr>
                <w:rFonts w:eastAsia="Garamond" w:cstheme="minorHAnsi"/>
                <w:b/>
                <w:i/>
              </w:rPr>
            </w:pPr>
            <w:r w:rsidRPr="006C4D4B">
              <w:rPr>
                <w:rFonts w:eastAsia="Garamond" w:cstheme="minorHAnsi"/>
              </w:rPr>
              <w:t xml:space="preserve">  Fencing</w:t>
            </w:r>
          </w:p>
        </w:tc>
        <w:tc>
          <w:tcPr>
            <w:tcW w:w="2268" w:type="dxa"/>
          </w:tcPr>
          <w:p w14:paraId="13649082" w14:textId="77777777" w:rsidR="000B6628" w:rsidRPr="006C4D4B" w:rsidRDefault="00000000">
            <w:pPr>
              <w:spacing w:line="240" w:lineRule="auto"/>
              <w:rPr>
                <w:rFonts w:eastAsia="Times New Roman" w:cstheme="minorHAnsi"/>
              </w:rPr>
            </w:pPr>
            <w:r w:rsidRPr="006C4D4B">
              <w:rPr>
                <w:rFonts w:eastAsia="Garamond" w:cstheme="minorHAnsi"/>
              </w:rPr>
              <w:t>Engagement of local staff</w:t>
            </w:r>
          </w:p>
        </w:tc>
        <w:tc>
          <w:tcPr>
            <w:tcW w:w="1615" w:type="dxa"/>
          </w:tcPr>
          <w:p w14:paraId="140876FD" w14:textId="77777777" w:rsidR="000B6628" w:rsidRPr="006C4D4B" w:rsidRDefault="00000000">
            <w:pPr>
              <w:spacing w:line="240" w:lineRule="auto"/>
              <w:rPr>
                <w:rFonts w:eastAsia="Garamond" w:cstheme="minorHAnsi"/>
                <w:b/>
                <w:i/>
              </w:rPr>
            </w:pPr>
            <w:r w:rsidRPr="006C4D4B">
              <w:rPr>
                <w:rFonts w:eastAsia="Garamond" w:cstheme="minorHAnsi"/>
              </w:rPr>
              <w:t>Air, Soil, Communities</w:t>
            </w:r>
          </w:p>
        </w:tc>
        <w:tc>
          <w:tcPr>
            <w:tcW w:w="3205" w:type="dxa"/>
            <w:gridSpan w:val="2"/>
            <w:vMerge/>
          </w:tcPr>
          <w:p w14:paraId="23C97E63" w14:textId="77777777" w:rsidR="000B6628" w:rsidRPr="006C4D4B" w:rsidRDefault="000B6628">
            <w:pPr>
              <w:spacing w:line="240" w:lineRule="auto"/>
              <w:rPr>
                <w:rFonts w:eastAsia="Garamond" w:cstheme="minorHAnsi"/>
                <w:b/>
                <w:i/>
              </w:rPr>
            </w:pPr>
          </w:p>
        </w:tc>
        <w:tc>
          <w:tcPr>
            <w:tcW w:w="1275" w:type="dxa"/>
          </w:tcPr>
          <w:p w14:paraId="04025178" w14:textId="77777777" w:rsidR="000B6628" w:rsidRPr="006C4D4B" w:rsidRDefault="00000000">
            <w:pPr>
              <w:spacing w:line="240" w:lineRule="auto"/>
              <w:rPr>
                <w:rFonts w:eastAsia="Garamond" w:cstheme="minorHAnsi"/>
                <w:bCs/>
                <w:iCs/>
              </w:rPr>
            </w:pPr>
            <w:r w:rsidRPr="006C4D4B">
              <w:rPr>
                <w:rFonts w:eastAsia="Garamond" w:cstheme="minorHAnsi"/>
                <w:bCs/>
                <w:iCs/>
              </w:rPr>
              <w:t>Medium, Direct, Short-term</w:t>
            </w:r>
          </w:p>
        </w:tc>
      </w:tr>
      <w:tr w:rsidR="000B6628" w:rsidRPr="006C4D4B" w14:paraId="4B3DAA1D" w14:textId="77777777" w:rsidTr="007C347F">
        <w:tc>
          <w:tcPr>
            <w:tcW w:w="1843" w:type="dxa"/>
          </w:tcPr>
          <w:p w14:paraId="4C0784A5" w14:textId="77777777" w:rsidR="000B6628" w:rsidRPr="006C4D4B" w:rsidRDefault="00000000" w:rsidP="001272BF">
            <w:pPr>
              <w:pStyle w:val="NoSpacing"/>
              <w:jc w:val="left"/>
              <w:rPr>
                <w:rFonts w:cstheme="minorHAnsi"/>
              </w:rPr>
            </w:pPr>
            <w:r w:rsidRPr="006C4D4B">
              <w:rPr>
                <w:rFonts w:cstheme="minorHAnsi"/>
              </w:rPr>
              <w:t>Roofing of</w:t>
            </w:r>
          </w:p>
          <w:p w14:paraId="57788648" w14:textId="77777777" w:rsidR="000B6628" w:rsidRPr="006C4D4B" w:rsidRDefault="00000000" w:rsidP="001272BF">
            <w:pPr>
              <w:pStyle w:val="NoSpacing"/>
              <w:jc w:val="left"/>
              <w:rPr>
                <w:rFonts w:cstheme="minorHAnsi"/>
              </w:rPr>
            </w:pPr>
            <w:r w:rsidRPr="006C4D4B">
              <w:rPr>
                <w:rFonts w:cstheme="minorHAnsi"/>
              </w:rPr>
              <w:t>renovated and new</w:t>
            </w:r>
          </w:p>
          <w:p w14:paraId="45C457EA" w14:textId="77777777" w:rsidR="000B6628" w:rsidRPr="006C4D4B" w:rsidRDefault="00000000" w:rsidP="001272BF">
            <w:pPr>
              <w:pStyle w:val="NoSpacing"/>
              <w:jc w:val="left"/>
              <w:rPr>
                <w:rFonts w:cstheme="minorHAnsi"/>
              </w:rPr>
            </w:pPr>
            <w:r w:rsidRPr="006C4D4B">
              <w:rPr>
                <w:rFonts w:cstheme="minorHAnsi"/>
              </w:rPr>
              <w:t>building and</w:t>
            </w:r>
          </w:p>
          <w:p w14:paraId="186D8B18" w14:textId="77777777" w:rsidR="000B6628" w:rsidRPr="006C4D4B" w:rsidRDefault="00000000" w:rsidP="001272BF">
            <w:pPr>
              <w:pStyle w:val="NoSpacing"/>
              <w:jc w:val="left"/>
              <w:rPr>
                <w:rFonts w:cstheme="minorHAnsi"/>
              </w:rPr>
            </w:pPr>
            <w:r w:rsidRPr="006C4D4B">
              <w:rPr>
                <w:rFonts w:cstheme="minorHAnsi"/>
              </w:rPr>
              <w:t>installation of</w:t>
            </w:r>
          </w:p>
          <w:p w14:paraId="3D7DDE74" w14:textId="77777777" w:rsidR="000B6628" w:rsidRPr="006C4D4B" w:rsidRDefault="00000000" w:rsidP="001272BF">
            <w:pPr>
              <w:pStyle w:val="NoSpacing"/>
              <w:jc w:val="left"/>
              <w:rPr>
                <w:rFonts w:cstheme="minorHAnsi"/>
              </w:rPr>
            </w:pPr>
            <w:r w:rsidRPr="006C4D4B">
              <w:rPr>
                <w:rFonts w:cstheme="minorHAnsi"/>
              </w:rPr>
              <w:lastRenderedPageBreak/>
              <w:t>internal and</w:t>
            </w:r>
          </w:p>
          <w:p w14:paraId="20CBCD9A" w14:textId="77777777" w:rsidR="000B6628" w:rsidRPr="006C4D4B" w:rsidRDefault="00000000" w:rsidP="001272BF">
            <w:pPr>
              <w:pStyle w:val="NoSpacing"/>
              <w:jc w:val="left"/>
              <w:rPr>
                <w:rFonts w:cstheme="minorHAnsi"/>
              </w:rPr>
            </w:pPr>
            <w:r w:rsidRPr="006C4D4B">
              <w:rPr>
                <w:rFonts w:cstheme="minorHAnsi"/>
              </w:rPr>
              <w:t>external finishing</w:t>
            </w:r>
          </w:p>
          <w:p w14:paraId="459B4F08" w14:textId="77777777" w:rsidR="000B6628" w:rsidRPr="006C4D4B" w:rsidRDefault="00000000" w:rsidP="001272BF">
            <w:pPr>
              <w:pStyle w:val="NoSpacing"/>
              <w:jc w:val="left"/>
              <w:rPr>
                <w:rFonts w:cstheme="minorHAnsi"/>
              </w:rPr>
            </w:pPr>
            <w:r w:rsidRPr="006C4D4B">
              <w:rPr>
                <w:rFonts w:cstheme="minorHAnsi"/>
              </w:rPr>
              <w:t>materials as well as</w:t>
            </w:r>
            <w:r w:rsidR="00C2272A" w:rsidRPr="006C4D4B">
              <w:rPr>
                <w:rFonts w:cstheme="minorHAnsi"/>
              </w:rPr>
              <w:t xml:space="preserve"> </w:t>
            </w:r>
            <w:r w:rsidRPr="006C4D4B">
              <w:rPr>
                <w:rFonts w:cstheme="minorHAnsi"/>
              </w:rPr>
              <w:t>painting</w:t>
            </w:r>
          </w:p>
        </w:tc>
        <w:tc>
          <w:tcPr>
            <w:tcW w:w="2268" w:type="dxa"/>
          </w:tcPr>
          <w:p w14:paraId="7233C7AF" w14:textId="77777777" w:rsidR="000B6628" w:rsidRDefault="00000000" w:rsidP="001272BF">
            <w:pPr>
              <w:pStyle w:val="NoSpacing"/>
              <w:spacing w:line="256" w:lineRule="auto"/>
              <w:jc w:val="left"/>
              <w:rPr>
                <w:rFonts w:cstheme="minorHAnsi"/>
              </w:rPr>
            </w:pPr>
            <w:r w:rsidRPr="006C4D4B">
              <w:rPr>
                <w:rFonts w:cstheme="minorHAnsi"/>
              </w:rPr>
              <w:lastRenderedPageBreak/>
              <w:t>Noise level</w:t>
            </w:r>
          </w:p>
          <w:p w14:paraId="454852D8" w14:textId="77777777" w:rsidR="001272BF" w:rsidRPr="006C4D4B" w:rsidRDefault="001272BF" w:rsidP="001272BF">
            <w:pPr>
              <w:pStyle w:val="NoSpacing"/>
              <w:spacing w:line="256" w:lineRule="auto"/>
              <w:jc w:val="left"/>
              <w:rPr>
                <w:rFonts w:cstheme="minorHAnsi"/>
              </w:rPr>
            </w:pPr>
          </w:p>
          <w:p w14:paraId="4780865A" w14:textId="77777777" w:rsidR="000B6628" w:rsidRDefault="00000000" w:rsidP="001272BF">
            <w:pPr>
              <w:pStyle w:val="NoSpacing"/>
              <w:spacing w:line="256" w:lineRule="auto"/>
              <w:jc w:val="left"/>
              <w:rPr>
                <w:rFonts w:cstheme="minorHAnsi"/>
              </w:rPr>
            </w:pPr>
            <w:r w:rsidRPr="006C4D4B">
              <w:rPr>
                <w:rFonts w:cstheme="minorHAnsi"/>
              </w:rPr>
              <w:t>Waste Generation</w:t>
            </w:r>
          </w:p>
          <w:p w14:paraId="08A1FBED" w14:textId="77777777" w:rsidR="001272BF" w:rsidRPr="006C4D4B" w:rsidRDefault="001272BF" w:rsidP="001272BF">
            <w:pPr>
              <w:pStyle w:val="NoSpacing"/>
              <w:spacing w:line="256" w:lineRule="auto"/>
              <w:jc w:val="left"/>
              <w:rPr>
                <w:rFonts w:cstheme="minorHAnsi"/>
              </w:rPr>
            </w:pPr>
          </w:p>
          <w:p w14:paraId="28AEF540" w14:textId="77777777" w:rsidR="000B6628" w:rsidRPr="006C4D4B" w:rsidRDefault="00000000" w:rsidP="001272BF">
            <w:pPr>
              <w:pStyle w:val="NoSpacing"/>
              <w:spacing w:line="256" w:lineRule="auto"/>
              <w:jc w:val="left"/>
              <w:rPr>
                <w:rFonts w:cstheme="minorHAnsi"/>
              </w:rPr>
            </w:pPr>
            <w:r w:rsidRPr="006C4D4B">
              <w:rPr>
                <w:rFonts w:cstheme="minorHAnsi"/>
              </w:rPr>
              <w:t xml:space="preserve">Engagement of local </w:t>
            </w:r>
            <w:r w:rsidRPr="006C4D4B">
              <w:rPr>
                <w:rFonts w:cstheme="minorHAnsi"/>
              </w:rPr>
              <w:lastRenderedPageBreak/>
              <w:t>workers</w:t>
            </w:r>
          </w:p>
        </w:tc>
        <w:tc>
          <w:tcPr>
            <w:tcW w:w="1615" w:type="dxa"/>
          </w:tcPr>
          <w:p w14:paraId="5B0367D3" w14:textId="77777777" w:rsidR="000B6628" w:rsidRPr="006C4D4B" w:rsidRDefault="00000000" w:rsidP="001272BF">
            <w:pPr>
              <w:pStyle w:val="NoSpacing"/>
              <w:spacing w:line="256" w:lineRule="auto"/>
              <w:jc w:val="left"/>
              <w:rPr>
                <w:rFonts w:cstheme="minorHAnsi"/>
              </w:rPr>
            </w:pPr>
            <w:r w:rsidRPr="006C4D4B">
              <w:rPr>
                <w:rFonts w:cstheme="minorHAnsi"/>
              </w:rPr>
              <w:lastRenderedPageBreak/>
              <w:t>Air, Water, Soil, People</w:t>
            </w:r>
          </w:p>
        </w:tc>
        <w:tc>
          <w:tcPr>
            <w:tcW w:w="3205" w:type="dxa"/>
            <w:gridSpan w:val="2"/>
          </w:tcPr>
          <w:p w14:paraId="2CB2DFBF" w14:textId="77777777" w:rsidR="000B6628" w:rsidRPr="006C4D4B" w:rsidRDefault="00000000" w:rsidP="001272BF">
            <w:pPr>
              <w:pStyle w:val="NoSpacing"/>
              <w:spacing w:line="256" w:lineRule="auto"/>
              <w:jc w:val="left"/>
              <w:rPr>
                <w:rFonts w:cstheme="minorHAnsi"/>
              </w:rPr>
            </w:pPr>
            <w:r w:rsidRPr="006C4D4B">
              <w:rPr>
                <w:rFonts w:cstheme="minorHAnsi"/>
              </w:rPr>
              <w:t>Increased noise level within the environment as a result of roofing works</w:t>
            </w:r>
          </w:p>
          <w:p w14:paraId="653E70E9" w14:textId="77777777" w:rsidR="000B6628" w:rsidRPr="006C4D4B" w:rsidRDefault="00000000" w:rsidP="001272BF">
            <w:pPr>
              <w:pStyle w:val="NoSpacing"/>
              <w:spacing w:line="256" w:lineRule="auto"/>
              <w:jc w:val="left"/>
              <w:rPr>
                <w:rFonts w:cstheme="minorHAnsi"/>
              </w:rPr>
            </w:pPr>
            <w:r w:rsidRPr="006C4D4B">
              <w:rPr>
                <w:rFonts w:cstheme="minorHAnsi"/>
              </w:rPr>
              <w:t xml:space="preserve">Generation of Hazardous waste like paint cans and other </w:t>
            </w:r>
            <w:r w:rsidRPr="006C4D4B">
              <w:rPr>
                <w:rFonts w:cstheme="minorHAnsi"/>
              </w:rPr>
              <w:lastRenderedPageBreak/>
              <w:t>aerosols</w:t>
            </w:r>
          </w:p>
          <w:p w14:paraId="277E8246" w14:textId="77777777" w:rsidR="000B6628" w:rsidRPr="006C4D4B" w:rsidRDefault="00000000" w:rsidP="001272BF">
            <w:pPr>
              <w:pStyle w:val="NoSpacing"/>
              <w:spacing w:line="256" w:lineRule="auto"/>
              <w:jc w:val="left"/>
              <w:rPr>
                <w:rFonts w:cstheme="minorHAnsi"/>
                <w:b/>
                <w:i/>
              </w:rPr>
            </w:pPr>
            <w:r w:rsidRPr="006C4D4B">
              <w:rPr>
                <w:rFonts w:cstheme="minorHAnsi"/>
              </w:rPr>
              <w:t>Generation of non-hazardous waste from other material packages</w:t>
            </w:r>
          </w:p>
        </w:tc>
        <w:tc>
          <w:tcPr>
            <w:tcW w:w="1275" w:type="dxa"/>
          </w:tcPr>
          <w:p w14:paraId="3B5872EC" w14:textId="77777777" w:rsidR="000B6628" w:rsidRPr="006C4D4B" w:rsidRDefault="00000000" w:rsidP="001272BF">
            <w:pPr>
              <w:pStyle w:val="NoSpacing"/>
              <w:spacing w:line="256" w:lineRule="auto"/>
              <w:jc w:val="left"/>
              <w:rPr>
                <w:rFonts w:cstheme="minorHAnsi"/>
              </w:rPr>
            </w:pPr>
            <w:r w:rsidRPr="006C4D4B">
              <w:rPr>
                <w:rFonts w:cstheme="minorHAnsi"/>
                <w:bCs/>
                <w:iCs/>
              </w:rPr>
              <w:lastRenderedPageBreak/>
              <w:t>Low, Direct, Short-term</w:t>
            </w:r>
          </w:p>
        </w:tc>
      </w:tr>
      <w:tr w:rsidR="000B6628" w:rsidRPr="006C4D4B" w14:paraId="75E21AD4" w14:textId="77777777" w:rsidTr="007C347F">
        <w:tc>
          <w:tcPr>
            <w:tcW w:w="1843" w:type="dxa"/>
          </w:tcPr>
          <w:p w14:paraId="708A17D3" w14:textId="29212D9D" w:rsidR="000B6628" w:rsidRPr="006C4D4B" w:rsidRDefault="00000000" w:rsidP="001272BF">
            <w:pPr>
              <w:pStyle w:val="NoSpacing"/>
              <w:spacing w:after="160" w:line="256" w:lineRule="auto"/>
              <w:jc w:val="left"/>
              <w:rPr>
                <w:rFonts w:cstheme="minorHAnsi"/>
              </w:rPr>
            </w:pPr>
            <w:r w:rsidRPr="006C4D4B">
              <w:rPr>
                <w:rFonts w:cstheme="minorHAnsi"/>
              </w:rPr>
              <w:t>Renovation of</w:t>
            </w:r>
            <w:r w:rsidR="001272BF">
              <w:rPr>
                <w:rFonts w:cstheme="minorHAnsi"/>
              </w:rPr>
              <w:t xml:space="preserve"> </w:t>
            </w:r>
            <w:r w:rsidRPr="006C4D4B">
              <w:rPr>
                <w:rFonts w:cstheme="minorHAnsi"/>
              </w:rPr>
              <w:t>existing</w:t>
            </w:r>
            <w:r w:rsidR="001272BF">
              <w:rPr>
                <w:rFonts w:cstheme="minorHAnsi"/>
              </w:rPr>
              <w:t xml:space="preserve"> </w:t>
            </w:r>
            <w:r w:rsidRPr="006C4D4B">
              <w:rPr>
                <w:rFonts w:cstheme="minorHAnsi"/>
              </w:rPr>
              <w:t>structures</w:t>
            </w:r>
          </w:p>
        </w:tc>
        <w:tc>
          <w:tcPr>
            <w:tcW w:w="2268" w:type="dxa"/>
          </w:tcPr>
          <w:p w14:paraId="7CC0F295" w14:textId="77777777" w:rsidR="000B6628" w:rsidRPr="006C4D4B" w:rsidRDefault="00000000" w:rsidP="001272BF">
            <w:pPr>
              <w:pStyle w:val="NoSpacing"/>
              <w:spacing w:after="160" w:line="256" w:lineRule="auto"/>
              <w:jc w:val="left"/>
              <w:rPr>
                <w:rFonts w:cstheme="minorHAnsi"/>
              </w:rPr>
            </w:pPr>
            <w:r w:rsidRPr="006C4D4B">
              <w:rPr>
                <w:rFonts w:cstheme="minorHAnsi"/>
              </w:rPr>
              <w:t>Noise</w:t>
            </w:r>
          </w:p>
          <w:p w14:paraId="112744EE" w14:textId="77777777" w:rsidR="000B6628" w:rsidRPr="006C4D4B" w:rsidRDefault="00000000" w:rsidP="001272BF">
            <w:pPr>
              <w:pStyle w:val="NoSpacing"/>
              <w:spacing w:after="160" w:line="256" w:lineRule="auto"/>
              <w:jc w:val="left"/>
              <w:rPr>
                <w:rFonts w:cstheme="minorHAnsi"/>
              </w:rPr>
            </w:pPr>
            <w:r w:rsidRPr="006C4D4B">
              <w:rPr>
                <w:rFonts w:cstheme="minorHAnsi"/>
              </w:rPr>
              <w:t>Generation of waste</w:t>
            </w:r>
          </w:p>
          <w:p w14:paraId="2A8C093F" w14:textId="77777777" w:rsidR="000B6628" w:rsidRPr="006C4D4B" w:rsidRDefault="00000000" w:rsidP="001272BF">
            <w:pPr>
              <w:pStyle w:val="NoSpacing"/>
              <w:spacing w:after="160" w:line="256" w:lineRule="auto"/>
              <w:jc w:val="left"/>
              <w:rPr>
                <w:rFonts w:cstheme="minorHAnsi"/>
              </w:rPr>
            </w:pPr>
            <w:r w:rsidRPr="006C4D4B">
              <w:rPr>
                <w:rFonts w:cstheme="minorHAnsi"/>
              </w:rPr>
              <w:t>Disturbance to facility</w:t>
            </w:r>
          </w:p>
        </w:tc>
        <w:tc>
          <w:tcPr>
            <w:tcW w:w="1615" w:type="dxa"/>
          </w:tcPr>
          <w:p w14:paraId="594B84DC" w14:textId="77777777" w:rsidR="000B6628" w:rsidRPr="006C4D4B" w:rsidRDefault="00000000" w:rsidP="001272BF">
            <w:pPr>
              <w:pStyle w:val="NoSpacing"/>
              <w:spacing w:after="160" w:line="256" w:lineRule="auto"/>
              <w:jc w:val="left"/>
              <w:rPr>
                <w:rFonts w:cstheme="minorHAnsi"/>
              </w:rPr>
            </w:pPr>
            <w:r w:rsidRPr="006C4D4B">
              <w:rPr>
                <w:rFonts w:cstheme="minorHAnsi"/>
              </w:rPr>
              <w:t>Air, Land, Water, People</w:t>
            </w:r>
          </w:p>
        </w:tc>
        <w:tc>
          <w:tcPr>
            <w:tcW w:w="3205" w:type="dxa"/>
            <w:gridSpan w:val="2"/>
          </w:tcPr>
          <w:p w14:paraId="4134D6FF" w14:textId="77777777" w:rsidR="000B6628" w:rsidRPr="006C4D4B" w:rsidRDefault="00000000" w:rsidP="001272BF">
            <w:pPr>
              <w:pStyle w:val="NoSpacing"/>
              <w:spacing w:after="160" w:line="256" w:lineRule="auto"/>
              <w:jc w:val="left"/>
              <w:rPr>
                <w:rFonts w:cstheme="minorHAnsi"/>
              </w:rPr>
            </w:pPr>
            <w:r w:rsidRPr="006C4D4B">
              <w:rPr>
                <w:rFonts w:cstheme="minorHAnsi"/>
              </w:rPr>
              <w:t>Generation of noise from removal and replacement of materials during renovation</w:t>
            </w:r>
          </w:p>
          <w:p w14:paraId="2328BDC5" w14:textId="77777777" w:rsidR="000B6628" w:rsidRPr="006C4D4B" w:rsidRDefault="00000000" w:rsidP="001272BF">
            <w:pPr>
              <w:pStyle w:val="NoSpacing"/>
              <w:spacing w:after="160" w:line="256" w:lineRule="auto"/>
              <w:jc w:val="left"/>
              <w:rPr>
                <w:rFonts w:cstheme="minorHAnsi"/>
              </w:rPr>
            </w:pPr>
            <w:r w:rsidRPr="006C4D4B">
              <w:rPr>
                <w:rFonts w:cstheme="minorHAnsi"/>
              </w:rPr>
              <w:t>Generation of Hazardous and Non-Hazardous waste during renovation</w:t>
            </w:r>
          </w:p>
          <w:p w14:paraId="70FE7F0B" w14:textId="371638A3" w:rsidR="000B6628" w:rsidRPr="001272BF" w:rsidRDefault="00000000" w:rsidP="001272BF">
            <w:pPr>
              <w:pStyle w:val="NoSpacing"/>
              <w:spacing w:after="160" w:line="256" w:lineRule="auto"/>
              <w:jc w:val="left"/>
              <w:rPr>
                <w:rFonts w:cstheme="minorHAnsi"/>
              </w:rPr>
            </w:pPr>
            <w:r w:rsidRPr="006C4D4B">
              <w:rPr>
                <w:rFonts w:cstheme="minorHAnsi"/>
              </w:rPr>
              <w:t>Disruption of the activities at the facilities as a result of renovation of existing</w:t>
            </w:r>
            <w:r w:rsidR="001272BF">
              <w:rPr>
                <w:rFonts w:cstheme="minorHAnsi"/>
              </w:rPr>
              <w:t xml:space="preserve"> </w:t>
            </w:r>
            <w:r w:rsidRPr="006C4D4B">
              <w:rPr>
                <w:rFonts w:cstheme="minorHAnsi"/>
              </w:rPr>
              <w:t>structures</w:t>
            </w:r>
          </w:p>
        </w:tc>
        <w:tc>
          <w:tcPr>
            <w:tcW w:w="1275" w:type="dxa"/>
          </w:tcPr>
          <w:p w14:paraId="6E5CB6EA" w14:textId="77777777" w:rsidR="000B6628" w:rsidRPr="006C4D4B" w:rsidRDefault="00000000" w:rsidP="001272BF">
            <w:pPr>
              <w:pStyle w:val="NoSpacing"/>
              <w:spacing w:after="160" w:line="256" w:lineRule="auto"/>
              <w:jc w:val="left"/>
              <w:rPr>
                <w:rFonts w:cstheme="minorHAnsi"/>
              </w:rPr>
            </w:pPr>
            <w:r w:rsidRPr="006C4D4B">
              <w:rPr>
                <w:rFonts w:cstheme="minorHAnsi"/>
                <w:bCs/>
                <w:iCs/>
              </w:rPr>
              <w:t>Low, Direct, Short-term</w:t>
            </w:r>
          </w:p>
        </w:tc>
      </w:tr>
      <w:tr w:rsidR="000B6628" w:rsidRPr="006C4D4B" w14:paraId="37306A57" w14:textId="77777777" w:rsidTr="007C347F">
        <w:tc>
          <w:tcPr>
            <w:tcW w:w="8931" w:type="dxa"/>
            <w:gridSpan w:val="5"/>
          </w:tcPr>
          <w:p w14:paraId="7E2C1F8A" w14:textId="77777777" w:rsidR="000B6628" w:rsidRPr="006C4D4B" w:rsidRDefault="00000000">
            <w:pPr>
              <w:spacing w:line="240" w:lineRule="auto"/>
              <w:jc w:val="both"/>
              <w:rPr>
                <w:rFonts w:eastAsia="Garamond" w:cstheme="minorHAnsi"/>
                <w:b/>
                <w:bCs/>
                <w:i/>
              </w:rPr>
            </w:pPr>
            <w:r w:rsidRPr="006C4D4B">
              <w:rPr>
                <w:rFonts w:eastAsia="Garamond" w:cstheme="minorHAnsi"/>
                <w:b/>
                <w:bCs/>
              </w:rPr>
              <w:t>OPERATIONAL PHASE</w:t>
            </w:r>
          </w:p>
        </w:tc>
        <w:tc>
          <w:tcPr>
            <w:tcW w:w="1275" w:type="dxa"/>
          </w:tcPr>
          <w:p w14:paraId="7DC2D9F4" w14:textId="77777777" w:rsidR="000B6628" w:rsidRPr="006C4D4B" w:rsidRDefault="000B6628">
            <w:pPr>
              <w:spacing w:line="240" w:lineRule="auto"/>
              <w:jc w:val="both"/>
              <w:rPr>
                <w:rFonts w:eastAsia="Garamond" w:cstheme="minorHAnsi"/>
                <w:b/>
                <w:bCs/>
              </w:rPr>
            </w:pPr>
          </w:p>
        </w:tc>
      </w:tr>
      <w:tr w:rsidR="000B6628" w:rsidRPr="006C4D4B" w14:paraId="58AA31C2" w14:textId="77777777" w:rsidTr="007C347F">
        <w:tc>
          <w:tcPr>
            <w:tcW w:w="1843" w:type="dxa"/>
          </w:tcPr>
          <w:p w14:paraId="576C5974" w14:textId="77777777" w:rsidR="000B6628" w:rsidRPr="006C4D4B" w:rsidRDefault="00000000">
            <w:pPr>
              <w:spacing w:line="240" w:lineRule="auto"/>
              <w:rPr>
                <w:rFonts w:eastAsia="Garamond" w:cstheme="minorHAnsi"/>
                <w:bCs/>
              </w:rPr>
            </w:pPr>
            <w:r w:rsidRPr="006C4D4B">
              <w:rPr>
                <w:rFonts w:eastAsia="Garamond" w:cstheme="minorHAnsi"/>
                <w:bCs/>
              </w:rPr>
              <w:t>Site Operation activities</w:t>
            </w:r>
          </w:p>
        </w:tc>
        <w:tc>
          <w:tcPr>
            <w:tcW w:w="2268" w:type="dxa"/>
          </w:tcPr>
          <w:p w14:paraId="72B0ACC6" w14:textId="77777777" w:rsidR="000B6628" w:rsidRPr="006C4D4B" w:rsidRDefault="00000000">
            <w:pPr>
              <w:spacing w:line="240" w:lineRule="auto"/>
              <w:rPr>
                <w:rFonts w:eastAsia="Garamond" w:cstheme="minorHAnsi"/>
              </w:rPr>
            </w:pPr>
            <w:r w:rsidRPr="006C4D4B">
              <w:rPr>
                <w:rFonts w:eastAsia="Garamond" w:cstheme="minorHAnsi"/>
              </w:rPr>
              <w:t>Waste Generation (Including Health Care Wastes</w:t>
            </w:r>
          </w:p>
        </w:tc>
        <w:tc>
          <w:tcPr>
            <w:tcW w:w="1615" w:type="dxa"/>
          </w:tcPr>
          <w:p w14:paraId="7EE12EDF" w14:textId="77777777" w:rsidR="000B6628" w:rsidRPr="006C4D4B" w:rsidRDefault="00000000">
            <w:pPr>
              <w:spacing w:line="240" w:lineRule="auto"/>
              <w:rPr>
                <w:rFonts w:eastAsia="Garamond" w:cstheme="minorHAnsi"/>
              </w:rPr>
            </w:pPr>
            <w:r w:rsidRPr="006C4D4B">
              <w:rPr>
                <w:rFonts w:eastAsia="Garamond" w:cstheme="minorHAnsi"/>
              </w:rPr>
              <w:t>Air, Water, Soil, People</w:t>
            </w:r>
          </w:p>
        </w:tc>
        <w:tc>
          <w:tcPr>
            <w:tcW w:w="3205" w:type="dxa"/>
            <w:gridSpan w:val="2"/>
          </w:tcPr>
          <w:p w14:paraId="1FD02676" w14:textId="77777777" w:rsidR="000B6628" w:rsidRPr="006C4D4B" w:rsidRDefault="00000000">
            <w:pPr>
              <w:spacing w:line="240" w:lineRule="auto"/>
              <w:rPr>
                <w:rFonts w:eastAsia="Garamond" w:cstheme="minorHAnsi"/>
              </w:rPr>
            </w:pPr>
            <w:r w:rsidRPr="006C4D4B">
              <w:rPr>
                <w:rFonts w:eastAsia="Garamond" w:cstheme="minorHAnsi"/>
              </w:rPr>
              <w:t>Generation of solid waste from the usage of renovated and new buildings</w:t>
            </w:r>
          </w:p>
          <w:p w14:paraId="0F6043AD" w14:textId="77777777" w:rsidR="000B6628" w:rsidRPr="006C4D4B" w:rsidRDefault="00000000">
            <w:pPr>
              <w:spacing w:line="240" w:lineRule="auto"/>
              <w:rPr>
                <w:rFonts w:eastAsia="Garamond" w:cstheme="minorHAnsi"/>
                <w:b/>
                <w:i/>
              </w:rPr>
            </w:pPr>
            <w:r w:rsidRPr="006C4D4B">
              <w:rPr>
                <w:rFonts w:eastAsia="Garamond" w:cstheme="minorHAnsi"/>
              </w:rPr>
              <w:t>Generation of Hazardous waste streams like used batteries, used solar panels, fluorescent tubes and spent oil, Generation of increased medical waste as the interventions will improve, utilization of the facilities</w:t>
            </w:r>
          </w:p>
        </w:tc>
        <w:tc>
          <w:tcPr>
            <w:tcW w:w="1275" w:type="dxa"/>
          </w:tcPr>
          <w:p w14:paraId="7B111045" w14:textId="77777777" w:rsidR="000B6628" w:rsidRPr="006C4D4B" w:rsidRDefault="00000000">
            <w:pPr>
              <w:spacing w:line="240" w:lineRule="auto"/>
              <w:rPr>
                <w:rFonts w:eastAsia="Garamond" w:cstheme="minorHAnsi"/>
              </w:rPr>
            </w:pPr>
            <w:r w:rsidRPr="006C4D4B">
              <w:rPr>
                <w:rFonts w:eastAsia="Garamond" w:cstheme="minorHAnsi"/>
                <w:bCs/>
                <w:iCs/>
              </w:rPr>
              <w:t>Medium, Direct, Short-term</w:t>
            </w:r>
          </w:p>
        </w:tc>
      </w:tr>
      <w:tr w:rsidR="000B6628" w:rsidRPr="006C4D4B" w14:paraId="1A384BA4" w14:textId="77777777" w:rsidTr="007C347F">
        <w:tc>
          <w:tcPr>
            <w:tcW w:w="1843" w:type="dxa"/>
          </w:tcPr>
          <w:p w14:paraId="1443C1B6" w14:textId="77777777" w:rsidR="000B6628" w:rsidRPr="006C4D4B" w:rsidRDefault="000B6628">
            <w:pPr>
              <w:spacing w:line="240" w:lineRule="auto"/>
              <w:jc w:val="both"/>
              <w:rPr>
                <w:rFonts w:eastAsia="Garamond" w:cstheme="minorHAnsi"/>
                <w:bCs/>
              </w:rPr>
            </w:pPr>
          </w:p>
        </w:tc>
        <w:tc>
          <w:tcPr>
            <w:tcW w:w="2268" w:type="dxa"/>
          </w:tcPr>
          <w:p w14:paraId="066B1B9E" w14:textId="77777777" w:rsidR="000B6628" w:rsidRPr="006C4D4B" w:rsidRDefault="00000000">
            <w:pPr>
              <w:rPr>
                <w:rFonts w:cstheme="minorHAnsi"/>
              </w:rPr>
            </w:pPr>
            <w:r w:rsidRPr="006C4D4B">
              <w:rPr>
                <w:rFonts w:cstheme="minorHAnsi"/>
              </w:rPr>
              <w:t>Use of generators</w:t>
            </w:r>
          </w:p>
          <w:p w14:paraId="560F2E3A" w14:textId="77777777" w:rsidR="000B6628" w:rsidRPr="006C4D4B" w:rsidRDefault="00000000">
            <w:pPr>
              <w:rPr>
                <w:rFonts w:cstheme="minorHAnsi"/>
              </w:rPr>
            </w:pPr>
            <w:r w:rsidRPr="006C4D4B">
              <w:rPr>
                <w:rFonts w:cstheme="minorHAnsi"/>
              </w:rPr>
              <w:t>Soil contamination (from accidental diesel/lubricant spills), Occupational health issues etc. all need to be assessed.</w:t>
            </w:r>
          </w:p>
          <w:p w14:paraId="1F6D38E5" w14:textId="77777777" w:rsidR="000B6628" w:rsidRPr="006C4D4B" w:rsidRDefault="00000000">
            <w:pPr>
              <w:rPr>
                <w:rFonts w:cstheme="minorHAnsi"/>
              </w:rPr>
            </w:pPr>
            <w:r w:rsidRPr="006C4D4B">
              <w:rPr>
                <w:rFonts w:cstheme="minorHAnsi"/>
              </w:rPr>
              <w:t>Congestion if too many staff are recruited</w:t>
            </w:r>
          </w:p>
          <w:p w14:paraId="3C2C6A28" w14:textId="77777777" w:rsidR="000B6628" w:rsidRPr="006C4D4B" w:rsidRDefault="00000000">
            <w:pPr>
              <w:spacing w:line="240" w:lineRule="auto"/>
              <w:rPr>
                <w:rFonts w:eastAsia="Garamond" w:cstheme="minorHAnsi"/>
              </w:rPr>
            </w:pPr>
            <w:r w:rsidRPr="006C4D4B">
              <w:rPr>
                <w:rFonts w:cstheme="minorHAnsi"/>
              </w:rPr>
              <w:t>Potential water shortage</w:t>
            </w:r>
          </w:p>
        </w:tc>
        <w:tc>
          <w:tcPr>
            <w:tcW w:w="1615" w:type="dxa"/>
          </w:tcPr>
          <w:p w14:paraId="0EF14685" w14:textId="77777777" w:rsidR="000B6628" w:rsidRPr="006C4D4B" w:rsidRDefault="00000000">
            <w:pPr>
              <w:spacing w:line="240" w:lineRule="auto"/>
              <w:jc w:val="both"/>
              <w:rPr>
                <w:rFonts w:eastAsia="Garamond" w:cstheme="minorHAnsi"/>
              </w:rPr>
            </w:pPr>
            <w:r w:rsidRPr="006C4D4B">
              <w:rPr>
                <w:rFonts w:eastAsia="Garamond" w:cstheme="minorHAnsi"/>
              </w:rPr>
              <w:t>Air, Water, Soil, People</w:t>
            </w:r>
          </w:p>
        </w:tc>
        <w:tc>
          <w:tcPr>
            <w:tcW w:w="3205" w:type="dxa"/>
            <w:gridSpan w:val="2"/>
          </w:tcPr>
          <w:p w14:paraId="592B0274" w14:textId="77777777" w:rsidR="000B6628" w:rsidRPr="006C4D4B" w:rsidRDefault="00000000">
            <w:pPr>
              <w:ind w:left="140"/>
              <w:rPr>
                <w:rFonts w:eastAsia="Garamond" w:cstheme="minorHAnsi"/>
              </w:rPr>
            </w:pPr>
            <w:r w:rsidRPr="006C4D4B">
              <w:rPr>
                <w:rFonts w:eastAsia="Garamond" w:cstheme="minorHAnsi"/>
              </w:rPr>
              <w:t>Deterioration of local air quality due to emission from generators</w:t>
            </w:r>
          </w:p>
          <w:p w14:paraId="620A0770" w14:textId="77777777" w:rsidR="000B6628" w:rsidRPr="006C4D4B" w:rsidRDefault="00000000">
            <w:pPr>
              <w:ind w:left="140"/>
              <w:rPr>
                <w:rFonts w:eastAsia="Garamond" w:cstheme="minorHAnsi"/>
              </w:rPr>
            </w:pPr>
            <w:r w:rsidRPr="006C4D4B">
              <w:rPr>
                <w:rFonts w:eastAsia="Garamond" w:cstheme="minorHAnsi"/>
              </w:rPr>
              <w:t>Noise and vibration from generators, may disturb sensitive noise receptors (i.e. humans).</w:t>
            </w:r>
          </w:p>
          <w:p w14:paraId="35CC31B9" w14:textId="77777777" w:rsidR="000B6628" w:rsidRPr="006C4D4B" w:rsidRDefault="00000000">
            <w:pPr>
              <w:ind w:left="140"/>
              <w:rPr>
                <w:rFonts w:eastAsia="Garamond" w:cstheme="minorHAnsi"/>
              </w:rPr>
            </w:pPr>
            <w:r w:rsidRPr="006C4D4B">
              <w:rPr>
                <w:rFonts w:eastAsia="Garamond" w:cstheme="minorHAnsi"/>
              </w:rPr>
              <w:t>Soil pollution from generator house</w:t>
            </w:r>
          </w:p>
          <w:p w14:paraId="759C5E78" w14:textId="77777777" w:rsidR="000B6628" w:rsidRPr="006C4D4B" w:rsidRDefault="00000000">
            <w:pPr>
              <w:ind w:left="140"/>
              <w:rPr>
                <w:rFonts w:eastAsia="Garamond" w:cstheme="minorHAnsi"/>
              </w:rPr>
            </w:pPr>
            <w:r w:rsidRPr="006C4D4B">
              <w:rPr>
                <w:rFonts w:eastAsia="Garamond" w:cstheme="minorHAnsi"/>
              </w:rPr>
              <w:t>Risks of accidents, incidents and near misses from use of healthcare facilities, vehicles and equipment</w:t>
            </w:r>
          </w:p>
          <w:p w14:paraId="0AE120C0" w14:textId="77777777" w:rsidR="000B6628" w:rsidRPr="006C4D4B" w:rsidRDefault="00000000">
            <w:pPr>
              <w:ind w:left="140"/>
              <w:rPr>
                <w:rFonts w:eastAsia="Garamond" w:cstheme="minorHAnsi"/>
                <w:b/>
                <w:i/>
              </w:rPr>
            </w:pPr>
            <w:r w:rsidRPr="006C4D4B">
              <w:rPr>
                <w:rFonts w:eastAsia="Garamond" w:cstheme="minorHAnsi"/>
              </w:rPr>
              <w:t xml:space="preserve">Disruption to normal operational life of the facilities, through the physical presence </w:t>
            </w:r>
            <w:r w:rsidRPr="006C4D4B">
              <w:rPr>
                <w:rFonts w:eastAsia="Garamond" w:cstheme="minorHAnsi"/>
              </w:rPr>
              <w:lastRenderedPageBreak/>
              <w:t>of too many staff.</w:t>
            </w:r>
          </w:p>
          <w:p w14:paraId="79B222AA" w14:textId="77777777" w:rsidR="000B6628" w:rsidRPr="006C4D4B" w:rsidRDefault="00000000">
            <w:pPr>
              <w:ind w:left="120"/>
              <w:rPr>
                <w:rFonts w:eastAsia="Garamond" w:cstheme="minorHAnsi"/>
              </w:rPr>
            </w:pPr>
            <w:r w:rsidRPr="006C4D4B">
              <w:rPr>
                <w:rFonts w:eastAsia="Garamond" w:cstheme="minorHAnsi"/>
              </w:rPr>
              <w:t>Abstraction of significant volume of water from surface or ground water sources may affect supply for other water users and ecosystems, and result in conflicts over water use.</w:t>
            </w:r>
          </w:p>
        </w:tc>
        <w:tc>
          <w:tcPr>
            <w:tcW w:w="1275" w:type="dxa"/>
          </w:tcPr>
          <w:p w14:paraId="41E8C773" w14:textId="77777777" w:rsidR="000B6628" w:rsidRPr="006C4D4B" w:rsidRDefault="00000000">
            <w:pPr>
              <w:spacing w:line="240" w:lineRule="auto"/>
              <w:jc w:val="both"/>
              <w:rPr>
                <w:rFonts w:eastAsia="Garamond" w:cstheme="minorHAnsi"/>
                <w:bCs/>
                <w:iCs/>
              </w:rPr>
            </w:pPr>
            <w:r w:rsidRPr="006C4D4B">
              <w:rPr>
                <w:rFonts w:eastAsia="Garamond" w:cstheme="minorHAnsi"/>
                <w:bCs/>
                <w:iCs/>
              </w:rPr>
              <w:lastRenderedPageBreak/>
              <w:t>Medium, Direct, Short term, Local</w:t>
            </w:r>
          </w:p>
        </w:tc>
      </w:tr>
      <w:tr w:rsidR="000B6628" w:rsidRPr="006C4D4B" w14:paraId="1A4B3D8C" w14:textId="77777777" w:rsidTr="007C347F">
        <w:tc>
          <w:tcPr>
            <w:tcW w:w="10206" w:type="dxa"/>
            <w:gridSpan w:val="6"/>
          </w:tcPr>
          <w:p w14:paraId="7CBA8347" w14:textId="77777777" w:rsidR="000B6628" w:rsidRPr="006C4D4B" w:rsidRDefault="00000000">
            <w:pPr>
              <w:spacing w:line="240" w:lineRule="auto"/>
              <w:jc w:val="both"/>
              <w:rPr>
                <w:rFonts w:eastAsia="Garamond" w:cstheme="minorHAnsi"/>
                <w:bCs/>
                <w:iCs/>
              </w:rPr>
            </w:pPr>
            <w:r w:rsidRPr="006C4D4B">
              <w:rPr>
                <w:rFonts w:eastAsia="DengXian" w:cstheme="minorHAnsi"/>
                <w:b/>
                <w:bCs/>
                <w:lang w:val="en-GB"/>
              </w:rPr>
              <w:t>Decommissioning Phase</w:t>
            </w:r>
          </w:p>
        </w:tc>
      </w:tr>
      <w:tr w:rsidR="000B6628" w:rsidRPr="006C4D4B" w14:paraId="58BDC34E" w14:textId="77777777" w:rsidTr="007C347F">
        <w:tc>
          <w:tcPr>
            <w:tcW w:w="1843" w:type="dxa"/>
          </w:tcPr>
          <w:p w14:paraId="5384D5FC" w14:textId="77777777" w:rsidR="000B6628" w:rsidRPr="006C4D4B" w:rsidRDefault="00000000">
            <w:pPr>
              <w:spacing w:line="240" w:lineRule="auto"/>
              <w:rPr>
                <w:rFonts w:cstheme="minorHAnsi"/>
              </w:rPr>
            </w:pPr>
            <w:r w:rsidRPr="006C4D4B">
              <w:rPr>
                <w:rFonts w:eastAsia="DengXian" w:cstheme="minorHAnsi"/>
                <w:lang w:val="en-GB"/>
              </w:rPr>
              <w:t>Occupational/ public safety and traffic impacts</w:t>
            </w:r>
          </w:p>
        </w:tc>
        <w:tc>
          <w:tcPr>
            <w:tcW w:w="2268" w:type="dxa"/>
          </w:tcPr>
          <w:p w14:paraId="2A12123E" w14:textId="77777777" w:rsidR="000B6628" w:rsidRPr="006C4D4B" w:rsidRDefault="000B6628">
            <w:pPr>
              <w:spacing w:line="240" w:lineRule="auto"/>
              <w:rPr>
                <w:rFonts w:eastAsia="Garamond" w:cstheme="minorHAnsi"/>
              </w:rPr>
            </w:pPr>
          </w:p>
        </w:tc>
        <w:tc>
          <w:tcPr>
            <w:tcW w:w="1615" w:type="dxa"/>
          </w:tcPr>
          <w:p w14:paraId="1252AB5E" w14:textId="77777777" w:rsidR="000B6628" w:rsidRPr="006C4D4B" w:rsidRDefault="00000000">
            <w:pPr>
              <w:spacing w:line="240" w:lineRule="auto"/>
              <w:rPr>
                <w:rFonts w:eastAsia="Garamond" w:cstheme="minorHAnsi"/>
              </w:rPr>
            </w:pPr>
            <w:r w:rsidRPr="006C4D4B">
              <w:rPr>
                <w:rFonts w:eastAsia="DengXian" w:cstheme="minorHAnsi"/>
                <w:lang w:val="en-GB"/>
              </w:rPr>
              <w:t>Workers, pupils, teachers, public</w:t>
            </w:r>
          </w:p>
        </w:tc>
        <w:tc>
          <w:tcPr>
            <w:tcW w:w="3205" w:type="dxa"/>
            <w:gridSpan w:val="2"/>
          </w:tcPr>
          <w:p w14:paraId="0884FCA2" w14:textId="77777777" w:rsidR="000B6628" w:rsidRPr="006C4D4B" w:rsidRDefault="00000000">
            <w:pPr>
              <w:spacing w:line="240" w:lineRule="auto"/>
              <w:rPr>
                <w:rFonts w:cstheme="minorHAnsi"/>
              </w:rPr>
            </w:pPr>
            <w:r w:rsidRPr="006C4D4B">
              <w:rPr>
                <w:rFonts w:eastAsia="DengXian" w:cstheme="minorHAnsi"/>
              </w:rPr>
              <w:t xml:space="preserve">The relocation of all construction facilities and remaining materials including concrete mixers, trucks, and water tanks to new sites or the contractor’s office could result in accidents and injury to workers. The removal and transport of such equipment and materials could also pose traffic risks and public safety concerns within the schools and along the routes. </w:t>
            </w:r>
          </w:p>
        </w:tc>
        <w:tc>
          <w:tcPr>
            <w:tcW w:w="1275" w:type="dxa"/>
          </w:tcPr>
          <w:p w14:paraId="70DC9144" w14:textId="77777777" w:rsidR="000B6628" w:rsidRPr="006C4D4B" w:rsidRDefault="00000000">
            <w:pPr>
              <w:spacing w:line="240" w:lineRule="auto"/>
              <w:rPr>
                <w:rFonts w:eastAsia="Garamond" w:cstheme="minorHAnsi"/>
                <w:bCs/>
                <w:iCs/>
              </w:rPr>
            </w:pPr>
            <w:r w:rsidRPr="006C4D4B">
              <w:rPr>
                <w:rFonts w:cstheme="minorHAnsi"/>
              </w:rPr>
              <w:t>Medium, Direct, Short-term, Local</w:t>
            </w:r>
          </w:p>
        </w:tc>
      </w:tr>
      <w:tr w:rsidR="000B6628" w:rsidRPr="006C4D4B" w14:paraId="54DCB981" w14:textId="77777777" w:rsidTr="007C347F">
        <w:tc>
          <w:tcPr>
            <w:tcW w:w="1843" w:type="dxa"/>
          </w:tcPr>
          <w:p w14:paraId="02FA6CDE" w14:textId="77777777" w:rsidR="000B6628" w:rsidRPr="006C4D4B" w:rsidRDefault="00000000">
            <w:pPr>
              <w:spacing w:line="240" w:lineRule="auto"/>
              <w:rPr>
                <w:rFonts w:cstheme="minorHAnsi"/>
              </w:rPr>
            </w:pPr>
            <w:r w:rsidRPr="006C4D4B">
              <w:rPr>
                <w:rFonts w:eastAsia="DengXian" w:cstheme="minorHAnsi"/>
                <w:lang w:val="en-GB"/>
              </w:rPr>
              <w:t xml:space="preserve">Waste management </w:t>
            </w:r>
          </w:p>
        </w:tc>
        <w:tc>
          <w:tcPr>
            <w:tcW w:w="2268" w:type="dxa"/>
          </w:tcPr>
          <w:p w14:paraId="5C2F38D8" w14:textId="77777777" w:rsidR="000B6628" w:rsidRPr="006C4D4B" w:rsidRDefault="000B6628">
            <w:pPr>
              <w:spacing w:line="240" w:lineRule="auto"/>
              <w:rPr>
                <w:rFonts w:eastAsia="Garamond" w:cstheme="minorHAnsi"/>
              </w:rPr>
            </w:pPr>
          </w:p>
        </w:tc>
        <w:tc>
          <w:tcPr>
            <w:tcW w:w="1615" w:type="dxa"/>
          </w:tcPr>
          <w:p w14:paraId="1AA49927" w14:textId="77777777" w:rsidR="000B6628" w:rsidRPr="006C4D4B" w:rsidRDefault="00000000">
            <w:pPr>
              <w:spacing w:line="240" w:lineRule="auto"/>
              <w:rPr>
                <w:rFonts w:eastAsia="Garamond" w:cstheme="minorHAnsi"/>
              </w:rPr>
            </w:pPr>
            <w:r w:rsidRPr="006C4D4B">
              <w:rPr>
                <w:rFonts w:eastAsia="DengXian" w:cstheme="minorHAnsi"/>
                <w:lang w:val="en-GB"/>
              </w:rPr>
              <w:t>Workers, pupils, teachers, public</w:t>
            </w:r>
          </w:p>
        </w:tc>
        <w:tc>
          <w:tcPr>
            <w:tcW w:w="3205" w:type="dxa"/>
            <w:gridSpan w:val="2"/>
          </w:tcPr>
          <w:p w14:paraId="3794401D" w14:textId="77777777" w:rsidR="000B6628" w:rsidRPr="006C4D4B" w:rsidRDefault="00000000">
            <w:pPr>
              <w:spacing w:line="240" w:lineRule="auto"/>
              <w:rPr>
                <w:rFonts w:cstheme="minorHAnsi"/>
              </w:rPr>
            </w:pPr>
            <w:r w:rsidRPr="006C4D4B">
              <w:rPr>
                <w:rFonts w:eastAsia="DengXian" w:cstheme="minorHAnsi"/>
              </w:rPr>
              <w:t xml:space="preserve">The dismantling and removal of equipment and materials at the site, as well as landscape restoration works could generate waste such as scraps of metal, wood, concrete debris, vegetative material, and garbage (pieces of plastic bags, food wrappers, etc.). </w:t>
            </w:r>
          </w:p>
        </w:tc>
        <w:tc>
          <w:tcPr>
            <w:tcW w:w="1275" w:type="dxa"/>
          </w:tcPr>
          <w:p w14:paraId="4D6C754C" w14:textId="77777777" w:rsidR="000B6628" w:rsidRPr="006C4D4B" w:rsidRDefault="00000000">
            <w:pPr>
              <w:spacing w:line="240" w:lineRule="auto"/>
              <w:rPr>
                <w:rFonts w:eastAsia="Garamond" w:cstheme="minorHAnsi"/>
                <w:bCs/>
                <w:iCs/>
              </w:rPr>
            </w:pPr>
            <w:r w:rsidRPr="006C4D4B">
              <w:rPr>
                <w:rFonts w:cstheme="minorHAnsi"/>
              </w:rPr>
              <w:t>Medium, Direct, Short-term, Local</w:t>
            </w:r>
          </w:p>
        </w:tc>
      </w:tr>
    </w:tbl>
    <w:p w14:paraId="32C55BFC" w14:textId="77777777" w:rsidR="000B6628" w:rsidRPr="006C4D4B" w:rsidRDefault="000B6628">
      <w:pPr>
        <w:pStyle w:val="Footer"/>
        <w:rPr>
          <w:rFonts w:asciiTheme="minorHAnsi" w:hAnsiTheme="minorHAnsi" w:cstheme="minorHAnsi"/>
          <w:sz w:val="22"/>
          <w:szCs w:val="22"/>
        </w:rPr>
      </w:pPr>
    </w:p>
    <w:p w14:paraId="5866AF62" w14:textId="77777777" w:rsidR="000B6628" w:rsidRPr="006C4D4B" w:rsidRDefault="00000000">
      <w:pPr>
        <w:pStyle w:val="Footer"/>
        <w:rPr>
          <w:rFonts w:asciiTheme="minorHAnsi" w:eastAsia="Garamond" w:hAnsiTheme="minorHAnsi" w:cstheme="minorHAnsi"/>
          <w:sz w:val="22"/>
          <w:szCs w:val="22"/>
        </w:rPr>
      </w:pPr>
      <w:r w:rsidRPr="006C4D4B">
        <w:rPr>
          <w:rFonts w:asciiTheme="minorHAnsi" w:hAnsiTheme="minorHAnsi" w:cstheme="minorHAnsi"/>
          <w:sz w:val="22"/>
          <w:szCs w:val="22"/>
        </w:rPr>
        <w:t xml:space="preserve"> </w:t>
      </w:r>
    </w:p>
    <w:p w14:paraId="76631E76" w14:textId="77777777" w:rsidR="000B6628" w:rsidRPr="006C4D4B" w:rsidRDefault="00000000">
      <w:pPr>
        <w:rPr>
          <w:rFonts w:eastAsia="Times New Roman" w:cstheme="minorHAnsi"/>
          <w:b/>
          <w:bCs/>
        </w:rPr>
      </w:pPr>
      <w:r w:rsidRPr="006C4D4B">
        <w:rPr>
          <w:rFonts w:cstheme="minorHAnsi"/>
          <w:b/>
          <w:bCs/>
        </w:rPr>
        <w:t xml:space="preserve">ES 6.0 </w:t>
      </w:r>
      <w:r w:rsidRPr="006C4D4B">
        <w:rPr>
          <w:rFonts w:eastAsia="Times New Roman" w:cstheme="minorHAnsi"/>
          <w:b/>
          <w:bCs/>
        </w:rPr>
        <w:t>Mitigation and Enhancement Measures</w:t>
      </w:r>
    </w:p>
    <w:p w14:paraId="5394893B" w14:textId="77777777" w:rsidR="000B6628" w:rsidRPr="006C4D4B" w:rsidRDefault="00000000">
      <w:pPr>
        <w:pStyle w:val="NoSpacing"/>
        <w:rPr>
          <w:rFonts w:cstheme="minorHAnsi"/>
        </w:rPr>
      </w:pPr>
      <w:r w:rsidRPr="006C4D4B">
        <w:rPr>
          <w:rFonts w:cstheme="minorHAnsi"/>
        </w:rPr>
        <w:t xml:space="preserve">This project is envisaged to generate both positive and negative impacts on the biophysical and socioeconomic environment. However, the negative impacts anticipated will be localized in spatial extent, short in duration and can be reduced through compliance with appropriate mitigation measures. In this section, technically and financially feasible mitigation measures will be proffered to address environmental and social impacts associated with the construction and upgrade of the model schools in Dambam, Mashema, and Yelwan Duguri in Bauchi State. </w:t>
      </w:r>
    </w:p>
    <w:p w14:paraId="046179B9" w14:textId="77777777" w:rsidR="000B6628" w:rsidRDefault="000B6628">
      <w:pPr>
        <w:pStyle w:val="NoSpacing"/>
        <w:rPr>
          <w:rFonts w:cstheme="minorHAnsi"/>
        </w:rPr>
      </w:pPr>
    </w:p>
    <w:p w14:paraId="6CDF6454" w14:textId="77777777" w:rsidR="00F63B16" w:rsidRDefault="00F63B16">
      <w:pPr>
        <w:pStyle w:val="NoSpacing"/>
        <w:rPr>
          <w:rFonts w:cstheme="minorHAnsi"/>
        </w:rPr>
      </w:pPr>
    </w:p>
    <w:p w14:paraId="443213A5" w14:textId="77777777" w:rsidR="00F63B16" w:rsidRDefault="00F63B16">
      <w:pPr>
        <w:pStyle w:val="NoSpacing"/>
        <w:rPr>
          <w:rFonts w:cstheme="minorHAnsi"/>
        </w:rPr>
      </w:pPr>
    </w:p>
    <w:p w14:paraId="3A09D2B4" w14:textId="77777777" w:rsidR="00F63B16" w:rsidRDefault="00F63B16">
      <w:pPr>
        <w:pStyle w:val="NoSpacing"/>
        <w:rPr>
          <w:rFonts w:cstheme="minorHAnsi"/>
        </w:rPr>
      </w:pPr>
    </w:p>
    <w:p w14:paraId="5F29AE6D" w14:textId="77777777" w:rsidR="00F63B16" w:rsidRPr="006C4D4B" w:rsidRDefault="00F63B16">
      <w:pPr>
        <w:pStyle w:val="NoSpacing"/>
        <w:rPr>
          <w:rFonts w:cstheme="minorHAnsi"/>
        </w:rPr>
      </w:pPr>
    </w:p>
    <w:p w14:paraId="2A876727" w14:textId="77777777" w:rsidR="000B6628" w:rsidRPr="006C4D4B" w:rsidRDefault="00000000">
      <w:pPr>
        <w:pStyle w:val="Caption"/>
        <w:rPr>
          <w:rFonts w:asciiTheme="minorHAnsi" w:hAnsiTheme="minorHAnsi" w:cstheme="minorHAnsi"/>
          <w:sz w:val="22"/>
        </w:rPr>
      </w:pPr>
      <w:r w:rsidRPr="006C4D4B">
        <w:rPr>
          <w:rFonts w:asciiTheme="minorHAnsi" w:hAnsiTheme="minorHAnsi" w:cstheme="minorHAnsi"/>
          <w:sz w:val="22"/>
        </w:rPr>
        <w:lastRenderedPageBreak/>
        <w:t>Table ES 4: Proposed Mitigation Measures</w:t>
      </w:r>
    </w:p>
    <w:tbl>
      <w:tblPr>
        <w:tblStyle w:val="TableGrid"/>
        <w:tblW w:w="9889" w:type="dxa"/>
        <w:tblLayout w:type="fixed"/>
        <w:tblLook w:val="04A0" w:firstRow="1" w:lastRow="0" w:firstColumn="1" w:lastColumn="0" w:noHBand="0" w:noVBand="1"/>
      </w:tblPr>
      <w:tblGrid>
        <w:gridCol w:w="1526"/>
        <w:gridCol w:w="2796"/>
        <w:gridCol w:w="1031"/>
        <w:gridCol w:w="3119"/>
        <w:gridCol w:w="1417"/>
      </w:tblGrid>
      <w:tr w:rsidR="001E33FF" w:rsidRPr="006C4D4B" w14:paraId="6774D159" w14:textId="77777777" w:rsidTr="001E33FF">
        <w:tc>
          <w:tcPr>
            <w:tcW w:w="1526" w:type="dxa"/>
            <w:tcBorders>
              <w:top w:val="single" w:sz="8" w:space="0" w:color="000000"/>
              <w:left w:val="single" w:sz="8" w:space="0" w:color="000000"/>
              <w:bottom w:val="single" w:sz="8" w:space="0" w:color="000000"/>
              <w:right w:val="single" w:sz="8" w:space="0" w:color="000000"/>
            </w:tcBorders>
            <w:shd w:val="clear" w:color="auto" w:fill="FFFFFF"/>
          </w:tcPr>
          <w:p w14:paraId="278D1ECF" w14:textId="77777777" w:rsidR="000B6628" w:rsidRPr="006C4D4B" w:rsidRDefault="00000000">
            <w:pPr>
              <w:spacing w:line="0" w:lineRule="atLeast"/>
              <w:rPr>
                <w:rFonts w:cstheme="minorHAnsi"/>
                <w:color w:val="000000"/>
              </w:rPr>
            </w:pPr>
            <w:r w:rsidRPr="006C4D4B">
              <w:rPr>
                <w:rFonts w:eastAsia="Garamond" w:cstheme="minorHAnsi"/>
                <w:b/>
                <w:color w:val="000000"/>
              </w:rPr>
              <w:t>Project Phase and Planned Activities</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Pr>
          <w:p w14:paraId="6BE3A44B" w14:textId="77777777" w:rsidR="000B6628" w:rsidRPr="006C4D4B" w:rsidRDefault="00000000">
            <w:pPr>
              <w:rPr>
                <w:rFonts w:cstheme="minorHAnsi"/>
                <w:color w:val="000000"/>
              </w:rPr>
            </w:pPr>
            <w:r w:rsidRPr="006C4D4B">
              <w:rPr>
                <w:rFonts w:eastAsia="Garamond" w:cstheme="minorHAnsi"/>
                <w:b/>
                <w:color w:val="000000"/>
              </w:rPr>
              <w:t>Associated and Potential Impacts</w:t>
            </w:r>
          </w:p>
        </w:tc>
        <w:tc>
          <w:tcPr>
            <w:tcW w:w="1031" w:type="dxa"/>
            <w:tcBorders>
              <w:top w:val="single" w:sz="8" w:space="0" w:color="000000"/>
              <w:left w:val="single" w:sz="8" w:space="0" w:color="000000"/>
              <w:bottom w:val="single" w:sz="8" w:space="0" w:color="000000"/>
              <w:right w:val="single" w:sz="8" w:space="0" w:color="000000"/>
            </w:tcBorders>
            <w:shd w:val="clear" w:color="auto" w:fill="FFFFFF"/>
          </w:tcPr>
          <w:p w14:paraId="1722BAD3" w14:textId="77777777" w:rsidR="000B6628" w:rsidRPr="006C4D4B" w:rsidRDefault="00000000">
            <w:pPr>
              <w:spacing w:after="0" w:line="260" w:lineRule="auto"/>
              <w:rPr>
                <w:rFonts w:cstheme="minorHAnsi"/>
                <w:b/>
                <w:bCs/>
                <w:color w:val="000000"/>
              </w:rPr>
            </w:pPr>
            <w:r w:rsidRPr="006C4D4B">
              <w:rPr>
                <w:rFonts w:cstheme="minorHAnsi"/>
                <w:b/>
                <w:bCs/>
                <w:color w:val="000000"/>
              </w:rPr>
              <w:t xml:space="preserve">Pre mitigation </w:t>
            </w:r>
          </w:p>
          <w:p w14:paraId="2A65E195" w14:textId="77777777" w:rsidR="000B6628" w:rsidRPr="006C4D4B" w:rsidRDefault="00000000">
            <w:pPr>
              <w:spacing w:after="0" w:line="260" w:lineRule="auto"/>
              <w:rPr>
                <w:rFonts w:cstheme="minorHAnsi"/>
                <w:color w:val="000000"/>
              </w:rPr>
            </w:pPr>
            <w:r w:rsidRPr="006C4D4B">
              <w:rPr>
                <w:rFonts w:cstheme="minorHAnsi"/>
                <w:b/>
                <w:bCs/>
                <w:color w:val="000000"/>
              </w:rPr>
              <w:t>(Significance)</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14:paraId="218BDC0F" w14:textId="77777777" w:rsidR="000B6628" w:rsidRPr="006C4D4B" w:rsidRDefault="00000000">
            <w:pPr>
              <w:rPr>
                <w:rFonts w:cstheme="minorHAnsi"/>
                <w:b/>
                <w:bCs/>
                <w:color w:val="000000"/>
              </w:rPr>
            </w:pPr>
            <w:r w:rsidRPr="006C4D4B">
              <w:rPr>
                <w:rFonts w:cstheme="minorHAnsi"/>
                <w:b/>
                <w:bCs/>
                <w:color w:val="000000"/>
              </w:rPr>
              <w:t>Mitigation Measures</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14:paraId="0D85F781" w14:textId="77777777" w:rsidR="000B6628" w:rsidRPr="006C4D4B" w:rsidRDefault="00000000">
            <w:pPr>
              <w:rPr>
                <w:rFonts w:cstheme="minorHAnsi"/>
                <w:b/>
                <w:bCs/>
                <w:color w:val="000000"/>
              </w:rPr>
            </w:pPr>
            <w:r w:rsidRPr="006C4D4B">
              <w:rPr>
                <w:rFonts w:cstheme="minorHAnsi"/>
                <w:b/>
                <w:bCs/>
                <w:color w:val="000000"/>
              </w:rPr>
              <w:t>Post Mitigation (Residual Significance)</w:t>
            </w:r>
          </w:p>
        </w:tc>
      </w:tr>
      <w:tr w:rsidR="000B6628" w:rsidRPr="006C4D4B" w14:paraId="271D1BBB" w14:textId="77777777" w:rsidTr="00F63B16">
        <w:trPr>
          <w:trHeight w:val="412"/>
        </w:trPr>
        <w:tc>
          <w:tcPr>
            <w:tcW w:w="1526" w:type="dxa"/>
            <w:tcBorders>
              <w:top w:val="single" w:sz="8" w:space="0" w:color="000000"/>
              <w:left w:val="single" w:sz="8" w:space="0" w:color="000000"/>
              <w:bottom w:val="single" w:sz="8" w:space="0" w:color="000000"/>
              <w:right w:val="single" w:sz="8" w:space="0" w:color="000000"/>
            </w:tcBorders>
            <w:shd w:val="clear" w:color="auto" w:fill="FFFFFF"/>
          </w:tcPr>
          <w:p w14:paraId="07903A19" w14:textId="77777777" w:rsidR="000B6628" w:rsidRPr="006C4D4B" w:rsidRDefault="000B6628">
            <w:pPr>
              <w:spacing w:line="0" w:lineRule="atLeast"/>
              <w:rPr>
                <w:rFonts w:eastAsia="Garamond" w:cstheme="minorHAnsi"/>
                <w:b/>
                <w:color w:val="000000"/>
              </w:rPr>
            </w:pPr>
          </w:p>
        </w:tc>
        <w:tc>
          <w:tcPr>
            <w:tcW w:w="6946" w:type="dxa"/>
            <w:gridSpan w:val="3"/>
            <w:tcBorders>
              <w:top w:val="single" w:sz="8" w:space="0" w:color="000000"/>
              <w:left w:val="single" w:sz="8" w:space="0" w:color="000000"/>
              <w:bottom w:val="single" w:sz="8" w:space="0" w:color="000000"/>
              <w:right w:val="single" w:sz="8" w:space="0" w:color="000000"/>
            </w:tcBorders>
            <w:shd w:val="clear" w:color="auto" w:fill="FFFFFF"/>
          </w:tcPr>
          <w:p w14:paraId="431180BD" w14:textId="77777777" w:rsidR="000B6628" w:rsidRPr="006C4D4B" w:rsidRDefault="00000000">
            <w:pPr>
              <w:jc w:val="center"/>
              <w:rPr>
                <w:rFonts w:cstheme="minorHAnsi"/>
                <w:b/>
                <w:bCs/>
                <w:color w:val="000000"/>
              </w:rPr>
            </w:pPr>
            <w:r w:rsidRPr="006C4D4B">
              <w:rPr>
                <w:rFonts w:cstheme="minorHAnsi"/>
                <w:b/>
                <w:bCs/>
                <w:color w:val="000000"/>
              </w:rPr>
              <w:t>Pre-Construction Phase</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14:paraId="11849A38" w14:textId="77777777" w:rsidR="000B6628" w:rsidRPr="006C4D4B" w:rsidRDefault="000B6628">
            <w:pPr>
              <w:rPr>
                <w:rFonts w:cstheme="minorHAnsi"/>
                <w:b/>
                <w:bCs/>
                <w:color w:val="000000"/>
              </w:rPr>
            </w:pPr>
          </w:p>
        </w:tc>
      </w:tr>
      <w:tr w:rsidR="001E33FF" w:rsidRPr="006C4D4B" w14:paraId="1E53AB41" w14:textId="77777777" w:rsidTr="001E33FF">
        <w:trPr>
          <w:trHeight w:val="2691"/>
        </w:trPr>
        <w:tc>
          <w:tcPr>
            <w:tcW w:w="1526" w:type="dxa"/>
            <w:vMerge w:val="restart"/>
            <w:tcBorders>
              <w:top w:val="single" w:sz="8" w:space="0" w:color="000000"/>
              <w:left w:val="single" w:sz="8" w:space="0" w:color="000000"/>
              <w:right w:val="single" w:sz="8" w:space="0" w:color="000000"/>
            </w:tcBorders>
            <w:shd w:val="clear" w:color="auto" w:fill="FFFFFF"/>
          </w:tcPr>
          <w:p w14:paraId="22BD900E" w14:textId="77777777" w:rsidR="000B6628" w:rsidRPr="006C4D4B" w:rsidRDefault="00000000">
            <w:pPr>
              <w:spacing w:line="0" w:lineRule="atLeast"/>
              <w:ind w:left="120"/>
              <w:rPr>
                <w:rFonts w:cstheme="minorHAnsi"/>
                <w:color w:val="000000"/>
              </w:rPr>
            </w:pPr>
            <w:r w:rsidRPr="006C4D4B">
              <w:rPr>
                <w:rFonts w:eastAsia="Garamond" w:cstheme="minorHAnsi"/>
                <w:color w:val="000000"/>
              </w:rPr>
              <w:t xml:space="preserve">Mobilization of personnel, equipment and materials to project sites </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Pr>
          <w:p w14:paraId="5D4C28A0" w14:textId="77777777" w:rsidR="000B6628" w:rsidRPr="006C4D4B" w:rsidRDefault="00000000">
            <w:pPr>
              <w:spacing w:line="0" w:lineRule="atLeast"/>
              <w:ind w:left="100"/>
              <w:rPr>
                <w:rFonts w:cstheme="minorHAnsi"/>
                <w:color w:val="000000"/>
              </w:rPr>
            </w:pPr>
            <w:r w:rsidRPr="006C4D4B">
              <w:rPr>
                <w:rFonts w:eastAsia="Garamond" w:cstheme="minorHAnsi"/>
                <w:color w:val="000000"/>
              </w:rPr>
              <w:t>Deterioration of local air quality due emissions from heavy duty vehicles transporting personnel, equipment and materials to site</w:t>
            </w:r>
          </w:p>
        </w:tc>
        <w:tc>
          <w:tcPr>
            <w:tcW w:w="1031" w:type="dxa"/>
            <w:tcBorders>
              <w:top w:val="single" w:sz="8" w:space="0" w:color="000000"/>
              <w:left w:val="single" w:sz="8" w:space="0" w:color="000000"/>
              <w:bottom w:val="single" w:sz="8" w:space="0" w:color="000000"/>
              <w:right w:val="single" w:sz="8" w:space="0" w:color="000000"/>
            </w:tcBorders>
            <w:shd w:val="clear" w:color="auto" w:fill="FFFF00"/>
          </w:tcPr>
          <w:p w14:paraId="4DBF5D2A" w14:textId="77777777" w:rsidR="000B6628" w:rsidRPr="006C4D4B" w:rsidRDefault="00000000">
            <w:pPr>
              <w:rPr>
                <w:rFonts w:cstheme="minorHAnsi"/>
                <w:color w:val="000000"/>
              </w:rPr>
            </w:pPr>
            <w:r w:rsidRPr="006C4D4B">
              <w:rPr>
                <w:rFonts w:cstheme="minorHAnsi"/>
                <w:color w:val="000000"/>
              </w:rPr>
              <w:t>Medium</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14:paraId="4165E255" w14:textId="77777777" w:rsidR="000B6628" w:rsidRPr="006C4D4B" w:rsidRDefault="00000000">
            <w:pPr>
              <w:rPr>
                <w:rFonts w:eastAsia="Garamond" w:cstheme="minorHAnsi"/>
                <w:color w:val="000000"/>
              </w:rPr>
            </w:pPr>
            <w:r w:rsidRPr="006C4D4B">
              <w:rPr>
                <w:rFonts w:eastAsia="Garamond" w:cstheme="minorHAnsi"/>
                <w:color w:val="000000"/>
              </w:rPr>
              <w:t>Implement Dust control through dampening and wetting.</w:t>
            </w:r>
          </w:p>
          <w:p w14:paraId="7CA8BB0E" w14:textId="77777777" w:rsidR="000B6628" w:rsidRPr="006C4D4B" w:rsidRDefault="00000000">
            <w:pPr>
              <w:rPr>
                <w:rFonts w:eastAsia="Garamond" w:cstheme="minorHAnsi"/>
                <w:color w:val="000000"/>
              </w:rPr>
            </w:pPr>
            <w:r w:rsidRPr="006C4D4B">
              <w:rPr>
                <w:rFonts w:eastAsia="Garamond" w:cstheme="minorHAnsi"/>
                <w:color w:val="000000"/>
              </w:rPr>
              <w:t>Use of modern equipment and regular maintenance.</w:t>
            </w:r>
          </w:p>
          <w:p w14:paraId="701D02AA" w14:textId="77777777" w:rsidR="000B6628" w:rsidRPr="006C4D4B" w:rsidRDefault="00000000">
            <w:pPr>
              <w:spacing w:line="0" w:lineRule="atLeast"/>
              <w:rPr>
                <w:rFonts w:eastAsia="Garamond" w:cstheme="minorHAnsi"/>
                <w:color w:val="000000"/>
              </w:rPr>
            </w:pPr>
            <w:r w:rsidRPr="006C4D4B">
              <w:rPr>
                <w:rFonts w:eastAsia="Garamond" w:cstheme="minorHAnsi"/>
                <w:color w:val="000000"/>
              </w:rPr>
              <w:t>Avoiding the use of ozone depleting substances during construction.</w:t>
            </w:r>
          </w:p>
        </w:tc>
        <w:tc>
          <w:tcPr>
            <w:tcW w:w="1417" w:type="dxa"/>
            <w:tcBorders>
              <w:top w:val="single" w:sz="8" w:space="0" w:color="000000"/>
              <w:left w:val="single" w:sz="8" w:space="0" w:color="000000"/>
              <w:bottom w:val="single" w:sz="8" w:space="0" w:color="000000"/>
              <w:right w:val="single" w:sz="8" w:space="0" w:color="000000"/>
            </w:tcBorders>
            <w:shd w:val="clear" w:color="auto" w:fill="92D050"/>
          </w:tcPr>
          <w:p w14:paraId="23FC3A42" w14:textId="77777777" w:rsidR="000B6628" w:rsidRPr="006C4D4B" w:rsidRDefault="00000000">
            <w:pPr>
              <w:rPr>
                <w:rFonts w:cstheme="minorHAnsi"/>
                <w:color w:val="000000"/>
              </w:rPr>
            </w:pPr>
            <w:r w:rsidRPr="006C4D4B">
              <w:rPr>
                <w:rFonts w:cstheme="minorHAnsi"/>
                <w:noProof/>
                <w:color w:val="000000"/>
              </w:rPr>
              <mc:AlternateContent>
                <mc:Choice Requires="wpi">
                  <w:drawing>
                    <wp:anchor distT="0" distB="0" distL="114300" distR="114300" simplePos="0" relativeHeight="251668992" behindDoc="0" locked="0" layoutInCell="1" allowOverlap="1" wp14:anchorId="38D9ED3A" wp14:editId="1B6E9B5F">
                      <wp:simplePos x="0" y="0"/>
                      <wp:positionH relativeFrom="column">
                        <wp:posOffset>824865</wp:posOffset>
                      </wp:positionH>
                      <wp:positionV relativeFrom="paragraph">
                        <wp:posOffset>4939665</wp:posOffset>
                      </wp:positionV>
                      <wp:extent cx="635" cy="635"/>
                      <wp:effectExtent l="0" t="0" r="0" b="0"/>
                      <wp:wrapNone/>
                      <wp:docPr id="22" name="Ink 22"/>
                      <wp:cNvGraphicFramePr/>
                      <a:graphic xmlns:a="http://schemas.openxmlformats.org/drawingml/2006/main">
                        <a:graphicData uri="http://schemas.microsoft.com/office/word/2010/wordprocessingInk">
                          <w14:contentPart bwMode="clr" r:id="rId14">
                            <w14:nvContentPartPr>
                              <w14:cNvContentPartPr/>
                            </w14:nvContentPartPr>
                            <w14:xfrm>
                              <a:off x="6494780" y="6704330"/>
                              <a:ext cx="635" cy="635"/>
                            </w14:xfrm>
                          </w14:contentPart>
                        </a:graphicData>
                      </a:graphic>
                    </wp:anchor>
                  </w:drawing>
                </mc:Choice>
                <mc:Fallback>
                  <w:pict>
                    <v:shapetype w14:anchorId="36258D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64.95pt;margin-top:388.95pt;width:512.75pt;height:529.25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">
                      <v:imagedata r:id="rId15" o:title="" croptop="-13023116f" cropleft="-12615062f"/>
                    </v:shape>
                  </w:pict>
                </mc:Fallback>
              </mc:AlternateContent>
            </w:r>
            <w:r w:rsidRPr="006C4D4B">
              <w:rPr>
                <w:rFonts w:cstheme="minorHAnsi"/>
                <w:color w:val="000000"/>
              </w:rPr>
              <w:t>Low</w:t>
            </w:r>
          </w:p>
        </w:tc>
      </w:tr>
      <w:tr w:rsidR="001E33FF" w:rsidRPr="006C4D4B" w14:paraId="7F95D5D0" w14:textId="77777777" w:rsidTr="001E33FF">
        <w:trPr>
          <w:trHeight w:val="394"/>
        </w:trPr>
        <w:tc>
          <w:tcPr>
            <w:tcW w:w="1526" w:type="dxa"/>
            <w:vMerge/>
            <w:tcBorders>
              <w:left w:val="single" w:sz="8" w:space="0" w:color="000000"/>
              <w:right w:val="single" w:sz="8" w:space="0" w:color="000000"/>
            </w:tcBorders>
            <w:shd w:val="clear" w:color="auto" w:fill="FFFFFF"/>
          </w:tcPr>
          <w:p w14:paraId="0ADD95B6" w14:textId="77777777" w:rsidR="000B6628" w:rsidRPr="006C4D4B" w:rsidRDefault="000B6628">
            <w:pPr>
              <w:spacing w:line="0" w:lineRule="atLeast"/>
              <w:ind w:left="120"/>
              <w:rPr>
                <w:rFonts w:eastAsia="Garamond" w:cstheme="minorHAnsi"/>
                <w:color w:val="000000"/>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Pr>
          <w:p w14:paraId="71C52A53" w14:textId="77777777" w:rsidR="000B6628" w:rsidRPr="006C4D4B" w:rsidRDefault="00000000">
            <w:pPr>
              <w:spacing w:line="0" w:lineRule="atLeast"/>
              <w:ind w:left="100"/>
              <w:rPr>
                <w:rFonts w:eastAsia="Garamond" w:cstheme="minorHAnsi"/>
                <w:color w:val="000000"/>
              </w:rPr>
            </w:pPr>
            <w:r w:rsidRPr="006C4D4B">
              <w:rPr>
                <w:rFonts w:eastAsia="Garamond" w:cstheme="minorHAnsi"/>
              </w:rPr>
              <w:t>Noise and vibration disturbances from movement of heavy-duty vehicles</w:t>
            </w:r>
          </w:p>
        </w:tc>
        <w:tc>
          <w:tcPr>
            <w:tcW w:w="1031" w:type="dxa"/>
            <w:tcBorders>
              <w:top w:val="single" w:sz="8" w:space="0" w:color="000000"/>
              <w:left w:val="single" w:sz="8" w:space="0" w:color="000000"/>
              <w:bottom w:val="single" w:sz="8" w:space="0" w:color="000000"/>
              <w:right w:val="single" w:sz="8" w:space="0" w:color="000000"/>
            </w:tcBorders>
            <w:shd w:val="clear" w:color="auto" w:fill="FFFF00"/>
          </w:tcPr>
          <w:p w14:paraId="33F5AFBC" w14:textId="77777777" w:rsidR="000B6628" w:rsidRPr="006C4D4B" w:rsidRDefault="00000000">
            <w:pPr>
              <w:rPr>
                <w:rFonts w:cstheme="minorHAnsi"/>
                <w:color w:val="000000"/>
              </w:rPr>
            </w:pPr>
            <w:r w:rsidRPr="006C4D4B">
              <w:rPr>
                <w:rFonts w:cstheme="minorHAnsi"/>
                <w:color w:val="000000"/>
              </w:rPr>
              <w:t>Medium</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14:paraId="73638341" w14:textId="54BC16FA" w:rsidR="000B6628" w:rsidRPr="006C4D4B" w:rsidRDefault="00000000">
            <w:pPr>
              <w:spacing w:line="0" w:lineRule="atLeast"/>
              <w:rPr>
                <w:rFonts w:eastAsia="Garamond" w:cstheme="minorHAnsi"/>
                <w:color w:val="000000"/>
              </w:rPr>
            </w:pPr>
            <w:r w:rsidRPr="006C4D4B">
              <w:rPr>
                <w:rFonts w:eastAsia="Garamond" w:cstheme="minorHAnsi"/>
                <w:color w:val="000000"/>
              </w:rPr>
              <w:t xml:space="preserve">Use of modern, </w:t>
            </w:r>
            <w:r w:rsidR="006534F5" w:rsidRPr="006C4D4B">
              <w:rPr>
                <w:rFonts w:eastAsia="Garamond" w:cstheme="minorHAnsi"/>
                <w:color w:val="000000"/>
              </w:rPr>
              <w:t>well-maintained</w:t>
            </w:r>
            <w:r w:rsidRPr="006C4D4B">
              <w:rPr>
                <w:rFonts w:eastAsia="Garamond" w:cstheme="minorHAnsi"/>
                <w:color w:val="000000"/>
              </w:rPr>
              <w:t xml:space="preserve"> equipment fitted with abatement devices (e.g. mufflers, noise enclosures)</w:t>
            </w:r>
          </w:p>
          <w:p w14:paraId="4BAF4B26" w14:textId="77777777" w:rsidR="000B6628" w:rsidRPr="006C4D4B" w:rsidRDefault="00000000">
            <w:pPr>
              <w:spacing w:line="0" w:lineRule="atLeast"/>
              <w:rPr>
                <w:rFonts w:eastAsia="Garamond" w:cstheme="minorHAnsi"/>
                <w:color w:val="000000"/>
              </w:rPr>
            </w:pPr>
            <w:r w:rsidRPr="006C4D4B">
              <w:rPr>
                <w:rFonts w:eastAsia="Garamond" w:cstheme="minorHAnsi"/>
                <w:color w:val="000000"/>
              </w:rPr>
              <w:t xml:space="preserve">Strict controls of timing of activities </w:t>
            </w:r>
          </w:p>
        </w:tc>
        <w:tc>
          <w:tcPr>
            <w:tcW w:w="1417" w:type="dxa"/>
            <w:tcBorders>
              <w:top w:val="single" w:sz="8" w:space="0" w:color="000000"/>
              <w:left w:val="single" w:sz="8" w:space="0" w:color="000000"/>
              <w:bottom w:val="single" w:sz="8" w:space="0" w:color="000000"/>
              <w:right w:val="single" w:sz="8" w:space="0" w:color="000000"/>
            </w:tcBorders>
            <w:shd w:val="clear" w:color="auto" w:fill="92D050"/>
          </w:tcPr>
          <w:p w14:paraId="1EE2D86F" w14:textId="77777777" w:rsidR="000B6628" w:rsidRPr="006C4D4B" w:rsidRDefault="00000000">
            <w:pPr>
              <w:rPr>
                <w:rFonts w:cstheme="minorHAnsi"/>
                <w:color w:val="000000"/>
              </w:rPr>
            </w:pPr>
            <w:r w:rsidRPr="006C4D4B">
              <w:rPr>
                <w:rFonts w:cstheme="minorHAnsi"/>
                <w:color w:val="000000"/>
              </w:rPr>
              <w:t>Low</w:t>
            </w:r>
          </w:p>
        </w:tc>
      </w:tr>
      <w:tr w:rsidR="001E33FF" w:rsidRPr="006C4D4B" w14:paraId="5D7645CA" w14:textId="77777777" w:rsidTr="001E33FF">
        <w:trPr>
          <w:trHeight w:val="1671"/>
        </w:trPr>
        <w:tc>
          <w:tcPr>
            <w:tcW w:w="1526" w:type="dxa"/>
            <w:vMerge/>
            <w:tcBorders>
              <w:left w:val="single" w:sz="8" w:space="0" w:color="000000"/>
              <w:right w:val="single" w:sz="8" w:space="0" w:color="000000"/>
            </w:tcBorders>
            <w:shd w:val="clear" w:color="auto" w:fill="FFFFFF"/>
          </w:tcPr>
          <w:p w14:paraId="3238954F" w14:textId="77777777" w:rsidR="000B6628" w:rsidRPr="006C4D4B" w:rsidRDefault="000B6628">
            <w:pPr>
              <w:spacing w:line="0" w:lineRule="atLeast"/>
              <w:ind w:left="120"/>
              <w:rPr>
                <w:rFonts w:eastAsia="Garamond" w:cstheme="minorHAnsi"/>
                <w:color w:val="000000"/>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Pr>
          <w:p w14:paraId="3FC4BE35" w14:textId="77777777" w:rsidR="000B6628" w:rsidRPr="006C4D4B" w:rsidRDefault="00000000">
            <w:pPr>
              <w:spacing w:line="0" w:lineRule="atLeast"/>
              <w:rPr>
                <w:rFonts w:eastAsia="Garamond" w:cstheme="minorHAnsi"/>
                <w:color w:val="000000"/>
              </w:rPr>
            </w:pPr>
            <w:r w:rsidRPr="006C4D4B">
              <w:rPr>
                <w:rFonts w:eastAsia="Garamond" w:cstheme="minorHAnsi"/>
              </w:rPr>
              <w:t>Soil compaction and increased susceptibility to erosion as a result of operation and stationary positioning of heavy-duty vehicles</w:t>
            </w:r>
          </w:p>
        </w:tc>
        <w:tc>
          <w:tcPr>
            <w:tcW w:w="1031" w:type="dxa"/>
            <w:tcBorders>
              <w:top w:val="single" w:sz="8" w:space="0" w:color="000000"/>
              <w:left w:val="single" w:sz="8" w:space="0" w:color="000000"/>
              <w:bottom w:val="single" w:sz="8" w:space="0" w:color="000000"/>
              <w:right w:val="single" w:sz="8" w:space="0" w:color="000000"/>
            </w:tcBorders>
            <w:shd w:val="clear" w:color="auto" w:fill="FFFF00"/>
          </w:tcPr>
          <w:p w14:paraId="79C1CE2B" w14:textId="77777777" w:rsidR="000B6628" w:rsidRPr="006C4D4B" w:rsidRDefault="00000000">
            <w:pPr>
              <w:jc w:val="center"/>
              <w:rPr>
                <w:rFonts w:cstheme="minorHAnsi"/>
                <w:color w:val="000000"/>
              </w:rPr>
            </w:pPr>
            <w:r w:rsidRPr="006C4D4B">
              <w:rPr>
                <w:rFonts w:cstheme="minorHAnsi"/>
                <w:color w:val="000000"/>
              </w:rPr>
              <w:t>Medium</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14:paraId="1B0F3C70" w14:textId="77777777" w:rsidR="000B6628" w:rsidRPr="006C4D4B" w:rsidRDefault="00000000">
            <w:pPr>
              <w:rPr>
                <w:rFonts w:eastAsia="Garamond" w:cstheme="minorHAnsi"/>
              </w:rPr>
            </w:pPr>
            <w:r w:rsidRPr="006C4D4B">
              <w:rPr>
                <w:rFonts w:eastAsia="Garamond" w:cstheme="minorHAnsi"/>
              </w:rPr>
              <w:t>Retention of topsoil for restoration (including tilling and</w:t>
            </w:r>
          </w:p>
          <w:p w14:paraId="328E4F0F" w14:textId="77777777" w:rsidR="000B6628" w:rsidRPr="006C4D4B" w:rsidRDefault="00000000">
            <w:pPr>
              <w:rPr>
                <w:rFonts w:eastAsia="Garamond" w:cstheme="minorHAnsi"/>
              </w:rPr>
            </w:pPr>
            <w:r w:rsidRPr="006C4D4B">
              <w:rPr>
                <w:rFonts w:eastAsia="Garamond" w:cstheme="minorHAnsi"/>
              </w:rPr>
              <w:t>Re-vegetation) as soon as practicable.</w:t>
            </w:r>
          </w:p>
        </w:tc>
        <w:tc>
          <w:tcPr>
            <w:tcW w:w="1417" w:type="dxa"/>
            <w:tcBorders>
              <w:top w:val="single" w:sz="8" w:space="0" w:color="000000"/>
              <w:left w:val="single" w:sz="8" w:space="0" w:color="000000"/>
              <w:bottom w:val="single" w:sz="8" w:space="0" w:color="000000"/>
              <w:right w:val="single" w:sz="8" w:space="0" w:color="000000"/>
            </w:tcBorders>
            <w:shd w:val="clear" w:color="auto" w:fill="92D050"/>
          </w:tcPr>
          <w:p w14:paraId="187BB909" w14:textId="77777777" w:rsidR="000B6628" w:rsidRPr="006C4D4B" w:rsidRDefault="00000000">
            <w:pPr>
              <w:jc w:val="center"/>
              <w:rPr>
                <w:rFonts w:cstheme="minorHAnsi"/>
                <w:color w:val="000000"/>
              </w:rPr>
            </w:pPr>
            <w:r w:rsidRPr="006C4D4B">
              <w:rPr>
                <w:rFonts w:cstheme="minorHAnsi"/>
                <w:color w:val="000000"/>
              </w:rPr>
              <w:t>Low</w:t>
            </w:r>
          </w:p>
        </w:tc>
      </w:tr>
      <w:tr w:rsidR="001E33FF" w:rsidRPr="006C4D4B" w14:paraId="34662C3D" w14:textId="77777777" w:rsidTr="001E33FF">
        <w:trPr>
          <w:trHeight w:val="1441"/>
        </w:trPr>
        <w:tc>
          <w:tcPr>
            <w:tcW w:w="1526" w:type="dxa"/>
            <w:vMerge/>
            <w:tcBorders>
              <w:left w:val="single" w:sz="8" w:space="0" w:color="000000"/>
              <w:right w:val="single" w:sz="8" w:space="0" w:color="000000"/>
            </w:tcBorders>
            <w:shd w:val="clear" w:color="auto" w:fill="FFFFFF"/>
          </w:tcPr>
          <w:p w14:paraId="1D604714" w14:textId="77777777" w:rsidR="000B6628" w:rsidRPr="006C4D4B" w:rsidRDefault="000B6628">
            <w:pPr>
              <w:spacing w:line="0" w:lineRule="atLeast"/>
              <w:ind w:left="120"/>
              <w:rPr>
                <w:rFonts w:eastAsia="Garamond" w:cstheme="minorHAnsi"/>
                <w:color w:val="000000"/>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Pr>
          <w:p w14:paraId="119384F0" w14:textId="77777777" w:rsidR="000B6628" w:rsidRPr="006C4D4B" w:rsidRDefault="00000000">
            <w:pPr>
              <w:spacing w:line="0" w:lineRule="atLeast"/>
              <w:rPr>
                <w:rFonts w:eastAsia="Garamond" w:cstheme="minorHAnsi"/>
                <w:color w:val="000000"/>
              </w:rPr>
            </w:pPr>
            <w:r w:rsidRPr="006C4D4B">
              <w:rPr>
                <w:rFonts w:eastAsia="Garamond" w:cstheme="minorHAnsi"/>
              </w:rPr>
              <w:t>Disturbance and displacement of terrestrial fauna as a result of noise and vibration from heavy duty vehicles.</w:t>
            </w:r>
          </w:p>
        </w:tc>
        <w:tc>
          <w:tcPr>
            <w:tcW w:w="1031" w:type="dxa"/>
            <w:tcBorders>
              <w:top w:val="single" w:sz="8" w:space="0" w:color="000000"/>
              <w:left w:val="single" w:sz="8" w:space="0" w:color="000000"/>
              <w:bottom w:val="single" w:sz="8" w:space="0" w:color="000000"/>
              <w:right w:val="single" w:sz="8" w:space="0" w:color="000000"/>
            </w:tcBorders>
            <w:shd w:val="clear" w:color="auto" w:fill="FFFF00"/>
          </w:tcPr>
          <w:p w14:paraId="635FA747" w14:textId="77777777" w:rsidR="000B6628" w:rsidRPr="006C4D4B" w:rsidRDefault="00000000">
            <w:pPr>
              <w:rPr>
                <w:rFonts w:cstheme="minorHAnsi"/>
              </w:rPr>
            </w:pPr>
            <w:r w:rsidRPr="006C4D4B">
              <w:rPr>
                <w:rFonts w:cstheme="minorHAnsi"/>
              </w:rPr>
              <w:t>Medium</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14:paraId="67A1428E" w14:textId="77777777" w:rsidR="000B6628" w:rsidRPr="006C4D4B" w:rsidRDefault="00000000">
            <w:pPr>
              <w:rPr>
                <w:rFonts w:eastAsia="Garamond" w:cstheme="minorHAnsi"/>
                <w:color w:val="000000"/>
              </w:rPr>
            </w:pPr>
            <w:r w:rsidRPr="006C4D4B">
              <w:rPr>
                <w:rFonts w:eastAsia="Garamond" w:cstheme="minorHAnsi"/>
              </w:rPr>
              <w:t>Observance of seasonal sensitivities (e.g. breeding seasons), and alteration of activity to reduce noise levels at that time</w:t>
            </w:r>
          </w:p>
        </w:tc>
        <w:tc>
          <w:tcPr>
            <w:tcW w:w="1417" w:type="dxa"/>
            <w:tcBorders>
              <w:top w:val="single" w:sz="8" w:space="0" w:color="000000"/>
              <w:left w:val="single" w:sz="8" w:space="0" w:color="000000"/>
              <w:bottom w:val="single" w:sz="8" w:space="0" w:color="000000"/>
              <w:right w:val="single" w:sz="8" w:space="0" w:color="000000"/>
            </w:tcBorders>
            <w:shd w:val="clear" w:color="auto" w:fill="92D050"/>
          </w:tcPr>
          <w:p w14:paraId="308333C7" w14:textId="77777777" w:rsidR="000B6628" w:rsidRPr="006C4D4B" w:rsidRDefault="00000000">
            <w:pPr>
              <w:rPr>
                <w:rFonts w:cstheme="minorHAnsi"/>
                <w:color w:val="000000"/>
              </w:rPr>
            </w:pPr>
            <w:r w:rsidRPr="006C4D4B">
              <w:rPr>
                <w:rFonts w:cstheme="minorHAnsi"/>
                <w:color w:val="000000"/>
              </w:rPr>
              <w:t>Low</w:t>
            </w:r>
          </w:p>
        </w:tc>
      </w:tr>
      <w:tr w:rsidR="001E33FF" w:rsidRPr="006C4D4B" w14:paraId="408E985B" w14:textId="77777777" w:rsidTr="001E33FF">
        <w:trPr>
          <w:trHeight w:val="812"/>
        </w:trPr>
        <w:tc>
          <w:tcPr>
            <w:tcW w:w="1526" w:type="dxa"/>
            <w:vMerge/>
            <w:tcBorders>
              <w:left w:val="single" w:sz="8" w:space="0" w:color="000000"/>
              <w:right w:val="single" w:sz="8" w:space="0" w:color="000000"/>
            </w:tcBorders>
            <w:shd w:val="clear" w:color="auto" w:fill="FFFFFF"/>
          </w:tcPr>
          <w:p w14:paraId="4EBBFCEC" w14:textId="77777777" w:rsidR="000B6628" w:rsidRPr="006C4D4B" w:rsidRDefault="000B6628">
            <w:pPr>
              <w:spacing w:line="0" w:lineRule="atLeast"/>
              <w:ind w:left="120"/>
              <w:rPr>
                <w:rFonts w:eastAsia="Garamond" w:cstheme="minorHAnsi"/>
                <w:color w:val="000000"/>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Pr>
          <w:p w14:paraId="1CE2BEA1" w14:textId="77777777" w:rsidR="000B6628" w:rsidRPr="006C4D4B" w:rsidRDefault="00000000">
            <w:pPr>
              <w:spacing w:line="0" w:lineRule="atLeast"/>
              <w:ind w:left="100"/>
              <w:rPr>
                <w:rFonts w:eastAsia="Garamond" w:cstheme="minorHAnsi"/>
              </w:rPr>
            </w:pPr>
            <w:r w:rsidRPr="006C4D4B">
              <w:rPr>
                <w:rFonts w:eastAsia="Garamond" w:cstheme="minorHAnsi"/>
              </w:rPr>
              <w:t>Disruption of traffic flow and increased risk of road traffic accidents</w:t>
            </w:r>
          </w:p>
        </w:tc>
        <w:tc>
          <w:tcPr>
            <w:tcW w:w="1031" w:type="dxa"/>
            <w:tcBorders>
              <w:top w:val="single" w:sz="8" w:space="0" w:color="000000"/>
              <w:left w:val="single" w:sz="8" w:space="0" w:color="000000"/>
              <w:bottom w:val="single" w:sz="8" w:space="0" w:color="000000"/>
              <w:right w:val="single" w:sz="8" w:space="0" w:color="000000"/>
            </w:tcBorders>
            <w:shd w:val="clear" w:color="auto" w:fill="FF0000"/>
          </w:tcPr>
          <w:p w14:paraId="41B7F89C" w14:textId="77777777" w:rsidR="000B6628" w:rsidRPr="006C4D4B" w:rsidRDefault="00000000">
            <w:pPr>
              <w:rPr>
                <w:rFonts w:cstheme="minorHAnsi"/>
                <w:color w:val="000000"/>
              </w:rPr>
            </w:pPr>
            <w:r w:rsidRPr="006C4D4B">
              <w:rPr>
                <w:rFonts w:cstheme="minorHAnsi"/>
                <w:color w:val="000000"/>
              </w:rPr>
              <w:t>High</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14:paraId="49C95582" w14:textId="77777777" w:rsidR="000B6628" w:rsidRPr="006C4D4B" w:rsidRDefault="00000000">
            <w:pPr>
              <w:rPr>
                <w:rFonts w:eastAsia="Garamond" w:cstheme="minorHAnsi"/>
                <w:color w:val="000000"/>
              </w:rPr>
            </w:pPr>
            <w:r w:rsidRPr="006C4D4B">
              <w:rPr>
                <w:rFonts w:eastAsia="Garamond" w:cstheme="minorHAnsi"/>
              </w:rPr>
              <w:t xml:space="preserve">Develop and implement a traffic management plan </w:t>
            </w:r>
          </w:p>
        </w:tc>
        <w:tc>
          <w:tcPr>
            <w:tcW w:w="1417" w:type="dxa"/>
            <w:tcBorders>
              <w:top w:val="single" w:sz="8" w:space="0" w:color="000000"/>
              <w:left w:val="single" w:sz="8" w:space="0" w:color="000000"/>
              <w:bottom w:val="single" w:sz="8" w:space="0" w:color="000000"/>
              <w:right w:val="single" w:sz="8" w:space="0" w:color="000000"/>
            </w:tcBorders>
            <w:shd w:val="clear" w:color="auto" w:fill="92D050"/>
          </w:tcPr>
          <w:p w14:paraId="4BE23817" w14:textId="77777777" w:rsidR="000B6628" w:rsidRPr="006C4D4B" w:rsidRDefault="00000000">
            <w:pPr>
              <w:rPr>
                <w:rFonts w:cstheme="minorHAnsi"/>
                <w:color w:val="000000"/>
              </w:rPr>
            </w:pPr>
            <w:r w:rsidRPr="006C4D4B">
              <w:rPr>
                <w:rFonts w:cstheme="minorHAnsi"/>
                <w:color w:val="000000"/>
              </w:rPr>
              <w:t>Low</w:t>
            </w:r>
          </w:p>
        </w:tc>
      </w:tr>
      <w:tr w:rsidR="001E33FF" w:rsidRPr="006C4D4B" w14:paraId="0E5518BA" w14:textId="77777777" w:rsidTr="001E33FF">
        <w:trPr>
          <w:trHeight w:val="876"/>
        </w:trPr>
        <w:tc>
          <w:tcPr>
            <w:tcW w:w="1526" w:type="dxa"/>
            <w:vMerge/>
            <w:tcBorders>
              <w:left w:val="single" w:sz="8" w:space="0" w:color="000000"/>
              <w:right w:val="single" w:sz="8" w:space="0" w:color="000000"/>
            </w:tcBorders>
            <w:shd w:val="clear" w:color="auto" w:fill="FFFFFF"/>
          </w:tcPr>
          <w:p w14:paraId="3977B845" w14:textId="77777777" w:rsidR="000B6628" w:rsidRPr="006C4D4B" w:rsidRDefault="000B6628">
            <w:pPr>
              <w:spacing w:line="0" w:lineRule="atLeast"/>
              <w:ind w:left="120"/>
              <w:rPr>
                <w:rFonts w:eastAsia="Garamond" w:cstheme="minorHAnsi"/>
                <w:color w:val="000000"/>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Pr>
          <w:p w14:paraId="40E50768" w14:textId="77777777" w:rsidR="000B6628" w:rsidRPr="006C4D4B" w:rsidRDefault="00000000">
            <w:pPr>
              <w:spacing w:line="0" w:lineRule="atLeast"/>
              <w:ind w:left="100"/>
              <w:rPr>
                <w:rFonts w:eastAsia="Garamond" w:cstheme="minorHAnsi"/>
              </w:rPr>
            </w:pPr>
            <w:r w:rsidRPr="006C4D4B">
              <w:rPr>
                <w:rFonts w:eastAsia="Garamond" w:cstheme="minorHAnsi"/>
              </w:rPr>
              <w:t>Increase in revenue and job creation</w:t>
            </w:r>
          </w:p>
        </w:tc>
        <w:tc>
          <w:tcPr>
            <w:tcW w:w="1031" w:type="dxa"/>
            <w:tcBorders>
              <w:top w:val="single" w:sz="8" w:space="0" w:color="000000"/>
              <w:left w:val="single" w:sz="8" w:space="0" w:color="000000"/>
              <w:bottom w:val="single" w:sz="8" w:space="0" w:color="000000"/>
              <w:right w:val="single" w:sz="8" w:space="0" w:color="000000"/>
            </w:tcBorders>
          </w:tcPr>
          <w:p w14:paraId="2D5A008B" w14:textId="77777777" w:rsidR="000B6628" w:rsidRPr="006C4D4B" w:rsidRDefault="00000000">
            <w:pPr>
              <w:rPr>
                <w:rFonts w:cstheme="minorHAnsi"/>
                <w:color w:val="000000"/>
              </w:rPr>
            </w:pPr>
            <w:r w:rsidRPr="006C4D4B">
              <w:rPr>
                <w:rFonts w:cstheme="minorHAnsi"/>
                <w:color w:val="000000"/>
              </w:rPr>
              <w:t>Medium</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14:paraId="70D38D37" w14:textId="77777777" w:rsidR="000B6628" w:rsidRPr="006C4D4B" w:rsidRDefault="00000000">
            <w:pPr>
              <w:rPr>
                <w:rFonts w:eastAsia="Garamond" w:cstheme="minorHAnsi"/>
                <w:color w:val="000000"/>
              </w:rPr>
            </w:pPr>
            <w:r w:rsidRPr="006C4D4B">
              <w:rPr>
                <w:rFonts w:eastAsia="Garamond" w:cstheme="minorHAnsi"/>
              </w:rPr>
              <w:t>Give priority to local people who have expertise</w:t>
            </w:r>
          </w:p>
        </w:tc>
        <w:tc>
          <w:tcPr>
            <w:tcW w:w="1417" w:type="dxa"/>
            <w:tcBorders>
              <w:top w:val="single" w:sz="8" w:space="0" w:color="000000"/>
              <w:left w:val="single" w:sz="8" w:space="0" w:color="000000"/>
              <w:bottom w:val="single" w:sz="8" w:space="0" w:color="000000"/>
              <w:right w:val="single" w:sz="8" w:space="0" w:color="000000"/>
            </w:tcBorders>
          </w:tcPr>
          <w:p w14:paraId="7EDD6413" w14:textId="77777777" w:rsidR="000B6628" w:rsidRPr="006C4D4B" w:rsidRDefault="00000000">
            <w:pPr>
              <w:rPr>
                <w:rFonts w:cstheme="minorHAnsi"/>
                <w:color w:val="000000"/>
              </w:rPr>
            </w:pPr>
            <w:r w:rsidRPr="006C4D4B">
              <w:rPr>
                <w:rFonts w:cstheme="minorHAnsi"/>
                <w:color w:val="000000"/>
              </w:rPr>
              <w:t>Medium</w:t>
            </w:r>
          </w:p>
        </w:tc>
      </w:tr>
      <w:tr w:rsidR="001E33FF" w:rsidRPr="006C4D4B" w14:paraId="310A8313" w14:textId="77777777" w:rsidTr="001E33FF">
        <w:trPr>
          <w:trHeight w:val="547"/>
        </w:trPr>
        <w:tc>
          <w:tcPr>
            <w:tcW w:w="1526" w:type="dxa"/>
            <w:vMerge/>
            <w:tcBorders>
              <w:left w:val="single" w:sz="8" w:space="0" w:color="000000"/>
              <w:right w:val="single" w:sz="8" w:space="0" w:color="000000"/>
            </w:tcBorders>
            <w:shd w:val="clear" w:color="auto" w:fill="FFFFFF"/>
          </w:tcPr>
          <w:p w14:paraId="71A259BB" w14:textId="77777777" w:rsidR="000B6628" w:rsidRPr="006C4D4B" w:rsidRDefault="000B6628">
            <w:pPr>
              <w:spacing w:line="0" w:lineRule="atLeast"/>
              <w:ind w:left="120"/>
              <w:rPr>
                <w:rFonts w:eastAsia="Garamond" w:cstheme="minorHAnsi"/>
                <w:color w:val="000000"/>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Pr>
          <w:p w14:paraId="7C5943AE" w14:textId="77777777" w:rsidR="000B6628" w:rsidRPr="006C4D4B" w:rsidRDefault="00000000">
            <w:pPr>
              <w:spacing w:line="0" w:lineRule="atLeast"/>
              <w:rPr>
                <w:rFonts w:eastAsia="Garamond" w:cstheme="minorHAnsi"/>
              </w:rPr>
            </w:pPr>
            <w:r w:rsidRPr="006C4D4B">
              <w:rPr>
                <w:rFonts w:eastAsia="Garamond" w:cstheme="minorHAnsi"/>
              </w:rPr>
              <w:t xml:space="preserve">Security breaches and threat to lives and properties. </w:t>
            </w:r>
          </w:p>
        </w:tc>
        <w:tc>
          <w:tcPr>
            <w:tcW w:w="1031" w:type="dxa"/>
            <w:tcBorders>
              <w:top w:val="single" w:sz="8" w:space="0" w:color="000000"/>
              <w:left w:val="single" w:sz="8" w:space="0" w:color="000000"/>
              <w:bottom w:val="single" w:sz="8" w:space="0" w:color="000000"/>
              <w:right w:val="single" w:sz="8" w:space="0" w:color="000000"/>
            </w:tcBorders>
            <w:shd w:val="clear" w:color="auto" w:fill="FFFF00"/>
          </w:tcPr>
          <w:p w14:paraId="07866805" w14:textId="77777777" w:rsidR="000B6628" w:rsidRPr="006C4D4B" w:rsidRDefault="00000000">
            <w:pPr>
              <w:rPr>
                <w:rFonts w:cstheme="minorHAnsi"/>
                <w:color w:val="000000"/>
              </w:rPr>
            </w:pPr>
            <w:r w:rsidRPr="006C4D4B">
              <w:rPr>
                <w:rFonts w:cstheme="minorHAnsi"/>
                <w:color w:val="000000"/>
              </w:rPr>
              <w:t>Medium</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14:paraId="4A513A65" w14:textId="77777777" w:rsidR="000B6628" w:rsidRPr="006C4D4B" w:rsidRDefault="00000000">
            <w:pPr>
              <w:rPr>
                <w:rFonts w:eastAsia="Garamond" w:cstheme="minorHAnsi"/>
              </w:rPr>
            </w:pPr>
            <w:r w:rsidRPr="006C4D4B">
              <w:rPr>
                <w:rFonts w:eastAsia="Garamond" w:cstheme="minorHAnsi"/>
              </w:rPr>
              <w:t xml:space="preserve">Develop a security management plan </w:t>
            </w:r>
          </w:p>
        </w:tc>
        <w:tc>
          <w:tcPr>
            <w:tcW w:w="1417" w:type="dxa"/>
            <w:tcBorders>
              <w:top w:val="single" w:sz="8" w:space="0" w:color="000000"/>
              <w:left w:val="single" w:sz="8" w:space="0" w:color="000000"/>
              <w:bottom w:val="single" w:sz="8" w:space="0" w:color="000000"/>
              <w:right w:val="single" w:sz="8" w:space="0" w:color="000000"/>
            </w:tcBorders>
            <w:shd w:val="clear" w:color="auto" w:fill="92D050"/>
          </w:tcPr>
          <w:p w14:paraId="2939FF79" w14:textId="77777777" w:rsidR="000B6628" w:rsidRPr="006C4D4B" w:rsidRDefault="00000000">
            <w:pPr>
              <w:rPr>
                <w:rFonts w:cstheme="minorHAnsi"/>
                <w:color w:val="000000"/>
              </w:rPr>
            </w:pPr>
            <w:r w:rsidRPr="006C4D4B">
              <w:rPr>
                <w:rFonts w:cstheme="minorHAnsi"/>
                <w:color w:val="000000"/>
              </w:rPr>
              <w:t>Low</w:t>
            </w:r>
          </w:p>
        </w:tc>
      </w:tr>
      <w:tr w:rsidR="001E33FF" w:rsidRPr="006C4D4B" w14:paraId="462CE139" w14:textId="77777777" w:rsidTr="001E33FF">
        <w:trPr>
          <w:trHeight w:val="970"/>
        </w:trPr>
        <w:tc>
          <w:tcPr>
            <w:tcW w:w="1526" w:type="dxa"/>
            <w:vMerge/>
            <w:tcBorders>
              <w:left w:val="single" w:sz="8" w:space="0" w:color="000000"/>
              <w:right w:val="single" w:sz="8" w:space="0" w:color="000000"/>
            </w:tcBorders>
            <w:shd w:val="clear" w:color="auto" w:fill="FFFFFF"/>
          </w:tcPr>
          <w:p w14:paraId="7B5339A1" w14:textId="77777777" w:rsidR="000B6628" w:rsidRPr="006C4D4B" w:rsidRDefault="000B6628">
            <w:pPr>
              <w:spacing w:line="0" w:lineRule="atLeast"/>
              <w:ind w:left="120"/>
              <w:rPr>
                <w:rFonts w:eastAsia="Garamond" w:cstheme="minorHAnsi"/>
                <w:color w:val="000000"/>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Pr>
          <w:p w14:paraId="42D6CB80" w14:textId="77777777" w:rsidR="000B6628" w:rsidRPr="006C4D4B" w:rsidRDefault="00000000">
            <w:pPr>
              <w:spacing w:line="0" w:lineRule="atLeast"/>
              <w:rPr>
                <w:rFonts w:eastAsia="Garamond" w:cstheme="minorHAnsi"/>
              </w:rPr>
            </w:pPr>
            <w:r w:rsidRPr="006C4D4B">
              <w:rPr>
                <w:rFonts w:eastAsia="Garamond" w:cstheme="minorHAnsi"/>
              </w:rPr>
              <w:t>Respiratory and eye related problems in residents of surrounding communities from exposure to fugitive dusts.</w:t>
            </w:r>
          </w:p>
        </w:tc>
        <w:tc>
          <w:tcPr>
            <w:tcW w:w="1031" w:type="dxa"/>
            <w:tcBorders>
              <w:top w:val="single" w:sz="8" w:space="0" w:color="000000"/>
              <w:left w:val="single" w:sz="8" w:space="0" w:color="000000"/>
              <w:bottom w:val="single" w:sz="8" w:space="0" w:color="000000"/>
              <w:right w:val="single" w:sz="8" w:space="0" w:color="000000"/>
            </w:tcBorders>
            <w:shd w:val="clear" w:color="auto" w:fill="FFFF00"/>
          </w:tcPr>
          <w:p w14:paraId="4549CAA3" w14:textId="77777777" w:rsidR="000B6628" w:rsidRPr="006C4D4B" w:rsidRDefault="00000000">
            <w:pPr>
              <w:rPr>
                <w:rFonts w:cstheme="minorHAnsi"/>
                <w:color w:val="000000"/>
              </w:rPr>
            </w:pPr>
            <w:r w:rsidRPr="006C4D4B">
              <w:rPr>
                <w:rFonts w:cstheme="minorHAnsi"/>
                <w:color w:val="000000"/>
              </w:rPr>
              <w:t>medium</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14:paraId="3AEFA096" w14:textId="77777777" w:rsidR="000B6628" w:rsidRPr="006C4D4B" w:rsidRDefault="00000000">
            <w:pPr>
              <w:rPr>
                <w:rFonts w:eastAsia="Garamond" w:cstheme="minorHAnsi"/>
              </w:rPr>
            </w:pPr>
            <w:r w:rsidRPr="006C4D4B">
              <w:rPr>
                <w:rFonts w:eastAsia="Garamond" w:cstheme="minorHAnsi"/>
              </w:rPr>
              <w:t>Implement Dust control and suppression measures, such as use of dampening and wetting</w:t>
            </w:r>
          </w:p>
        </w:tc>
        <w:tc>
          <w:tcPr>
            <w:tcW w:w="1417" w:type="dxa"/>
            <w:tcBorders>
              <w:top w:val="single" w:sz="8" w:space="0" w:color="000000"/>
              <w:left w:val="single" w:sz="8" w:space="0" w:color="000000"/>
              <w:bottom w:val="single" w:sz="8" w:space="0" w:color="000000"/>
              <w:right w:val="single" w:sz="8" w:space="0" w:color="000000"/>
            </w:tcBorders>
            <w:shd w:val="clear" w:color="auto" w:fill="92D050"/>
          </w:tcPr>
          <w:p w14:paraId="15F07E60" w14:textId="77777777" w:rsidR="000B6628" w:rsidRPr="006C4D4B" w:rsidRDefault="00000000">
            <w:pPr>
              <w:rPr>
                <w:rFonts w:cstheme="minorHAnsi"/>
                <w:color w:val="000000"/>
              </w:rPr>
            </w:pPr>
            <w:r w:rsidRPr="006C4D4B">
              <w:rPr>
                <w:rFonts w:cstheme="minorHAnsi"/>
                <w:color w:val="000000"/>
              </w:rPr>
              <w:t>Low</w:t>
            </w:r>
          </w:p>
        </w:tc>
      </w:tr>
      <w:tr w:rsidR="001E33FF" w:rsidRPr="006C4D4B" w14:paraId="6C447712" w14:textId="77777777" w:rsidTr="001E33FF">
        <w:trPr>
          <w:trHeight w:val="1002"/>
        </w:trPr>
        <w:tc>
          <w:tcPr>
            <w:tcW w:w="1526" w:type="dxa"/>
            <w:vMerge/>
            <w:tcBorders>
              <w:left w:val="single" w:sz="8" w:space="0" w:color="000000"/>
              <w:right w:val="single" w:sz="8" w:space="0" w:color="000000"/>
            </w:tcBorders>
            <w:shd w:val="clear" w:color="auto" w:fill="FFFFFF"/>
          </w:tcPr>
          <w:p w14:paraId="42C911F6" w14:textId="77777777" w:rsidR="000B6628" w:rsidRPr="006C4D4B" w:rsidRDefault="000B6628">
            <w:pPr>
              <w:spacing w:line="0" w:lineRule="atLeast"/>
              <w:ind w:left="120"/>
              <w:rPr>
                <w:rFonts w:eastAsia="Garamond" w:cstheme="minorHAnsi"/>
                <w:color w:val="000000"/>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Pr>
          <w:p w14:paraId="36C2E46F" w14:textId="77777777" w:rsidR="000B6628" w:rsidRPr="006C4D4B" w:rsidRDefault="00000000">
            <w:pPr>
              <w:spacing w:line="0" w:lineRule="atLeast"/>
              <w:rPr>
                <w:rFonts w:eastAsia="Garamond" w:cstheme="minorHAnsi"/>
              </w:rPr>
            </w:pPr>
            <w:r w:rsidRPr="006C4D4B">
              <w:rPr>
                <w:rFonts w:eastAsia="Garamond" w:cstheme="minorHAnsi"/>
              </w:rPr>
              <w:t>Landscape disruption and visual intrusion due to presence of equipment, vehicles and trucks</w:t>
            </w:r>
          </w:p>
        </w:tc>
        <w:tc>
          <w:tcPr>
            <w:tcW w:w="1031" w:type="dxa"/>
            <w:tcBorders>
              <w:top w:val="single" w:sz="8" w:space="0" w:color="000000"/>
              <w:left w:val="single" w:sz="8" w:space="0" w:color="000000"/>
              <w:bottom w:val="single" w:sz="8" w:space="0" w:color="000000"/>
              <w:right w:val="single" w:sz="8" w:space="0" w:color="000000"/>
            </w:tcBorders>
            <w:shd w:val="clear" w:color="auto" w:fill="FFFF00"/>
          </w:tcPr>
          <w:p w14:paraId="6DC23689" w14:textId="77777777" w:rsidR="000B6628" w:rsidRPr="006C4D4B" w:rsidRDefault="00000000">
            <w:pPr>
              <w:rPr>
                <w:rFonts w:cstheme="minorHAnsi"/>
                <w:color w:val="000000"/>
              </w:rPr>
            </w:pPr>
            <w:r w:rsidRPr="006C4D4B">
              <w:rPr>
                <w:rFonts w:cstheme="minorHAnsi"/>
                <w:color w:val="000000"/>
              </w:rPr>
              <w:t>Medium</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14:paraId="4EB31929" w14:textId="77777777" w:rsidR="000B6628" w:rsidRPr="006C4D4B" w:rsidRDefault="00000000">
            <w:pPr>
              <w:rPr>
                <w:rFonts w:eastAsia="Garamond" w:cstheme="minorHAnsi"/>
              </w:rPr>
            </w:pPr>
            <w:r w:rsidRPr="006C4D4B">
              <w:rPr>
                <w:rFonts w:eastAsia="Garamond" w:cstheme="minorHAnsi"/>
              </w:rPr>
              <w:t>Rehabilitation of trampled areas with native species, and ecosystem restoration.</w:t>
            </w:r>
          </w:p>
        </w:tc>
        <w:tc>
          <w:tcPr>
            <w:tcW w:w="1417" w:type="dxa"/>
            <w:tcBorders>
              <w:top w:val="single" w:sz="8" w:space="0" w:color="000000"/>
              <w:left w:val="single" w:sz="8" w:space="0" w:color="000000"/>
              <w:bottom w:val="single" w:sz="8" w:space="0" w:color="000000"/>
              <w:right w:val="single" w:sz="8" w:space="0" w:color="000000"/>
            </w:tcBorders>
            <w:shd w:val="clear" w:color="auto" w:fill="92D050"/>
          </w:tcPr>
          <w:p w14:paraId="47D9093E" w14:textId="77777777" w:rsidR="000B6628" w:rsidRPr="006C4D4B" w:rsidRDefault="00000000">
            <w:pPr>
              <w:rPr>
                <w:rFonts w:cstheme="minorHAnsi"/>
                <w:color w:val="000000"/>
              </w:rPr>
            </w:pPr>
            <w:r w:rsidRPr="006C4D4B">
              <w:rPr>
                <w:rFonts w:cstheme="minorHAnsi"/>
                <w:color w:val="000000"/>
              </w:rPr>
              <w:t>Low</w:t>
            </w:r>
          </w:p>
        </w:tc>
      </w:tr>
      <w:tr w:rsidR="001E33FF" w:rsidRPr="006C4D4B" w14:paraId="4A71CEC2" w14:textId="77777777" w:rsidTr="001E33FF">
        <w:trPr>
          <w:trHeight w:val="1884"/>
        </w:trPr>
        <w:tc>
          <w:tcPr>
            <w:tcW w:w="1526" w:type="dxa"/>
            <w:vMerge/>
            <w:tcBorders>
              <w:left w:val="single" w:sz="8" w:space="0" w:color="000000"/>
              <w:right w:val="single" w:sz="8" w:space="0" w:color="000000"/>
            </w:tcBorders>
            <w:shd w:val="clear" w:color="auto" w:fill="FFFFFF"/>
          </w:tcPr>
          <w:p w14:paraId="1998EECB" w14:textId="77777777" w:rsidR="000B6628" w:rsidRPr="006C4D4B" w:rsidRDefault="000B6628">
            <w:pPr>
              <w:spacing w:line="0" w:lineRule="atLeast"/>
              <w:ind w:left="120"/>
              <w:rPr>
                <w:rFonts w:eastAsia="Garamond" w:cstheme="minorHAnsi"/>
                <w:color w:val="000000"/>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Pr>
          <w:p w14:paraId="1B0DA1F6" w14:textId="77777777" w:rsidR="000B6628" w:rsidRPr="006C4D4B" w:rsidRDefault="00000000">
            <w:pPr>
              <w:spacing w:line="240" w:lineRule="auto"/>
              <w:rPr>
                <w:rFonts w:eastAsia="Garamond" w:cstheme="minorHAnsi"/>
              </w:rPr>
            </w:pPr>
            <w:r w:rsidRPr="006C4D4B">
              <w:rPr>
                <w:rFonts w:eastAsia="Garamond" w:cstheme="minorHAnsi"/>
              </w:rPr>
              <w:t>Risks of Gender Based Violence (GBV)/Sexual Exploitation Abuse (SEA) resulting from the interaction between contractors and members of the communities</w:t>
            </w:r>
          </w:p>
        </w:tc>
        <w:tc>
          <w:tcPr>
            <w:tcW w:w="1031" w:type="dxa"/>
            <w:tcBorders>
              <w:top w:val="single" w:sz="8" w:space="0" w:color="000000"/>
              <w:left w:val="single" w:sz="8" w:space="0" w:color="000000"/>
              <w:bottom w:val="single" w:sz="8" w:space="0" w:color="000000"/>
              <w:right w:val="single" w:sz="8" w:space="0" w:color="000000"/>
            </w:tcBorders>
            <w:shd w:val="clear" w:color="auto" w:fill="FFFF00"/>
          </w:tcPr>
          <w:p w14:paraId="750B2764" w14:textId="77777777" w:rsidR="000B6628" w:rsidRPr="006C4D4B" w:rsidRDefault="00000000">
            <w:pPr>
              <w:rPr>
                <w:rFonts w:cstheme="minorHAnsi"/>
                <w:color w:val="000000"/>
              </w:rPr>
            </w:pPr>
            <w:r w:rsidRPr="006C4D4B">
              <w:rPr>
                <w:rFonts w:cstheme="minorHAnsi"/>
                <w:color w:val="000000"/>
              </w:rPr>
              <w:t>Medium</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14:paraId="47F31D0A" w14:textId="77777777" w:rsidR="000B6628" w:rsidRPr="006C4D4B" w:rsidRDefault="00000000">
            <w:pPr>
              <w:spacing w:line="0" w:lineRule="atLeast"/>
              <w:rPr>
                <w:rFonts w:eastAsia="Arial" w:cstheme="minorHAnsi"/>
              </w:rPr>
            </w:pPr>
            <w:r w:rsidRPr="006C4D4B">
              <w:rPr>
                <w:rFonts w:eastAsia="Garamond" w:cstheme="minorHAnsi"/>
              </w:rPr>
              <w:t>Develop and Implement Code of Conduct for workers that specifically prohibit GBV and SEA</w:t>
            </w:r>
          </w:p>
          <w:p w14:paraId="54ADF042" w14:textId="77777777" w:rsidR="000B6628" w:rsidRPr="006C4D4B" w:rsidRDefault="000B6628">
            <w:pPr>
              <w:spacing w:line="0" w:lineRule="atLeast"/>
              <w:rPr>
                <w:rFonts w:eastAsia="Garamond" w:cstheme="minorHAnsi"/>
              </w:rPr>
            </w:pPr>
          </w:p>
        </w:tc>
        <w:tc>
          <w:tcPr>
            <w:tcW w:w="1417" w:type="dxa"/>
            <w:tcBorders>
              <w:top w:val="single" w:sz="8" w:space="0" w:color="000000"/>
              <w:left w:val="single" w:sz="8" w:space="0" w:color="000000"/>
              <w:bottom w:val="single" w:sz="8" w:space="0" w:color="000000"/>
              <w:right w:val="single" w:sz="8" w:space="0" w:color="000000"/>
            </w:tcBorders>
            <w:shd w:val="clear" w:color="auto" w:fill="92D050"/>
          </w:tcPr>
          <w:p w14:paraId="2FE6F5D6" w14:textId="77777777" w:rsidR="000B6628" w:rsidRPr="006C4D4B" w:rsidRDefault="00000000">
            <w:pPr>
              <w:rPr>
                <w:rFonts w:cstheme="minorHAnsi"/>
                <w:color w:val="000000"/>
              </w:rPr>
            </w:pPr>
            <w:r w:rsidRPr="006C4D4B">
              <w:rPr>
                <w:rFonts w:cstheme="minorHAnsi"/>
                <w:color w:val="000000"/>
              </w:rPr>
              <w:t>Low</w:t>
            </w:r>
          </w:p>
        </w:tc>
      </w:tr>
      <w:tr w:rsidR="001E33FF" w:rsidRPr="006C4D4B" w14:paraId="4C527552" w14:textId="77777777" w:rsidTr="001E33FF">
        <w:trPr>
          <w:trHeight w:val="1517"/>
        </w:trPr>
        <w:tc>
          <w:tcPr>
            <w:tcW w:w="1526" w:type="dxa"/>
            <w:vMerge/>
            <w:tcBorders>
              <w:left w:val="single" w:sz="8" w:space="0" w:color="000000"/>
              <w:right w:val="single" w:sz="8" w:space="0" w:color="000000"/>
            </w:tcBorders>
            <w:shd w:val="clear" w:color="auto" w:fill="FFFFFF"/>
          </w:tcPr>
          <w:p w14:paraId="0B15D547" w14:textId="77777777" w:rsidR="000B6628" w:rsidRPr="006C4D4B" w:rsidRDefault="000B6628">
            <w:pPr>
              <w:spacing w:line="0" w:lineRule="atLeast"/>
              <w:ind w:left="120"/>
              <w:rPr>
                <w:rFonts w:eastAsia="Garamond" w:cstheme="minorHAnsi"/>
                <w:color w:val="000000"/>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Pr>
          <w:p w14:paraId="5FA3AE60" w14:textId="77777777" w:rsidR="000B6628" w:rsidRPr="006C4D4B" w:rsidRDefault="00000000">
            <w:pPr>
              <w:spacing w:line="240" w:lineRule="auto"/>
              <w:rPr>
                <w:rFonts w:eastAsia="Garamond" w:cstheme="minorHAnsi"/>
              </w:rPr>
            </w:pPr>
            <w:r w:rsidRPr="006C4D4B">
              <w:rPr>
                <w:rFonts w:eastAsia="Garamond" w:cstheme="minorHAnsi"/>
              </w:rPr>
              <w:t>Disruption of traffic flow and increased risk of Road Traffic Accidents (RTAs) due to movement of heavy-duty vehicles.</w:t>
            </w:r>
          </w:p>
        </w:tc>
        <w:tc>
          <w:tcPr>
            <w:tcW w:w="1031" w:type="dxa"/>
            <w:tcBorders>
              <w:top w:val="single" w:sz="8" w:space="0" w:color="000000"/>
              <w:left w:val="single" w:sz="8" w:space="0" w:color="000000"/>
              <w:bottom w:val="single" w:sz="8" w:space="0" w:color="000000"/>
              <w:right w:val="single" w:sz="8" w:space="0" w:color="000000"/>
            </w:tcBorders>
            <w:shd w:val="clear" w:color="auto" w:fill="FF0000"/>
          </w:tcPr>
          <w:p w14:paraId="256591D0" w14:textId="77777777" w:rsidR="000B6628" w:rsidRPr="006C4D4B" w:rsidRDefault="00000000">
            <w:pPr>
              <w:rPr>
                <w:rFonts w:cstheme="minorHAnsi"/>
                <w:color w:val="000000"/>
              </w:rPr>
            </w:pPr>
            <w:r w:rsidRPr="006C4D4B">
              <w:rPr>
                <w:rFonts w:cstheme="minorHAnsi"/>
                <w:color w:val="000000"/>
              </w:rPr>
              <w:t>High</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14:paraId="4497927B" w14:textId="77777777" w:rsidR="000B6628" w:rsidRPr="006C4D4B" w:rsidRDefault="00000000">
            <w:pPr>
              <w:spacing w:line="0" w:lineRule="atLeast"/>
              <w:rPr>
                <w:rFonts w:eastAsia="Garamond" w:cstheme="minorHAnsi"/>
              </w:rPr>
            </w:pPr>
            <w:r w:rsidRPr="006C4D4B">
              <w:rPr>
                <w:rFonts w:eastAsia="Garamond" w:cstheme="minorHAnsi"/>
              </w:rPr>
              <w:t>Ensure that heavy duty trucks and major haulages are done during traffic off-peak periods to reduce the possibility of Road Traffic Accidents</w:t>
            </w:r>
          </w:p>
        </w:tc>
        <w:tc>
          <w:tcPr>
            <w:tcW w:w="1417" w:type="dxa"/>
            <w:tcBorders>
              <w:top w:val="single" w:sz="8" w:space="0" w:color="000000"/>
              <w:left w:val="single" w:sz="8" w:space="0" w:color="000000"/>
              <w:bottom w:val="single" w:sz="8" w:space="0" w:color="000000"/>
              <w:right w:val="single" w:sz="8" w:space="0" w:color="000000"/>
            </w:tcBorders>
            <w:shd w:val="clear" w:color="auto" w:fill="92D050"/>
          </w:tcPr>
          <w:p w14:paraId="05DB6230" w14:textId="77777777" w:rsidR="000B6628" w:rsidRPr="006C4D4B" w:rsidRDefault="00000000">
            <w:pPr>
              <w:rPr>
                <w:rFonts w:cstheme="minorHAnsi"/>
                <w:color w:val="000000"/>
              </w:rPr>
            </w:pPr>
            <w:r w:rsidRPr="006C4D4B">
              <w:rPr>
                <w:rFonts w:cstheme="minorHAnsi"/>
                <w:color w:val="000000"/>
              </w:rPr>
              <w:t>Low</w:t>
            </w:r>
          </w:p>
        </w:tc>
      </w:tr>
      <w:tr w:rsidR="001E33FF" w:rsidRPr="006C4D4B" w14:paraId="04317955" w14:textId="77777777" w:rsidTr="001E33FF">
        <w:trPr>
          <w:trHeight w:val="1429"/>
        </w:trPr>
        <w:tc>
          <w:tcPr>
            <w:tcW w:w="1526" w:type="dxa"/>
            <w:vMerge/>
            <w:tcBorders>
              <w:left w:val="single" w:sz="8" w:space="0" w:color="000000"/>
              <w:bottom w:val="single" w:sz="8" w:space="0" w:color="000000"/>
              <w:right w:val="single" w:sz="8" w:space="0" w:color="000000"/>
            </w:tcBorders>
            <w:shd w:val="clear" w:color="auto" w:fill="FFFFFF"/>
          </w:tcPr>
          <w:p w14:paraId="126BB93D" w14:textId="77777777" w:rsidR="000B6628" w:rsidRPr="006C4D4B" w:rsidRDefault="000B6628">
            <w:pPr>
              <w:spacing w:line="0" w:lineRule="atLeast"/>
              <w:ind w:left="120"/>
              <w:rPr>
                <w:rFonts w:eastAsia="Garamond" w:cstheme="minorHAnsi"/>
                <w:color w:val="000000"/>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Pr>
          <w:p w14:paraId="49AE0298" w14:textId="77777777" w:rsidR="000B6628" w:rsidRPr="006C4D4B" w:rsidRDefault="00000000">
            <w:pPr>
              <w:spacing w:line="240" w:lineRule="auto"/>
              <w:rPr>
                <w:rFonts w:eastAsia="Garamond" w:cstheme="minorHAnsi"/>
              </w:rPr>
            </w:pPr>
            <w:r w:rsidRPr="006C4D4B">
              <w:rPr>
                <w:rFonts w:eastAsia="Garamond" w:cstheme="minorHAnsi"/>
              </w:rPr>
              <w:t>Risks of accidents from struck-by injuries to workers from the movement of heavy-duty vehicles</w:t>
            </w:r>
          </w:p>
        </w:tc>
        <w:tc>
          <w:tcPr>
            <w:tcW w:w="1031" w:type="dxa"/>
            <w:tcBorders>
              <w:top w:val="single" w:sz="8" w:space="0" w:color="000000"/>
              <w:left w:val="single" w:sz="8" w:space="0" w:color="000000"/>
              <w:bottom w:val="single" w:sz="8" w:space="0" w:color="000000"/>
              <w:right w:val="single" w:sz="8" w:space="0" w:color="000000"/>
            </w:tcBorders>
            <w:shd w:val="clear" w:color="auto" w:fill="FF0000"/>
          </w:tcPr>
          <w:p w14:paraId="33A66C38" w14:textId="77777777" w:rsidR="000B6628" w:rsidRPr="006C4D4B" w:rsidRDefault="00000000">
            <w:pPr>
              <w:rPr>
                <w:rFonts w:cstheme="minorHAnsi"/>
                <w:color w:val="000000"/>
              </w:rPr>
            </w:pPr>
            <w:r w:rsidRPr="006C4D4B">
              <w:rPr>
                <w:rFonts w:cstheme="minorHAnsi"/>
                <w:color w:val="000000"/>
              </w:rPr>
              <w:t>High</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14:paraId="12926282" w14:textId="77777777" w:rsidR="000B6628" w:rsidRPr="006C4D4B" w:rsidRDefault="00000000">
            <w:pPr>
              <w:spacing w:line="0" w:lineRule="atLeast"/>
              <w:rPr>
                <w:rFonts w:eastAsia="Garamond" w:cstheme="minorHAnsi"/>
              </w:rPr>
            </w:pPr>
            <w:r w:rsidRPr="006C4D4B">
              <w:rPr>
                <w:rFonts w:eastAsia="Garamond" w:cstheme="minorHAnsi"/>
              </w:rPr>
              <w:t>Train drivers driving project’s heavy-duty trucks on evasive and defensive driving to avoid accidents at all time</w:t>
            </w:r>
          </w:p>
        </w:tc>
        <w:tc>
          <w:tcPr>
            <w:tcW w:w="1417" w:type="dxa"/>
            <w:tcBorders>
              <w:top w:val="single" w:sz="8" w:space="0" w:color="000000"/>
              <w:left w:val="single" w:sz="8" w:space="0" w:color="000000"/>
              <w:bottom w:val="single" w:sz="8" w:space="0" w:color="000000"/>
              <w:right w:val="single" w:sz="8" w:space="0" w:color="000000"/>
            </w:tcBorders>
            <w:shd w:val="clear" w:color="auto" w:fill="92D050"/>
          </w:tcPr>
          <w:p w14:paraId="14D9D79E" w14:textId="77777777" w:rsidR="000B6628" w:rsidRPr="006C4D4B" w:rsidRDefault="00000000">
            <w:pPr>
              <w:rPr>
                <w:rFonts w:cstheme="minorHAnsi"/>
                <w:color w:val="000000"/>
              </w:rPr>
            </w:pPr>
            <w:r w:rsidRPr="006C4D4B">
              <w:rPr>
                <w:rFonts w:cstheme="minorHAnsi"/>
                <w:color w:val="000000"/>
              </w:rPr>
              <w:t>Low</w:t>
            </w:r>
          </w:p>
        </w:tc>
      </w:tr>
      <w:tr w:rsidR="001E33FF" w:rsidRPr="006C4D4B" w14:paraId="4F38EC13" w14:textId="77777777" w:rsidTr="001E33FF">
        <w:trPr>
          <w:trHeight w:val="1762"/>
        </w:trPr>
        <w:tc>
          <w:tcPr>
            <w:tcW w:w="1526" w:type="dxa"/>
            <w:vMerge w:val="restart"/>
            <w:tcBorders>
              <w:top w:val="single" w:sz="8" w:space="0" w:color="000000"/>
              <w:left w:val="single" w:sz="8" w:space="0" w:color="000000"/>
              <w:right w:val="single" w:sz="8" w:space="0" w:color="000000"/>
            </w:tcBorders>
            <w:shd w:val="clear" w:color="auto" w:fill="FFFFFF"/>
          </w:tcPr>
          <w:p w14:paraId="79085671" w14:textId="77777777" w:rsidR="000B6628" w:rsidRPr="006C4D4B" w:rsidRDefault="00000000" w:rsidP="003B6D78">
            <w:pPr>
              <w:spacing w:line="276" w:lineRule="auto"/>
              <w:ind w:left="120"/>
              <w:rPr>
                <w:rFonts w:eastAsia="Garamond" w:cstheme="minorHAnsi"/>
                <w:color w:val="000000"/>
              </w:rPr>
            </w:pPr>
            <w:r w:rsidRPr="006C4D4B">
              <w:rPr>
                <w:rFonts w:eastAsia="Garamond" w:cstheme="minorHAnsi"/>
                <w:bCs/>
              </w:rPr>
              <w:t>Site Preparation</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Pr>
          <w:p w14:paraId="4FE91F77" w14:textId="77777777" w:rsidR="000B6628" w:rsidRPr="003B6D78" w:rsidRDefault="00000000" w:rsidP="003B6D78">
            <w:pPr>
              <w:pStyle w:val="NoSpacing"/>
              <w:jc w:val="left"/>
            </w:pPr>
            <w:r w:rsidRPr="003B6D78">
              <w:t>Deterioration of local air quality due to the release of fugitive dusts and gaseous pollutant from vegetation clearance, soil disturbance and heavy-duty vehicles</w:t>
            </w:r>
          </w:p>
        </w:tc>
        <w:tc>
          <w:tcPr>
            <w:tcW w:w="1031" w:type="dxa"/>
            <w:tcBorders>
              <w:top w:val="single" w:sz="8" w:space="0" w:color="000000"/>
              <w:left w:val="single" w:sz="8" w:space="0" w:color="000000"/>
              <w:bottom w:val="single" w:sz="8" w:space="0" w:color="000000"/>
              <w:right w:val="single" w:sz="8" w:space="0" w:color="000000"/>
            </w:tcBorders>
            <w:shd w:val="clear" w:color="auto" w:fill="FFFF00"/>
          </w:tcPr>
          <w:p w14:paraId="3D690028" w14:textId="77777777" w:rsidR="000B6628" w:rsidRPr="006C4D4B" w:rsidRDefault="00000000" w:rsidP="003B6D78">
            <w:pPr>
              <w:spacing w:line="276" w:lineRule="auto"/>
              <w:rPr>
                <w:rFonts w:cstheme="minorHAnsi"/>
                <w:color w:val="000000"/>
              </w:rPr>
            </w:pPr>
            <w:r w:rsidRPr="006C4D4B">
              <w:rPr>
                <w:rFonts w:cstheme="minorHAnsi"/>
                <w:color w:val="000000"/>
              </w:rPr>
              <w:t>Medium</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14:paraId="0037D5E7" w14:textId="77777777" w:rsidR="000B6628" w:rsidRPr="006C4D4B" w:rsidRDefault="00000000" w:rsidP="003B6D78">
            <w:pPr>
              <w:pStyle w:val="NoSpacing"/>
              <w:jc w:val="left"/>
            </w:pPr>
            <w:r w:rsidRPr="006C4D4B">
              <w:t>Implement Dust control and suppression measures, such as use of dampening and wetting</w:t>
            </w:r>
          </w:p>
        </w:tc>
        <w:tc>
          <w:tcPr>
            <w:tcW w:w="1417" w:type="dxa"/>
            <w:tcBorders>
              <w:top w:val="single" w:sz="8" w:space="0" w:color="000000"/>
              <w:left w:val="single" w:sz="8" w:space="0" w:color="000000"/>
              <w:bottom w:val="single" w:sz="8" w:space="0" w:color="000000"/>
              <w:right w:val="single" w:sz="8" w:space="0" w:color="000000"/>
            </w:tcBorders>
            <w:shd w:val="clear" w:color="auto" w:fill="92D050"/>
          </w:tcPr>
          <w:p w14:paraId="7915AA73" w14:textId="77777777" w:rsidR="000B6628" w:rsidRPr="006C4D4B" w:rsidRDefault="00000000" w:rsidP="003B6D78">
            <w:pPr>
              <w:spacing w:line="276" w:lineRule="auto"/>
              <w:rPr>
                <w:rFonts w:cstheme="minorHAnsi"/>
                <w:color w:val="000000"/>
              </w:rPr>
            </w:pPr>
            <w:r w:rsidRPr="006C4D4B">
              <w:rPr>
                <w:rFonts w:cstheme="minorHAnsi"/>
                <w:color w:val="000000"/>
              </w:rPr>
              <w:t>Low</w:t>
            </w:r>
          </w:p>
        </w:tc>
      </w:tr>
      <w:tr w:rsidR="001E33FF" w:rsidRPr="006C4D4B" w14:paraId="15786ED6" w14:textId="77777777" w:rsidTr="001E33FF">
        <w:trPr>
          <w:trHeight w:val="1142"/>
        </w:trPr>
        <w:tc>
          <w:tcPr>
            <w:tcW w:w="1526" w:type="dxa"/>
            <w:vMerge/>
            <w:tcBorders>
              <w:left w:val="single" w:sz="8" w:space="0" w:color="000000"/>
              <w:right w:val="single" w:sz="8" w:space="0" w:color="000000"/>
            </w:tcBorders>
            <w:shd w:val="clear" w:color="auto" w:fill="FFFFFF"/>
          </w:tcPr>
          <w:p w14:paraId="55C56526" w14:textId="77777777" w:rsidR="000B6628" w:rsidRPr="006C4D4B" w:rsidRDefault="000B6628">
            <w:pPr>
              <w:spacing w:line="0" w:lineRule="atLeast"/>
              <w:ind w:left="120"/>
              <w:rPr>
                <w:rFonts w:eastAsia="Garamond" w:cstheme="minorHAnsi"/>
                <w:color w:val="000000"/>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Pr>
          <w:p w14:paraId="10C65141" w14:textId="77777777" w:rsidR="000B6628" w:rsidRPr="006C4D4B" w:rsidRDefault="00000000" w:rsidP="003B6D78">
            <w:pPr>
              <w:pStyle w:val="NoSpacing"/>
              <w:jc w:val="left"/>
            </w:pPr>
            <w:r w:rsidRPr="006C4D4B">
              <w:t>Noise and vibration disturbances from operation of earth moving equipment</w:t>
            </w:r>
          </w:p>
        </w:tc>
        <w:tc>
          <w:tcPr>
            <w:tcW w:w="1031" w:type="dxa"/>
            <w:tcBorders>
              <w:top w:val="single" w:sz="8" w:space="0" w:color="000000"/>
              <w:left w:val="single" w:sz="8" w:space="0" w:color="000000"/>
              <w:bottom w:val="single" w:sz="8" w:space="0" w:color="000000"/>
              <w:right w:val="single" w:sz="8" w:space="0" w:color="000000"/>
            </w:tcBorders>
            <w:shd w:val="clear" w:color="auto" w:fill="FFFF00"/>
          </w:tcPr>
          <w:p w14:paraId="2327D40D" w14:textId="77777777" w:rsidR="000B6628" w:rsidRPr="006C4D4B" w:rsidRDefault="00000000">
            <w:pPr>
              <w:rPr>
                <w:rFonts w:cstheme="minorHAnsi"/>
                <w:color w:val="000000"/>
              </w:rPr>
            </w:pPr>
            <w:r w:rsidRPr="006C4D4B">
              <w:rPr>
                <w:rFonts w:cstheme="minorHAnsi"/>
                <w:color w:val="000000"/>
              </w:rPr>
              <w:t>Medium</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49FEBB5B" w14:textId="77777777" w:rsidR="000B6628" w:rsidRPr="006C4D4B" w:rsidRDefault="00000000">
            <w:pPr>
              <w:spacing w:line="230" w:lineRule="exact"/>
              <w:rPr>
                <w:rFonts w:eastAsia="Garamond" w:cstheme="minorHAnsi"/>
              </w:rPr>
            </w:pPr>
            <w:r w:rsidRPr="006C4D4B">
              <w:rPr>
                <w:rFonts w:eastAsia="Garamond" w:cstheme="minorHAnsi"/>
              </w:rPr>
              <w:t>Use of noise barriers to screen receptors, e.g. with berms or bunds.</w:t>
            </w:r>
          </w:p>
          <w:p w14:paraId="4C667A95" w14:textId="77777777" w:rsidR="000B6628" w:rsidRPr="006C4D4B" w:rsidRDefault="00000000">
            <w:pPr>
              <w:spacing w:line="0" w:lineRule="atLeast"/>
              <w:rPr>
                <w:rFonts w:eastAsia="Arial" w:cstheme="minorHAnsi"/>
              </w:rPr>
            </w:pPr>
            <w:r w:rsidRPr="006C4D4B">
              <w:rPr>
                <w:rFonts w:eastAsia="Garamond" w:cstheme="minorHAnsi"/>
              </w:rPr>
              <w:t>Use of modern, well-maintained equipment</w:t>
            </w:r>
          </w:p>
          <w:p w14:paraId="12798EE2" w14:textId="77777777" w:rsidR="000B6628" w:rsidRPr="006C4D4B" w:rsidRDefault="00000000">
            <w:pPr>
              <w:spacing w:line="230" w:lineRule="exact"/>
              <w:rPr>
                <w:rFonts w:eastAsia="Garamond" w:cstheme="minorHAnsi"/>
              </w:rPr>
            </w:pPr>
            <w:r w:rsidRPr="006C4D4B">
              <w:rPr>
                <w:rFonts w:eastAsia="Garamond" w:cstheme="minorHAnsi"/>
              </w:rPr>
              <w:t>Strict controls of timing of activities e.g. blasting.</w:t>
            </w:r>
          </w:p>
        </w:tc>
        <w:tc>
          <w:tcPr>
            <w:tcW w:w="1417" w:type="dxa"/>
            <w:tcBorders>
              <w:top w:val="single" w:sz="8" w:space="0" w:color="000000"/>
              <w:left w:val="single" w:sz="8" w:space="0" w:color="000000"/>
              <w:bottom w:val="single" w:sz="8" w:space="0" w:color="000000"/>
              <w:right w:val="single" w:sz="8" w:space="0" w:color="000000"/>
            </w:tcBorders>
            <w:shd w:val="clear" w:color="auto" w:fill="92D050"/>
          </w:tcPr>
          <w:p w14:paraId="5C6B2507" w14:textId="77777777" w:rsidR="000B6628" w:rsidRPr="006C4D4B" w:rsidRDefault="00000000">
            <w:pPr>
              <w:rPr>
                <w:rFonts w:cstheme="minorHAnsi"/>
                <w:color w:val="000000"/>
              </w:rPr>
            </w:pPr>
            <w:r w:rsidRPr="006C4D4B">
              <w:rPr>
                <w:rFonts w:cstheme="minorHAnsi"/>
                <w:color w:val="000000"/>
              </w:rPr>
              <w:t>Low</w:t>
            </w:r>
          </w:p>
        </w:tc>
      </w:tr>
      <w:tr w:rsidR="001E33FF" w:rsidRPr="006C4D4B" w14:paraId="74256AFF" w14:textId="77777777" w:rsidTr="001E33FF">
        <w:trPr>
          <w:trHeight w:val="1115"/>
        </w:trPr>
        <w:tc>
          <w:tcPr>
            <w:tcW w:w="1526" w:type="dxa"/>
            <w:vMerge/>
            <w:tcBorders>
              <w:left w:val="single" w:sz="8" w:space="0" w:color="000000"/>
              <w:right w:val="single" w:sz="8" w:space="0" w:color="000000"/>
            </w:tcBorders>
            <w:shd w:val="clear" w:color="auto" w:fill="FFFFFF"/>
          </w:tcPr>
          <w:p w14:paraId="4840D3CB" w14:textId="77777777" w:rsidR="000B6628" w:rsidRPr="006C4D4B" w:rsidRDefault="000B6628">
            <w:pPr>
              <w:spacing w:line="0" w:lineRule="atLeast"/>
              <w:ind w:left="120"/>
              <w:rPr>
                <w:rFonts w:eastAsia="Garamond" w:cstheme="minorHAnsi"/>
                <w:color w:val="000000"/>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Pr>
          <w:p w14:paraId="7A09FA98" w14:textId="77777777" w:rsidR="000B6628" w:rsidRPr="006C4D4B" w:rsidRDefault="00000000">
            <w:pPr>
              <w:spacing w:line="214" w:lineRule="exact"/>
              <w:rPr>
                <w:rFonts w:eastAsia="Garamond" w:cstheme="minorHAnsi"/>
              </w:rPr>
            </w:pPr>
            <w:r w:rsidRPr="006C4D4B">
              <w:rPr>
                <w:rFonts w:eastAsia="Garamond" w:cstheme="minorHAnsi"/>
              </w:rPr>
              <w:t>Loss, damage, erosion and disruption of soil from exposure of soil surfaces to rain and wind.</w:t>
            </w:r>
          </w:p>
        </w:tc>
        <w:tc>
          <w:tcPr>
            <w:tcW w:w="1031" w:type="dxa"/>
            <w:tcBorders>
              <w:top w:val="single" w:sz="8" w:space="0" w:color="000000"/>
              <w:left w:val="single" w:sz="8" w:space="0" w:color="000000"/>
              <w:bottom w:val="single" w:sz="8" w:space="0" w:color="000000"/>
              <w:right w:val="single" w:sz="8" w:space="0" w:color="000000"/>
            </w:tcBorders>
            <w:shd w:val="clear" w:color="auto" w:fill="FFFF00"/>
          </w:tcPr>
          <w:p w14:paraId="6BDF8FFA" w14:textId="77777777" w:rsidR="000B6628" w:rsidRPr="006C4D4B" w:rsidRDefault="00000000">
            <w:pPr>
              <w:rPr>
                <w:rFonts w:cstheme="minorHAnsi"/>
                <w:color w:val="000000"/>
              </w:rPr>
            </w:pPr>
            <w:r w:rsidRPr="006C4D4B">
              <w:rPr>
                <w:rFonts w:cstheme="minorHAnsi"/>
                <w:color w:val="000000"/>
              </w:rPr>
              <w:t>Low</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14:paraId="7AA36646" w14:textId="77777777" w:rsidR="000B6628" w:rsidRPr="006C4D4B" w:rsidRDefault="00000000">
            <w:pPr>
              <w:spacing w:line="0" w:lineRule="atLeast"/>
              <w:rPr>
                <w:rFonts w:eastAsia="Times New Roman" w:cstheme="minorHAnsi"/>
              </w:rPr>
            </w:pPr>
            <w:r w:rsidRPr="006C4D4B">
              <w:rPr>
                <w:rFonts w:eastAsia="Garamond" w:cstheme="minorHAnsi"/>
              </w:rPr>
              <w:t>Retention of topsoil for restoration (including tilling and re-vegetation) as soon as practicable.</w:t>
            </w:r>
          </w:p>
        </w:tc>
        <w:tc>
          <w:tcPr>
            <w:tcW w:w="1417" w:type="dxa"/>
            <w:tcBorders>
              <w:top w:val="single" w:sz="8" w:space="0" w:color="000000"/>
              <w:left w:val="single" w:sz="8" w:space="0" w:color="000000"/>
              <w:bottom w:val="single" w:sz="8" w:space="0" w:color="000000"/>
              <w:right w:val="single" w:sz="8" w:space="0" w:color="000000"/>
            </w:tcBorders>
            <w:shd w:val="clear" w:color="auto" w:fill="92D050"/>
          </w:tcPr>
          <w:p w14:paraId="69978064" w14:textId="77777777" w:rsidR="000B6628" w:rsidRPr="006C4D4B" w:rsidRDefault="00000000">
            <w:pPr>
              <w:spacing w:line="0" w:lineRule="atLeast"/>
              <w:ind w:left="140"/>
              <w:jc w:val="both"/>
              <w:rPr>
                <w:rFonts w:eastAsia="Garamond" w:cstheme="minorHAnsi"/>
              </w:rPr>
            </w:pPr>
            <w:r w:rsidRPr="006C4D4B">
              <w:rPr>
                <w:rFonts w:eastAsia="Garamond" w:cstheme="minorHAnsi"/>
              </w:rPr>
              <w:t>Low</w:t>
            </w:r>
          </w:p>
        </w:tc>
      </w:tr>
      <w:tr w:rsidR="001E33FF" w:rsidRPr="006C4D4B" w14:paraId="66E7E12A" w14:textId="77777777" w:rsidTr="001E33FF">
        <w:trPr>
          <w:trHeight w:val="1142"/>
        </w:trPr>
        <w:tc>
          <w:tcPr>
            <w:tcW w:w="1526" w:type="dxa"/>
            <w:vMerge/>
            <w:tcBorders>
              <w:left w:val="single" w:sz="8" w:space="0" w:color="000000"/>
              <w:bottom w:val="single" w:sz="8" w:space="0" w:color="000000"/>
              <w:right w:val="single" w:sz="8" w:space="0" w:color="000000"/>
            </w:tcBorders>
            <w:shd w:val="clear" w:color="auto" w:fill="FFFFFF"/>
          </w:tcPr>
          <w:p w14:paraId="5A869D57" w14:textId="77777777" w:rsidR="000B6628" w:rsidRPr="006C4D4B" w:rsidRDefault="000B6628">
            <w:pPr>
              <w:spacing w:line="0" w:lineRule="atLeast"/>
              <w:ind w:left="120"/>
              <w:rPr>
                <w:rFonts w:eastAsia="Garamond" w:cstheme="minorHAnsi"/>
                <w:color w:val="000000"/>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Pr>
          <w:p w14:paraId="794EF13D" w14:textId="77777777" w:rsidR="000B6628" w:rsidRPr="006C4D4B" w:rsidRDefault="00000000">
            <w:pPr>
              <w:spacing w:line="214" w:lineRule="exact"/>
              <w:rPr>
                <w:rFonts w:eastAsia="Garamond" w:cstheme="minorHAnsi"/>
              </w:rPr>
            </w:pPr>
            <w:r w:rsidRPr="006C4D4B">
              <w:rPr>
                <w:rFonts w:eastAsia="Garamond" w:cstheme="minorHAnsi"/>
              </w:rPr>
              <w:t>Waste generation from accumulation of cleared vegetal materials and spoils.</w:t>
            </w:r>
          </w:p>
        </w:tc>
        <w:tc>
          <w:tcPr>
            <w:tcW w:w="1031" w:type="dxa"/>
            <w:tcBorders>
              <w:top w:val="single" w:sz="8" w:space="0" w:color="000000"/>
              <w:left w:val="single" w:sz="8" w:space="0" w:color="000000"/>
              <w:bottom w:val="single" w:sz="8" w:space="0" w:color="000000"/>
              <w:right w:val="single" w:sz="8" w:space="0" w:color="000000"/>
            </w:tcBorders>
            <w:shd w:val="clear" w:color="auto" w:fill="FFFF00"/>
          </w:tcPr>
          <w:p w14:paraId="64899ACF" w14:textId="77777777" w:rsidR="000B6628" w:rsidRPr="006C4D4B" w:rsidRDefault="00000000">
            <w:pPr>
              <w:rPr>
                <w:rFonts w:cstheme="minorHAnsi"/>
                <w:color w:val="000000"/>
              </w:rPr>
            </w:pPr>
            <w:r w:rsidRPr="006C4D4B">
              <w:rPr>
                <w:rFonts w:cstheme="minorHAnsi"/>
                <w:color w:val="000000"/>
              </w:rPr>
              <w:t>Medium</w:t>
            </w:r>
          </w:p>
        </w:tc>
        <w:tc>
          <w:tcPr>
            <w:tcW w:w="3119"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0E04D58A" w14:textId="77777777" w:rsidR="000B6628" w:rsidRPr="006C4D4B" w:rsidRDefault="00000000">
            <w:pPr>
              <w:spacing w:line="0" w:lineRule="atLeast"/>
              <w:rPr>
                <w:rFonts w:eastAsia="Times New Roman" w:cstheme="minorHAnsi"/>
              </w:rPr>
            </w:pPr>
            <w:r w:rsidRPr="006C4D4B">
              <w:rPr>
                <w:rFonts w:eastAsia="Garamond" w:cstheme="minorHAnsi"/>
              </w:rPr>
              <w:t>Ensure that all wastes are managed by authorized waste management contractor.</w:t>
            </w:r>
          </w:p>
        </w:tc>
        <w:tc>
          <w:tcPr>
            <w:tcW w:w="1417" w:type="dxa"/>
            <w:tcBorders>
              <w:top w:val="single" w:sz="8" w:space="0" w:color="000000"/>
              <w:left w:val="single" w:sz="8" w:space="0" w:color="000000"/>
              <w:bottom w:val="single" w:sz="8" w:space="0" w:color="000000"/>
              <w:right w:val="single" w:sz="8" w:space="0" w:color="000000"/>
            </w:tcBorders>
            <w:shd w:val="clear" w:color="auto" w:fill="92D050"/>
          </w:tcPr>
          <w:p w14:paraId="6A80B68B" w14:textId="77777777" w:rsidR="000B6628" w:rsidRPr="006C4D4B" w:rsidRDefault="00000000">
            <w:pPr>
              <w:spacing w:line="0" w:lineRule="atLeast"/>
              <w:ind w:left="140"/>
              <w:jc w:val="both"/>
              <w:rPr>
                <w:rFonts w:eastAsia="Garamond" w:cstheme="minorHAnsi"/>
              </w:rPr>
            </w:pPr>
            <w:r w:rsidRPr="006C4D4B">
              <w:rPr>
                <w:rFonts w:eastAsia="Garamond" w:cstheme="minorHAnsi"/>
              </w:rPr>
              <w:t>low</w:t>
            </w:r>
          </w:p>
        </w:tc>
      </w:tr>
      <w:tr w:rsidR="000B6628" w:rsidRPr="006C4D4B" w14:paraId="5F329B7D" w14:textId="77777777" w:rsidTr="00F63B16">
        <w:trPr>
          <w:trHeight w:val="360"/>
        </w:trPr>
        <w:tc>
          <w:tcPr>
            <w:tcW w:w="1526" w:type="dxa"/>
            <w:tcBorders>
              <w:top w:val="single" w:sz="8" w:space="0" w:color="000000"/>
              <w:left w:val="single" w:sz="8" w:space="0" w:color="000000"/>
              <w:bottom w:val="single" w:sz="8" w:space="0" w:color="000000"/>
              <w:right w:val="single" w:sz="8" w:space="0" w:color="000000"/>
            </w:tcBorders>
            <w:shd w:val="clear" w:color="auto" w:fill="FFFFFF"/>
          </w:tcPr>
          <w:p w14:paraId="68B5ECF6" w14:textId="77777777" w:rsidR="000B6628" w:rsidRPr="006C4D4B" w:rsidRDefault="000B6628">
            <w:pPr>
              <w:spacing w:line="0" w:lineRule="atLeast"/>
              <w:ind w:left="120"/>
              <w:rPr>
                <w:rFonts w:eastAsia="Garamond" w:cstheme="minorHAnsi"/>
                <w:color w:val="000000"/>
              </w:rPr>
            </w:pPr>
          </w:p>
        </w:tc>
        <w:tc>
          <w:tcPr>
            <w:tcW w:w="6946" w:type="dxa"/>
            <w:gridSpan w:val="3"/>
            <w:tcBorders>
              <w:top w:val="single" w:sz="8" w:space="0" w:color="000000"/>
              <w:left w:val="single" w:sz="8" w:space="0" w:color="000000"/>
              <w:bottom w:val="single" w:sz="8" w:space="0" w:color="000000"/>
              <w:right w:val="single" w:sz="8" w:space="0" w:color="000000"/>
            </w:tcBorders>
            <w:shd w:val="clear" w:color="auto" w:fill="FFFFFF"/>
          </w:tcPr>
          <w:p w14:paraId="26507801" w14:textId="77777777" w:rsidR="000B6628" w:rsidRPr="006C4D4B" w:rsidRDefault="00000000">
            <w:pPr>
              <w:spacing w:line="0" w:lineRule="atLeast"/>
              <w:jc w:val="center"/>
              <w:rPr>
                <w:rFonts w:eastAsia="Garamond" w:cstheme="minorHAnsi"/>
              </w:rPr>
            </w:pPr>
            <w:r w:rsidRPr="006C4D4B">
              <w:rPr>
                <w:rFonts w:eastAsia="Garamond" w:cstheme="minorHAnsi"/>
                <w:b/>
                <w:bCs/>
              </w:rPr>
              <w:t>Construction Phase</w:t>
            </w:r>
          </w:p>
        </w:tc>
        <w:tc>
          <w:tcPr>
            <w:tcW w:w="1417"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781881A5" w14:textId="77777777" w:rsidR="000B6628" w:rsidRPr="006C4D4B" w:rsidRDefault="000B6628">
            <w:pPr>
              <w:spacing w:line="0" w:lineRule="atLeast"/>
              <w:ind w:left="140"/>
              <w:rPr>
                <w:rFonts w:eastAsia="Garamond" w:cstheme="minorHAnsi"/>
              </w:rPr>
            </w:pPr>
          </w:p>
        </w:tc>
      </w:tr>
      <w:tr w:rsidR="001E33FF" w:rsidRPr="006C4D4B" w14:paraId="41DCEC23" w14:textId="77777777" w:rsidTr="001E33FF">
        <w:trPr>
          <w:trHeight w:val="1142"/>
        </w:trPr>
        <w:tc>
          <w:tcPr>
            <w:tcW w:w="1526" w:type="dxa"/>
            <w:vMerge w:val="restart"/>
            <w:tcBorders>
              <w:top w:val="single" w:sz="8" w:space="0" w:color="000000"/>
              <w:left w:val="single" w:sz="8" w:space="0" w:color="000000"/>
              <w:right w:val="single" w:sz="8" w:space="0" w:color="000000"/>
            </w:tcBorders>
            <w:shd w:val="clear" w:color="auto" w:fill="FFFFFF"/>
          </w:tcPr>
          <w:p w14:paraId="3383F0B0" w14:textId="77777777" w:rsidR="000B6628" w:rsidRPr="006C4D4B" w:rsidRDefault="00000000" w:rsidP="00430814">
            <w:pPr>
              <w:spacing w:line="276" w:lineRule="auto"/>
              <w:rPr>
                <w:rFonts w:eastAsia="Garamond" w:cstheme="minorHAnsi"/>
                <w:color w:val="000000"/>
              </w:rPr>
            </w:pPr>
            <w:r w:rsidRPr="006C4D4B">
              <w:rPr>
                <w:rFonts w:eastAsia="Garamond" w:cstheme="minorHAnsi"/>
              </w:rPr>
              <w:t>Roofing of renovated and new building and installation of internal and external finishing materials as well a painting</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Pr>
          <w:p w14:paraId="67B56774" w14:textId="77777777" w:rsidR="000B6628" w:rsidRPr="006C4D4B" w:rsidRDefault="00000000">
            <w:pPr>
              <w:spacing w:line="0" w:lineRule="atLeast"/>
              <w:ind w:left="100"/>
              <w:rPr>
                <w:rFonts w:eastAsia="Garamond" w:cstheme="minorHAnsi"/>
              </w:rPr>
            </w:pPr>
            <w:r w:rsidRPr="006C4D4B">
              <w:rPr>
                <w:rFonts w:eastAsia="Garamond" w:cstheme="minorHAnsi"/>
              </w:rPr>
              <w:t>Interaction between workforce and local communities may increase occurrence of communicable diseases, including HIV/AIDS and sexually transmitted diseases (STDs).</w:t>
            </w:r>
          </w:p>
        </w:tc>
        <w:tc>
          <w:tcPr>
            <w:tcW w:w="1031" w:type="dxa"/>
            <w:tcBorders>
              <w:top w:val="single" w:sz="8" w:space="0" w:color="000000"/>
              <w:left w:val="single" w:sz="8" w:space="0" w:color="000000"/>
              <w:bottom w:val="single" w:sz="8" w:space="0" w:color="000000"/>
              <w:right w:val="single" w:sz="8" w:space="0" w:color="000000"/>
            </w:tcBorders>
            <w:shd w:val="clear" w:color="auto" w:fill="FFFF00"/>
          </w:tcPr>
          <w:p w14:paraId="354EACFA" w14:textId="77777777" w:rsidR="000B6628" w:rsidRPr="006C4D4B" w:rsidRDefault="00000000">
            <w:pPr>
              <w:rPr>
                <w:rFonts w:cstheme="minorHAnsi"/>
                <w:color w:val="000000"/>
              </w:rPr>
            </w:pPr>
            <w:r w:rsidRPr="006C4D4B">
              <w:rPr>
                <w:rFonts w:cstheme="minorHAnsi"/>
                <w:color w:val="000000"/>
              </w:rPr>
              <w:t>Medium</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14:paraId="264EB283" w14:textId="77777777" w:rsidR="000B6628" w:rsidRPr="006C4D4B" w:rsidRDefault="00000000">
            <w:pPr>
              <w:spacing w:line="233" w:lineRule="exact"/>
              <w:rPr>
                <w:rFonts w:eastAsia="Garamond" w:cstheme="minorHAnsi"/>
              </w:rPr>
            </w:pPr>
            <w:r w:rsidRPr="006C4D4B">
              <w:rPr>
                <w:rFonts w:eastAsia="Garamond" w:cstheme="minorHAnsi"/>
              </w:rPr>
              <w:t>Training and awareness raising for workforce and their dependents on HIV/AIDS and other STDs,</w:t>
            </w:r>
          </w:p>
          <w:p w14:paraId="34230E34" w14:textId="77777777" w:rsidR="000B6628" w:rsidRPr="006C4D4B" w:rsidRDefault="00000000">
            <w:pPr>
              <w:spacing w:line="233" w:lineRule="exact"/>
              <w:rPr>
                <w:rFonts w:eastAsia="Garamond" w:cstheme="minorHAnsi"/>
              </w:rPr>
            </w:pPr>
            <w:r w:rsidRPr="006C4D4B">
              <w:rPr>
                <w:rFonts w:eastAsia="Garamond" w:cstheme="minorHAnsi"/>
              </w:rPr>
              <w:t>Provision of opportunities for workers to regularly return to their families.</w:t>
            </w:r>
          </w:p>
        </w:tc>
        <w:tc>
          <w:tcPr>
            <w:tcW w:w="1417" w:type="dxa"/>
            <w:tcBorders>
              <w:top w:val="single" w:sz="8" w:space="0" w:color="000000"/>
              <w:left w:val="single" w:sz="8" w:space="0" w:color="000000"/>
              <w:bottom w:val="single" w:sz="8" w:space="0" w:color="000000"/>
              <w:right w:val="single" w:sz="8" w:space="0" w:color="000000"/>
            </w:tcBorders>
            <w:shd w:val="clear" w:color="auto" w:fill="92D050"/>
          </w:tcPr>
          <w:p w14:paraId="3FE4A6B9" w14:textId="77777777" w:rsidR="000B6628" w:rsidRPr="006C4D4B" w:rsidRDefault="00000000">
            <w:pPr>
              <w:spacing w:line="0" w:lineRule="atLeast"/>
              <w:ind w:left="140"/>
              <w:rPr>
                <w:rFonts w:eastAsia="Garamond" w:cstheme="minorHAnsi"/>
              </w:rPr>
            </w:pPr>
            <w:r w:rsidRPr="006C4D4B">
              <w:rPr>
                <w:rFonts w:eastAsia="Garamond" w:cstheme="minorHAnsi"/>
              </w:rPr>
              <w:t>Low</w:t>
            </w:r>
          </w:p>
        </w:tc>
      </w:tr>
      <w:tr w:rsidR="001E33FF" w:rsidRPr="006C4D4B" w14:paraId="37EC5193" w14:textId="77777777" w:rsidTr="001E33FF">
        <w:trPr>
          <w:trHeight w:val="650"/>
        </w:trPr>
        <w:tc>
          <w:tcPr>
            <w:tcW w:w="1526" w:type="dxa"/>
            <w:vMerge/>
            <w:tcBorders>
              <w:left w:val="single" w:sz="8" w:space="0" w:color="000000"/>
              <w:right w:val="single" w:sz="8" w:space="0" w:color="000000"/>
            </w:tcBorders>
            <w:shd w:val="clear" w:color="auto" w:fill="FFFFFF"/>
          </w:tcPr>
          <w:p w14:paraId="535BC7E4" w14:textId="77777777" w:rsidR="000B6628" w:rsidRPr="006C4D4B" w:rsidRDefault="000B6628">
            <w:pPr>
              <w:spacing w:line="224" w:lineRule="exact"/>
              <w:rPr>
                <w:rFonts w:eastAsia="Garamond" w:cstheme="minorHAnsi"/>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Pr>
          <w:p w14:paraId="0310531E" w14:textId="77777777" w:rsidR="000B6628" w:rsidRPr="006C4D4B" w:rsidRDefault="00000000">
            <w:pPr>
              <w:spacing w:line="215" w:lineRule="exact"/>
              <w:rPr>
                <w:rFonts w:eastAsia="Garamond" w:cstheme="minorHAnsi"/>
              </w:rPr>
            </w:pPr>
            <w:r w:rsidRPr="006C4D4B">
              <w:rPr>
                <w:rFonts w:eastAsia="Garamond" w:cstheme="minorHAnsi"/>
              </w:rPr>
              <w:t>Accidents, injuries and illnesses among workers</w:t>
            </w:r>
          </w:p>
        </w:tc>
        <w:tc>
          <w:tcPr>
            <w:tcW w:w="1031" w:type="dxa"/>
            <w:tcBorders>
              <w:top w:val="single" w:sz="8" w:space="0" w:color="000000"/>
              <w:left w:val="single" w:sz="8" w:space="0" w:color="000000"/>
              <w:bottom w:val="single" w:sz="8" w:space="0" w:color="000000"/>
              <w:right w:val="single" w:sz="8" w:space="0" w:color="000000"/>
            </w:tcBorders>
            <w:shd w:val="clear" w:color="auto" w:fill="FF0000"/>
          </w:tcPr>
          <w:p w14:paraId="24515ED9" w14:textId="77777777" w:rsidR="000B6628" w:rsidRPr="006C4D4B" w:rsidRDefault="00000000">
            <w:pPr>
              <w:rPr>
                <w:rFonts w:cstheme="minorHAnsi"/>
                <w:color w:val="000000"/>
              </w:rPr>
            </w:pPr>
            <w:r w:rsidRPr="006C4D4B">
              <w:rPr>
                <w:rFonts w:cstheme="minorHAnsi"/>
                <w:color w:val="000000"/>
              </w:rPr>
              <w:t>High</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14:paraId="60B0601B" w14:textId="77777777" w:rsidR="000B6628" w:rsidRPr="006C4D4B" w:rsidRDefault="00000000">
            <w:pPr>
              <w:spacing w:line="0" w:lineRule="atLeast"/>
              <w:rPr>
                <w:rFonts w:eastAsia="Garamond" w:cstheme="minorHAnsi"/>
              </w:rPr>
            </w:pPr>
            <w:r w:rsidRPr="006C4D4B">
              <w:rPr>
                <w:rFonts w:eastAsia="Garamond" w:cstheme="minorHAnsi"/>
              </w:rPr>
              <w:t>Develop and Implement HSE Plan</w:t>
            </w:r>
          </w:p>
        </w:tc>
        <w:tc>
          <w:tcPr>
            <w:tcW w:w="1417" w:type="dxa"/>
            <w:tcBorders>
              <w:top w:val="single" w:sz="8" w:space="0" w:color="000000"/>
              <w:left w:val="single" w:sz="8" w:space="0" w:color="000000"/>
              <w:bottom w:val="single" w:sz="8" w:space="0" w:color="000000"/>
              <w:right w:val="single" w:sz="8" w:space="0" w:color="000000"/>
            </w:tcBorders>
            <w:shd w:val="clear" w:color="auto" w:fill="92D050"/>
          </w:tcPr>
          <w:p w14:paraId="6963E245" w14:textId="77777777" w:rsidR="000B6628" w:rsidRPr="006C4D4B" w:rsidRDefault="00000000">
            <w:pPr>
              <w:spacing w:line="0" w:lineRule="atLeast"/>
              <w:ind w:left="140"/>
              <w:jc w:val="both"/>
              <w:rPr>
                <w:rFonts w:eastAsia="Garamond" w:cstheme="minorHAnsi"/>
              </w:rPr>
            </w:pPr>
            <w:r w:rsidRPr="006C4D4B">
              <w:rPr>
                <w:rFonts w:eastAsia="Garamond" w:cstheme="minorHAnsi"/>
              </w:rPr>
              <w:t>Low</w:t>
            </w:r>
          </w:p>
        </w:tc>
      </w:tr>
      <w:tr w:rsidR="001E33FF" w:rsidRPr="006C4D4B" w14:paraId="64642C6B" w14:textId="77777777" w:rsidTr="001E33FF">
        <w:trPr>
          <w:trHeight w:val="1142"/>
        </w:trPr>
        <w:tc>
          <w:tcPr>
            <w:tcW w:w="1526" w:type="dxa"/>
            <w:vMerge/>
            <w:tcBorders>
              <w:left w:val="single" w:sz="8" w:space="0" w:color="000000"/>
              <w:right w:val="single" w:sz="8" w:space="0" w:color="000000"/>
            </w:tcBorders>
            <w:shd w:val="clear" w:color="auto" w:fill="FFFFFF"/>
          </w:tcPr>
          <w:p w14:paraId="00024C73" w14:textId="77777777" w:rsidR="000B6628" w:rsidRPr="006C4D4B" w:rsidRDefault="000B6628">
            <w:pPr>
              <w:spacing w:line="224" w:lineRule="exact"/>
              <w:rPr>
                <w:rFonts w:eastAsia="Garamond" w:cstheme="minorHAnsi"/>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Pr>
          <w:p w14:paraId="733B754C" w14:textId="77777777" w:rsidR="000B6628" w:rsidRPr="006C4D4B" w:rsidRDefault="00000000">
            <w:pPr>
              <w:spacing w:line="0" w:lineRule="atLeast"/>
              <w:rPr>
                <w:rFonts w:eastAsia="Garamond" w:cstheme="minorHAnsi"/>
              </w:rPr>
            </w:pPr>
            <w:r w:rsidRPr="006C4D4B">
              <w:rPr>
                <w:rFonts w:eastAsia="Garamond" w:cstheme="minorHAnsi"/>
              </w:rPr>
              <w:t>Increased noise level within the environment as a result of roofing works</w:t>
            </w:r>
          </w:p>
        </w:tc>
        <w:tc>
          <w:tcPr>
            <w:tcW w:w="1031" w:type="dxa"/>
            <w:tcBorders>
              <w:top w:val="single" w:sz="8" w:space="0" w:color="000000"/>
              <w:left w:val="single" w:sz="8" w:space="0" w:color="000000"/>
              <w:bottom w:val="single" w:sz="8" w:space="0" w:color="000000"/>
              <w:right w:val="single" w:sz="8" w:space="0" w:color="000000"/>
            </w:tcBorders>
            <w:shd w:val="clear" w:color="auto" w:fill="FFFF00"/>
          </w:tcPr>
          <w:p w14:paraId="4B0FD42E" w14:textId="77777777" w:rsidR="000B6628" w:rsidRPr="006C4D4B" w:rsidRDefault="00000000">
            <w:pPr>
              <w:rPr>
                <w:rFonts w:cstheme="minorHAnsi"/>
                <w:color w:val="000000"/>
              </w:rPr>
            </w:pPr>
            <w:r w:rsidRPr="006C4D4B">
              <w:rPr>
                <w:rFonts w:cstheme="minorHAnsi"/>
                <w:color w:val="000000"/>
              </w:rPr>
              <w:t>Medium</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14:paraId="394BBBCF" w14:textId="77777777" w:rsidR="000B6628" w:rsidRPr="006C4D4B" w:rsidRDefault="00000000">
            <w:pPr>
              <w:spacing w:line="0" w:lineRule="atLeast"/>
              <w:rPr>
                <w:rFonts w:eastAsia="Garamond" w:cstheme="minorHAnsi"/>
              </w:rPr>
            </w:pPr>
            <w:r w:rsidRPr="006C4D4B">
              <w:rPr>
                <w:rFonts w:eastAsia="Garamond" w:cstheme="minorHAnsi"/>
              </w:rPr>
              <w:t>Provide noise attenuator for workers and restrict such works to times when it will create lesser nuisance to people</w:t>
            </w:r>
          </w:p>
        </w:tc>
        <w:tc>
          <w:tcPr>
            <w:tcW w:w="1417" w:type="dxa"/>
            <w:tcBorders>
              <w:top w:val="single" w:sz="8" w:space="0" w:color="000000"/>
              <w:left w:val="single" w:sz="8" w:space="0" w:color="000000"/>
              <w:bottom w:val="single" w:sz="8" w:space="0" w:color="000000"/>
              <w:right w:val="single" w:sz="8" w:space="0" w:color="000000"/>
            </w:tcBorders>
            <w:shd w:val="clear" w:color="auto" w:fill="92D050"/>
          </w:tcPr>
          <w:p w14:paraId="2970B889" w14:textId="77777777" w:rsidR="000B6628" w:rsidRPr="006C4D4B" w:rsidRDefault="00000000">
            <w:pPr>
              <w:spacing w:line="0" w:lineRule="atLeast"/>
              <w:ind w:left="140"/>
              <w:jc w:val="both"/>
              <w:rPr>
                <w:rFonts w:eastAsia="Garamond" w:cstheme="minorHAnsi"/>
              </w:rPr>
            </w:pPr>
            <w:r w:rsidRPr="006C4D4B">
              <w:rPr>
                <w:rFonts w:eastAsia="Garamond" w:cstheme="minorHAnsi"/>
              </w:rPr>
              <w:t>Low</w:t>
            </w:r>
          </w:p>
        </w:tc>
      </w:tr>
      <w:tr w:rsidR="001E33FF" w:rsidRPr="006C4D4B" w14:paraId="0B7F9D94" w14:textId="77777777" w:rsidTr="001E33FF">
        <w:trPr>
          <w:trHeight w:val="810"/>
        </w:trPr>
        <w:tc>
          <w:tcPr>
            <w:tcW w:w="1526" w:type="dxa"/>
            <w:vMerge/>
            <w:tcBorders>
              <w:left w:val="single" w:sz="8" w:space="0" w:color="000000"/>
              <w:right w:val="single" w:sz="8" w:space="0" w:color="000000"/>
            </w:tcBorders>
            <w:shd w:val="clear" w:color="auto" w:fill="FFFFFF"/>
          </w:tcPr>
          <w:p w14:paraId="7208FE1A" w14:textId="77777777" w:rsidR="000B6628" w:rsidRPr="006C4D4B" w:rsidRDefault="000B6628">
            <w:pPr>
              <w:spacing w:line="224" w:lineRule="exact"/>
              <w:rPr>
                <w:rFonts w:eastAsia="Garamond" w:cstheme="minorHAnsi"/>
                <w:color w:val="000000"/>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Pr>
          <w:p w14:paraId="5E09279A" w14:textId="77777777" w:rsidR="000B6628" w:rsidRPr="006C4D4B" w:rsidRDefault="00000000">
            <w:pPr>
              <w:spacing w:line="214" w:lineRule="exact"/>
              <w:rPr>
                <w:rFonts w:eastAsia="Garamond" w:cstheme="minorHAnsi"/>
              </w:rPr>
            </w:pPr>
            <w:r w:rsidRPr="006C4D4B">
              <w:rPr>
                <w:rFonts w:eastAsia="Garamond" w:cstheme="minorHAnsi"/>
              </w:rPr>
              <w:t>Generation of Hazardous waste like paint cans and other aerosols</w:t>
            </w:r>
          </w:p>
        </w:tc>
        <w:tc>
          <w:tcPr>
            <w:tcW w:w="1031" w:type="dxa"/>
            <w:tcBorders>
              <w:top w:val="single" w:sz="8" w:space="0" w:color="000000"/>
              <w:left w:val="single" w:sz="8" w:space="0" w:color="000000"/>
              <w:bottom w:val="single" w:sz="8" w:space="0" w:color="000000"/>
              <w:right w:val="single" w:sz="8" w:space="0" w:color="000000"/>
            </w:tcBorders>
            <w:shd w:val="clear" w:color="auto" w:fill="FF0000"/>
          </w:tcPr>
          <w:p w14:paraId="2041180A" w14:textId="77777777" w:rsidR="000B6628" w:rsidRPr="006C4D4B" w:rsidRDefault="00000000">
            <w:pPr>
              <w:rPr>
                <w:rFonts w:cstheme="minorHAnsi"/>
                <w:color w:val="000000"/>
              </w:rPr>
            </w:pPr>
            <w:r w:rsidRPr="006C4D4B">
              <w:rPr>
                <w:rFonts w:cstheme="minorHAnsi"/>
                <w:color w:val="000000"/>
              </w:rPr>
              <w:t>High</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Pr>
          <w:p w14:paraId="7C43E9FB" w14:textId="77777777" w:rsidR="000B6628" w:rsidRPr="006C4D4B" w:rsidRDefault="00000000">
            <w:pPr>
              <w:spacing w:line="0" w:lineRule="atLeast"/>
              <w:rPr>
                <w:rFonts w:eastAsia="Arial" w:cstheme="minorHAnsi"/>
              </w:rPr>
            </w:pPr>
            <w:r w:rsidRPr="006C4D4B">
              <w:rPr>
                <w:rFonts w:eastAsia="Garamond" w:cstheme="minorHAnsi"/>
              </w:rPr>
              <w:t>Dispose all waste through licensed waste management contractor</w:t>
            </w:r>
          </w:p>
        </w:tc>
        <w:tc>
          <w:tcPr>
            <w:tcW w:w="1417" w:type="dxa"/>
            <w:tcBorders>
              <w:top w:val="single" w:sz="8" w:space="0" w:color="000000"/>
              <w:left w:val="single" w:sz="8" w:space="0" w:color="000000"/>
              <w:bottom w:val="single" w:sz="8" w:space="0" w:color="000000"/>
              <w:right w:val="single" w:sz="8" w:space="0" w:color="000000"/>
            </w:tcBorders>
            <w:shd w:val="clear" w:color="auto" w:fill="92D050"/>
          </w:tcPr>
          <w:p w14:paraId="547444C8" w14:textId="77777777" w:rsidR="000B6628" w:rsidRPr="006C4D4B" w:rsidRDefault="00000000">
            <w:pPr>
              <w:spacing w:line="0" w:lineRule="atLeast"/>
              <w:ind w:left="140"/>
              <w:jc w:val="both"/>
              <w:rPr>
                <w:rFonts w:eastAsia="Garamond" w:cstheme="minorHAnsi"/>
              </w:rPr>
            </w:pPr>
            <w:r w:rsidRPr="006C4D4B">
              <w:rPr>
                <w:rFonts w:eastAsia="Garamond" w:cstheme="minorHAnsi"/>
              </w:rPr>
              <w:t>Low</w:t>
            </w:r>
          </w:p>
        </w:tc>
      </w:tr>
      <w:tr w:rsidR="001E33FF" w:rsidRPr="006C4D4B" w14:paraId="11836A18" w14:textId="77777777" w:rsidTr="001E33FF">
        <w:trPr>
          <w:trHeight w:val="406"/>
        </w:trPr>
        <w:tc>
          <w:tcPr>
            <w:tcW w:w="1526" w:type="dxa"/>
            <w:vMerge/>
            <w:tcBorders>
              <w:left w:val="single" w:sz="8" w:space="0" w:color="000000"/>
              <w:right w:val="single" w:sz="8" w:space="0" w:color="000000"/>
            </w:tcBorders>
          </w:tcPr>
          <w:p w14:paraId="39CCDFFA" w14:textId="77777777" w:rsidR="000B6628" w:rsidRPr="006C4D4B" w:rsidRDefault="000B6628">
            <w:pPr>
              <w:spacing w:line="224" w:lineRule="exact"/>
              <w:rPr>
                <w:rFonts w:eastAsia="Garamond" w:cstheme="minorHAnsi"/>
              </w:rPr>
            </w:pPr>
          </w:p>
        </w:tc>
        <w:tc>
          <w:tcPr>
            <w:tcW w:w="2796" w:type="dxa"/>
          </w:tcPr>
          <w:p w14:paraId="03B94FEB" w14:textId="77777777" w:rsidR="000B6628" w:rsidRPr="006C4D4B" w:rsidRDefault="00000000">
            <w:pPr>
              <w:spacing w:line="214" w:lineRule="exact"/>
              <w:rPr>
                <w:rFonts w:eastAsia="Garamond" w:cstheme="minorHAnsi"/>
              </w:rPr>
            </w:pPr>
            <w:r w:rsidRPr="006C4D4B">
              <w:rPr>
                <w:rFonts w:eastAsia="Garamond" w:cstheme="minorHAnsi"/>
              </w:rPr>
              <w:t>Generation of non-hazardous waste from other material packages</w:t>
            </w:r>
          </w:p>
        </w:tc>
        <w:tc>
          <w:tcPr>
            <w:tcW w:w="1031" w:type="dxa"/>
            <w:shd w:val="clear" w:color="auto" w:fill="FF0000"/>
          </w:tcPr>
          <w:p w14:paraId="773B9288" w14:textId="77777777" w:rsidR="000B6628" w:rsidRPr="006C4D4B" w:rsidRDefault="00000000">
            <w:pPr>
              <w:rPr>
                <w:rFonts w:cstheme="minorHAnsi"/>
                <w:color w:val="000000"/>
              </w:rPr>
            </w:pPr>
            <w:r w:rsidRPr="006C4D4B">
              <w:rPr>
                <w:rFonts w:cstheme="minorHAnsi"/>
                <w:color w:val="000000"/>
              </w:rPr>
              <w:t>High</w:t>
            </w:r>
          </w:p>
        </w:tc>
        <w:tc>
          <w:tcPr>
            <w:tcW w:w="3119" w:type="dxa"/>
          </w:tcPr>
          <w:p w14:paraId="43715308" w14:textId="77777777" w:rsidR="000B6628" w:rsidRPr="006C4D4B" w:rsidRDefault="00000000">
            <w:pPr>
              <w:spacing w:line="0" w:lineRule="atLeast"/>
              <w:rPr>
                <w:rFonts w:eastAsia="Arial" w:cstheme="minorHAnsi"/>
              </w:rPr>
            </w:pPr>
            <w:r w:rsidRPr="006C4D4B">
              <w:rPr>
                <w:rFonts w:eastAsia="Garamond" w:cstheme="minorHAnsi"/>
              </w:rPr>
              <w:t>Same as above</w:t>
            </w:r>
          </w:p>
        </w:tc>
        <w:tc>
          <w:tcPr>
            <w:tcW w:w="1417" w:type="dxa"/>
            <w:shd w:val="clear" w:color="auto" w:fill="92D050"/>
          </w:tcPr>
          <w:p w14:paraId="6D8B3BD6" w14:textId="77777777" w:rsidR="000B6628" w:rsidRPr="006C4D4B" w:rsidRDefault="00000000">
            <w:pPr>
              <w:spacing w:line="0" w:lineRule="atLeast"/>
              <w:ind w:left="140"/>
              <w:jc w:val="both"/>
              <w:rPr>
                <w:rFonts w:eastAsia="Garamond" w:cstheme="minorHAnsi"/>
              </w:rPr>
            </w:pPr>
            <w:r w:rsidRPr="006C4D4B">
              <w:rPr>
                <w:rFonts w:eastAsia="Garamond" w:cstheme="minorHAnsi"/>
              </w:rPr>
              <w:t>Low</w:t>
            </w:r>
          </w:p>
        </w:tc>
      </w:tr>
      <w:tr w:rsidR="000B6628" w:rsidRPr="006C4D4B" w14:paraId="3DCFBADF" w14:textId="77777777" w:rsidTr="00F63B16">
        <w:trPr>
          <w:trHeight w:val="393"/>
        </w:trPr>
        <w:tc>
          <w:tcPr>
            <w:tcW w:w="1526" w:type="dxa"/>
          </w:tcPr>
          <w:p w14:paraId="7989DD2D" w14:textId="77777777" w:rsidR="000B6628" w:rsidRPr="006C4D4B" w:rsidRDefault="000B6628">
            <w:pPr>
              <w:spacing w:line="224" w:lineRule="exact"/>
              <w:rPr>
                <w:rFonts w:eastAsia="Garamond" w:cstheme="minorHAnsi"/>
              </w:rPr>
            </w:pPr>
          </w:p>
        </w:tc>
        <w:tc>
          <w:tcPr>
            <w:tcW w:w="6946" w:type="dxa"/>
            <w:gridSpan w:val="3"/>
          </w:tcPr>
          <w:p w14:paraId="38F70BF9" w14:textId="77777777" w:rsidR="000B6628" w:rsidRPr="006C4D4B" w:rsidRDefault="00000000">
            <w:pPr>
              <w:spacing w:line="0" w:lineRule="atLeast"/>
              <w:jc w:val="center"/>
              <w:rPr>
                <w:rFonts w:eastAsia="Garamond" w:cstheme="minorHAnsi"/>
              </w:rPr>
            </w:pPr>
            <w:r w:rsidRPr="006C4D4B">
              <w:rPr>
                <w:rFonts w:eastAsia="Garamond" w:cstheme="minorHAnsi"/>
                <w:b/>
                <w:bCs/>
              </w:rPr>
              <w:t>Operational Phase</w:t>
            </w:r>
          </w:p>
        </w:tc>
        <w:tc>
          <w:tcPr>
            <w:tcW w:w="1417" w:type="dxa"/>
            <w:shd w:val="clear" w:color="auto" w:fill="92D050"/>
          </w:tcPr>
          <w:p w14:paraId="78931669" w14:textId="77777777" w:rsidR="000B6628" w:rsidRPr="006C4D4B" w:rsidRDefault="000B6628">
            <w:pPr>
              <w:spacing w:line="0" w:lineRule="atLeast"/>
              <w:ind w:left="140"/>
              <w:jc w:val="both"/>
              <w:rPr>
                <w:rFonts w:eastAsia="Garamond" w:cstheme="minorHAnsi"/>
              </w:rPr>
            </w:pPr>
          </w:p>
        </w:tc>
      </w:tr>
      <w:tr w:rsidR="001E33FF" w:rsidRPr="006C4D4B" w14:paraId="271F51D5" w14:textId="77777777" w:rsidTr="001E33FF">
        <w:trPr>
          <w:trHeight w:val="1142"/>
        </w:trPr>
        <w:tc>
          <w:tcPr>
            <w:tcW w:w="1526" w:type="dxa"/>
            <w:vMerge w:val="restart"/>
          </w:tcPr>
          <w:p w14:paraId="6540D93F" w14:textId="77777777" w:rsidR="000B6628" w:rsidRPr="006C4D4B" w:rsidRDefault="00000000">
            <w:pPr>
              <w:spacing w:line="0" w:lineRule="atLeast"/>
              <w:rPr>
                <w:rFonts w:eastAsia="Garamond" w:cstheme="minorHAnsi"/>
              </w:rPr>
            </w:pPr>
            <w:r w:rsidRPr="006C4D4B">
              <w:rPr>
                <w:rFonts w:eastAsia="Garamond" w:cstheme="minorHAnsi"/>
                <w:bCs/>
              </w:rPr>
              <w:t>Operations and Usage of intervention’ physical component</w:t>
            </w:r>
          </w:p>
        </w:tc>
        <w:tc>
          <w:tcPr>
            <w:tcW w:w="2796" w:type="dxa"/>
          </w:tcPr>
          <w:p w14:paraId="03DB36BC" w14:textId="77777777" w:rsidR="000B6628" w:rsidRPr="006C4D4B" w:rsidRDefault="00000000" w:rsidP="0082235B">
            <w:pPr>
              <w:pStyle w:val="NoSpacing"/>
              <w:jc w:val="left"/>
            </w:pPr>
            <w:r w:rsidRPr="006C4D4B">
              <w:t>Generation of solid waste from the usage of renovated and new buildings</w:t>
            </w:r>
          </w:p>
        </w:tc>
        <w:tc>
          <w:tcPr>
            <w:tcW w:w="1031" w:type="dxa"/>
            <w:shd w:val="clear" w:color="auto" w:fill="FF0000"/>
          </w:tcPr>
          <w:p w14:paraId="0BCF6C8B" w14:textId="77777777" w:rsidR="000B6628" w:rsidRPr="006C4D4B" w:rsidRDefault="00000000">
            <w:pPr>
              <w:rPr>
                <w:rFonts w:cstheme="minorHAnsi"/>
                <w:color w:val="000000"/>
              </w:rPr>
            </w:pPr>
            <w:r w:rsidRPr="006C4D4B">
              <w:rPr>
                <w:rFonts w:cstheme="minorHAnsi"/>
                <w:color w:val="000000"/>
              </w:rPr>
              <w:t>High</w:t>
            </w:r>
          </w:p>
        </w:tc>
        <w:tc>
          <w:tcPr>
            <w:tcW w:w="3119" w:type="dxa"/>
          </w:tcPr>
          <w:p w14:paraId="2F83C459" w14:textId="77777777" w:rsidR="000B6628" w:rsidRPr="006C4D4B" w:rsidRDefault="00000000">
            <w:pPr>
              <w:spacing w:line="0" w:lineRule="atLeast"/>
              <w:rPr>
                <w:rFonts w:eastAsia="Garamond" w:cstheme="minorHAnsi"/>
              </w:rPr>
            </w:pPr>
            <w:r w:rsidRPr="006C4D4B">
              <w:rPr>
                <w:rFonts w:eastAsia="Garamond" w:cstheme="minorHAnsi"/>
              </w:rPr>
              <w:t xml:space="preserve">Preparation of Waste Management Plan. </w:t>
            </w:r>
          </w:p>
        </w:tc>
        <w:tc>
          <w:tcPr>
            <w:tcW w:w="1417" w:type="dxa"/>
            <w:shd w:val="clear" w:color="auto" w:fill="92D050"/>
          </w:tcPr>
          <w:p w14:paraId="6D10587B" w14:textId="77777777" w:rsidR="000B6628" w:rsidRPr="006C4D4B" w:rsidRDefault="00000000">
            <w:pPr>
              <w:spacing w:line="0" w:lineRule="atLeast"/>
              <w:ind w:left="140"/>
              <w:jc w:val="both"/>
              <w:rPr>
                <w:rFonts w:eastAsia="Garamond" w:cstheme="minorHAnsi"/>
              </w:rPr>
            </w:pPr>
            <w:r w:rsidRPr="006C4D4B">
              <w:rPr>
                <w:rFonts w:eastAsia="Garamond" w:cstheme="minorHAnsi"/>
              </w:rPr>
              <w:t>Low</w:t>
            </w:r>
          </w:p>
        </w:tc>
      </w:tr>
      <w:tr w:rsidR="001E33FF" w:rsidRPr="006C4D4B" w14:paraId="5709BF3A" w14:textId="77777777" w:rsidTr="001E33FF">
        <w:trPr>
          <w:trHeight w:val="1579"/>
        </w:trPr>
        <w:tc>
          <w:tcPr>
            <w:tcW w:w="1526" w:type="dxa"/>
            <w:vMerge/>
          </w:tcPr>
          <w:p w14:paraId="779328A0" w14:textId="77777777" w:rsidR="000B6628" w:rsidRPr="006C4D4B" w:rsidRDefault="000B6628">
            <w:pPr>
              <w:spacing w:line="0" w:lineRule="atLeast"/>
              <w:rPr>
                <w:rFonts w:eastAsia="Garamond" w:cstheme="minorHAnsi"/>
                <w:b/>
              </w:rPr>
            </w:pPr>
          </w:p>
        </w:tc>
        <w:tc>
          <w:tcPr>
            <w:tcW w:w="2796" w:type="dxa"/>
          </w:tcPr>
          <w:p w14:paraId="638A7091" w14:textId="77777777" w:rsidR="000B6628" w:rsidRPr="006C4D4B" w:rsidRDefault="00000000" w:rsidP="0082235B">
            <w:pPr>
              <w:pStyle w:val="NoSpacing"/>
              <w:jc w:val="left"/>
            </w:pPr>
            <w:r w:rsidRPr="006C4D4B">
              <w:t>Generation of Hazardous waste streams like used batteries, used solar panels, fluorescent tubes and Spent oil</w:t>
            </w:r>
          </w:p>
        </w:tc>
        <w:tc>
          <w:tcPr>
            <w:tcW w:w="1031" w:type="dxa"/>
            <w:shd w:val="clear" w:color="auto" w:fill="FF0000"/>
          </w:tcPr>
          <w:p w14:paraId="510D60FD" w14:textId="77777777" w:rsidR="000B6628" w:rsidRPr="006C4D4B" w:rsidRDefault="00000000">
            <w:pPr>
              <w:rPr>
                <w:rFonts w:cstheme="minorHAnsi"/>
                <w:highlight w:val="darkRed"/>
              </w:rPr>
            </w:pPr>
            <w:r w:rsidRPr="006C4D4B">
              <w:rPr>
                <w:rFonts w:cstheme="minorHAnsi"/>
              </w:rPr>
              <w:t>High</w:t>
            </w:r>
          </w:p>
        </w:tc>
        <w:tc>
          <w:tcPr>
            <w:tcW w:w="3119" w:type="dxa"/>
          </w:tcPr>
          <w:p w14:paraId="094E9C7C" w14:textId="77777777" w:rsidR="000B6628" w:rsidRPr="006C4D4B" w:rsidRDefault="00000000">
            <w:pPr>
              <w:spacing w:line="0" w:lineRule="atLeast"/>
              <w:rPr>
                <w:rFonts w:eastAsia="Garamond" w:cstheme="minorHAnsi"/>
              </w:rPr>
            </w:pPr>
            <w:r w:rsidRPr="006C4D4B">
              <w:rPr>
                <w:rFonts w:eastAsia="Garamond" w:cstheme="minorHAnsi"/>
              </w:rPr>
              <w:t>Use of authorized contractors for hazardous and any other wastes which the project cannot dispose of safely</w:t>
            </w:r>
          </w:p>
        </w:tc>
        <w:tc>
          <w:tcPr>
            <w:tcW w:w="1417" w:type="dxa"/>
            <w:shd w:val="clear" w:color="auto" w:fill="92D050"/>
          </w:tcPr>
          <w:p w14:paraId="27D5FAF8" w14:textId="77777777" w:rsidR="000B6628" w:rsidRPr="006C4D4B" w:rsidRDefault="00000000">
            <w:pPr>
              <w:spacing w:line="0" w:lineRule="atLeast"/>
              <w:ind w:left="140"/>
              <w:jc w:val="both"/>
              <w:rPr>
                <w:rFonts w:eastAsia="Garamond" w:cstheme="minorHAnsi"/>
              </w:rPr>
            </w:pPr>
            <w:r w:rsidRPr="006C4D4B">
              <w:rPr>
                <w:rFonts w:eastAsia="Garamond" w:cstheme="minorHAnsi"/>
              </w:rPr>
              <w:t>Low</w:t>
            </w:r>
          </w:p>
        </w:tc>
      </w:tr>
      <w:tr w:rsidR="001E33FF" w:rsidRPr="006C4D4B" w14:paraId="1536ADCA" w14:textId="77777777" w:rsidTr="001E33FF">
        <w:trPr>
          <w:trHeight w:val="1142"/>
        </w:trPr>
        <w:tc>
          <w:tcPr>
            <w:tcW w:w="1526" w:type="dxa"/>
            <w:vMerge/>
          </w:tcPr>
          <w:p w14:paraId="2BFA0AAF" w14:textId="77777777" w:rsidR="000B6628" w:rsidRPr="006C4D4B" w:rsidRDefault="000B6628">
            <w:pPr>
              <w:spacing w:line="0" w:lineRule="atLeast"/>
              <w:rPr>
                <w:rFonts w:eastAsia="Garamond" w:cstheme="minorHAnsi"/>
                <w:b/>
              </w:rPr>
            </w:pPr>
          </w:p>
        </w:tc>
        <w:tc>
          <w:tcPr>
            <w:tcW w:w="2796" w:type="dxa"/>
          </w:tcPr>
          <w:p w14:paraId="3278A3A8" w14:textId="77777777" w:rsidR="000B6628" w:rsidRPr="006C4D4B" w:rsidRDefault="00000000" w:rsidP="0082235B">
            <w:pPr>
              <w:pStyle w:val="NoSpacing"/>
              <w:jc w:val="left"/>
            </w:pPr>
            <w:r w:rsidRPr="006C4D4B">
              <w:t>Intervention will increase utilization of facilities which will in turn increase medical waste</w:t>
            </w:r>
          </w:p>
        </w:tc>
        <w:tc>
          <w:tcPr>
            <w:tcW w:w="1031" w:type="dxa"/>
            <w:shd w:val="clear" w:color="auto" w:fill="FF0000"/>
          </w:tcPr>
          <w:p w14:paraId="592B33D4" w14:textId="77777777" w:rsidR="000B6628" w:rsidRPr="006C4D4B" w:rsidRDefault="00000000">
            <w:pPr>
              <w:rPr>
                <w:rFonts w:cstheme="minorHAnsi"/>
                <w:color w:val="000000"/>
                <w:highlight w:val="darkRed"/>
              </w:rPr>
            </w:pPr>
            <w:r w:rsidRPr="006C4D4B">
              <w:rPr>
                <w:rFonts w:cstheme="minorHAnsi"/>
                <w:color w:val="000000"/>
              </w:rPr>
              <w:t>High</w:t>
            </w:r>
          </w:p>
        </w:tc>
        <w:tc>
          <w:tcPr>
            <w:tcW w:w="3119" w:type="dxa"/>
          </w:tcPr>
          <w:p w14:paraId="69703703" w14:textId="77777777" w:rsidR="000B6628" w:rsidRPr="006C4D4B" w:rsidRDefault="00000000">
            <w:pPr>
              <w:spacing w:line="0" w:lineRule="atLeast"/>
              <w:rPr>
                <w:rFonts w:eastAsia="Garamond" w:cstheme="minorHAnsi"/>
              </w:rPr>
            </w:pPr>
            <w:r w:rsidRPr="006C4D4B">
              <w:rPr>
                <w:rFonts w:eastAsia="Garamond" w:cstheme="minorHAnsi"/>
              </w:rPr>
              <w:t>Ensure that medical waste is managed by authorized waste management contractors</w:t>
            </w:r>
          </w:p>
        </w:tc>
        <w:tc>
          <w:tcPr>
            <w:tcW w:w="1417" w:type="dxa"/>
            <w:shd w:val="clear" w:color="auto" w:fill="92D050"/>
          </w:tcPr>
          <w:p w14:paraId="10FB569E" w14:textId="77777777" w:rsidR="000B6628" w:rsidRPr="006C4D4B" w:rsidRDefault="00000000">
            <w:pPr>
              <w:spacing w:line="0" w:lineRule="atLeast"/>
              <w:ind w:left="140"/>
              <w:jc w:val="both"/>
              <w:rPr>
                <w:rFonts w:eastAsia="Garamond" w:cstheme="minorHAnsi"/>
              </w:rPr>
            </w:pPr>
            <w:r w:rsidRPr="006C4D4B">
              <w:rPr>
                <w:rFonts w:eastAsia="Garamond" w:cstheme="minorHAnsi"/>
              </w:rPr>
              <w:t>Low</w:t>
            </w:r>
          </w:p>
        </w:tc>
      </w:tr>
      <w:tr w:rsidR="001E33FF" w:rsidRPr="006C4D4B" w14:paraId="317578A4" w14:textId="77777777" w:rsidTr="001E33FF">
        <w:trPr>
          <w:trHeight w:val="2999"/>
        </w:trPr>
        <w:tc>
          <w:tcPr>
            <w:tcW w:w="1526" w:type="dxa"/>
            <w:vMerge/>
          </w:tcPr>
          <w:p w14:paraId="6DB5CF4F" w14:textId="77777777" w:rsidR="000B6628" w:rsidRPr="006C4D4B" w:rsidRDefault="000B6628">
            <w:pPr>
              <w:spacing w:line="0" w:lineRule="atLeast"/>
              <w:rPr>
                <w:rFonts w:eastAsia="Garamond" w:cstheme="minorHAnsi"/>
                <w:b/>
              </w:rPr>
            </w:pPr>
          </w:p>
        </w:tc>
        <w:tc>
          <w:tcPr>
            <w:tcW w:w="2796" w:type="dxa"/>
          </w:tcPr>
          <w:p w14:paraId="72DEFAFD" w14:textId="77777777" w:rsidR="000B6628" w:rsidRPr="006C4D4B" w:rsidRDefault="00000000">
            <w:pPr>
              <w:rPr>
                <w:rFonts w:eastAsia="Garamond" w:cstheme="minorHAnsi"/>
              </w:rPr>
            </w:pPr>
            <w:r w:rsidRPr="006C4D4B">
              <w:rPr>
                <w:rFonts w:cstheme="minorHAnsi"/>
              </w:rPr>
              <w:t>Use of generators Soil contamination (from accidental diesel/lubricant spills), Occupational health issues etc. all need to be assessed.</w:t>
            </w:r>
          </w:p>
        </w:tc>
        <w:tc>
          <w:tcPr>
            <w:tcW w:w="1031" w:type="dxa"/>
            <w:shd w:val="clear" w:color="auto" w:fill="FF0000"/>
          </w:tcPr>
          <w:p w14:paraId="6F4FAE53" w14:textId="77777777" w:rsidR="000B6628" w:rsidRPr="006C4D4B" w:rsidRDefault="00000000">
            <w:pPr>
              <w:rPr>
                <w:rFonts w:cstheme="minorHAnsi"/>
                <w:color w:val="000000"/>
                <w:highlight w:val="darkRed"/>
              </w:rPr>
            </w:pPr>
            <w:r w:rsidRPr="006C4D4B">
              <w:rPr>
                <w:rFonts w:cstheme="minorHAnsi"/>
                <w:color w:val="000000"/>
              </w:rPr>
              <w:t>High</w:t>
            </w:r>
          </w:p>
        </w:tc>
        <w:tc>
          <w:tcPr>
            <w:tcW w:w="3119" w:type="dxa"/>
          </w:tcPr>
          <w:p w14:paraId="5EDF8E14" w14:textId="77777777" w:rsidR="000B6628" w:rsidRPr="006C4D4B" w:rsidRDefault="00000000">
            <w:pPr>
              <w:rPr>
                <w:rFonts w:eastAsia="Garamond" w:cstheme="minorHAnsi"/>
              </w:rPr>
            </w:pPr>
            <w:r w:rsidRPr="006C4D4B">
              <w:rPr>
                <w:rFonts w:eastAsia="Garamond" w:cstheme="minorHAnsi"/>
              </w:rPr>
              <w:t>Deterioration of local air quality due to emission from generators</w:t>
            </w:r>
          </w:p>
          <w:p w14:paraId="415A6CB5" w14:textId="77777777" w:rsidR="000B6628" w:rsidRPr="006C4D4B" w:rsidRDefault="00000000">
            <w:pPr>
              <w:rPr>
                <w:rFonts w:eastAsia="Garamond" w:cstheme="minorHAnsi"/>
              </w:rPr>
            </w:pPr>
            <w:r w:rsidRPr="006C4D4B">
              <w:rPr>
                <w:rFonts w:eastAsia="Garamond" w:cstheme="minorHAnsi"/>
              </w:rPr>
              <w:t>Noise and vibration from generators, may disturb sensitive noise receptors (i.e. humans).</w:t>
            </w:r>
          </w:p>
          <w:p w14:paraId="4509349E" w14:textId="77777777" w:rsidR="000B6628" w:rsidRPr="006C4D4B" w:rsidRDefault="00000000">
            <w:pPr>
              <w:spacing w:line="0" w:lineRule="atLeast"/>
              <w:rPr>
                <w:rFonts w:eastAsia="Garamond" w:cstheme="minorHAnsi"/>
              </w:rPr>
            </w:pPr>
            <w:r w:rsidRPr="006C4D4B">
              <w:rPr>
                <w:rFonts w:eastAsia="Garamond" w:cstheme="minorHAnsi"/>
              </w:rPr>
              <w:t>Soil pollution from generator house</w:t>
            </w:r>
          </w:p>
        </w:tc>
        <w:tc>
          <w:tcPr>
            <w:tcW w:w="1417" w:type="dxa"/>
            <w:shd w:val="clear" w:color="auto" w:fill="92D050"/>
          </w:tcPr>
          <w:p w14:paraId="0D347B93" w14:textId="77777777" w:rsidR="000B6628" w:rsidRPr="006C4D4B" w:rsidRDefault="00000000">
            <w:pPr>
              <w:spacing w:line="0" w:lineRule="atLeast"/>
              <w:ind w:left="140"/>
              <w:jc w:val="both"/>
              <w:rPr>
                <w:rFonts w:eastAsia="Garamond" w:cstheme="minorHAnsi"/>
              </w:rPr>
            </w:pPr>
            <w:r w:rsidRPr="006C4D4B">
              <w:rPr>
                <w:rFonts w:eastAsia="Garamond" w:cstheme="minorHAnsi"/>
              </w:rPr>
              <w:t>Low</w:t>
            </w:r>
          </w:p>
        </w:tc>
      </w:tr>
      <w:tr w:rsidR="001E33FF" w:rsidRPr="006C4D4B" w14:paraId="5AD04F61" w14:textId="77777777" w:rsidTr="001E33FF">
        <w:trPr>
          <w:trHeight w:val="274"/>
        </w:trPr>
        <w:tc>
          <w:tcPr>
            <w:tcW w:w="1526" w:type="dxa"/>
            <w:vMerge/>
          </w:tcPr>
          <w:p w14:paraId="02A1F4F0" w14:textId="77777777" w:rsidR="000B6628" w:rsidRPr="006C4D4B" w:rsidRDefault="000B6628">
            <w:pPr>
              <w:spacing w:line="0" w:lineRule="atLeast"/>
              <w:rPr>
                <w:rFonts w:eastAsia="Garamond" w:cstheme="minorHAnsi"/>
                <w:b/>
              </w:rPr>
            </w:pPr>
          </w:p>
        </w:tc>
        <w:tc>
          <w:tcPr>
            <w:tcW w:w="2796" w:type="dxa"/>
          </w:tcPr>
          <w:p w14:paraId="1A3E47FF" w14:textId="77777777" w:rsidR="000B6628" w:rsidRPr="006C4D4B" w:rsidRDefault="00000000">
            <w:pPr>
              <w:rPr>
                <w:rFonts w:cstheme="minorHAnsi"/>
              </w:rPr>
            </w:pPr>
            <w:r w:rsidRPr="006C4D4B">
              <w:rPr>
                <w:rFonts w:cstheme="minorHAnsi"/>
              </w:rPr>
              <w:t>Congestion if too many staff are recruited Potential water shortage</w:t>
            </w:r>
          </w:p>
        </w:tc>
        <w:tc>
          <w:tcPr>
            <w:tcW w:w="1031" w:type="dxa"/>
            <w:shd w:val="clear" w:color="auto" w:fill="FF0000"/>
          </w:tcPr>
          <w:p w14:paraId="625CCCF1" w14:textId="77777777" w:rsidR="000B6628" w:rsidRPr="006C4D4B" w:rsidRDefault="00000000">
            <w:pPr>
              <w:rPr>
                <w:rFonts w:cstheme="minorHAnsi"/>
                <w:color w:val="000000"/>
                <w:highlight w:val="darkRed"/>
              </w:rPr>
            </w:pPr>
            <w:r w:rsidRPr="006C4D4B">
              <w:rPr>
                <w:rFonts w:cstheme="minorHAnsi"/>
                <w:color w:val="000000"/>
              </w:rPr>
              <w:t>High</w:t>
            </w:r>
          </w:p>
        </w:tc>
        <w:tc>
          <w:tcPr>
            <w:tcW w:w="3119" w:type="dxa"/>
          </w:tcPr>
          <w:p w14:paraId="1D2F1916" w14:textId="77777777" w:rsidR="000B6628" w:rsidRPr="006C4D4B" w:rsidRDefault="00000000">
            <w:pPr>
              <w:rPr>
                <w:rFonts w:eastAsia="Garamond" w:cstheme="minorHAnsi"/>
              </w:rPr>
            </w:pPr>
            <w:r w:rsidRPr="006C4D4B">
              <w:rPr>
                <w:rFonts w:eastAsia="Garamond" w:cstheme="minorHAnsi"/>
              </w:rPr>
              <w:t>Risks of accidents, incidents and near misses from use of healthcare facilities, vehicles and equipment</w:t>
            </w:r>
          </w:p>
          <w:p w14:paraId="32E22B2C" w14:textId="77777777" w:rsidR="000B6628" w:rsidRPr="006C4D4B" w:rsidRDefault="00000000">
            <w:pPr>
              <w:rPr>
                <w:rFonts w:eastAsia="Garamond" w:cstheme="minorHAnsi"/>
              </w:rPr>
            </w:pPr>
            <w:r w:rsidRPr="006C4D4B">
              <w:rPr>
                <w:rFonts w:eastAsia="Garamond" w:cstheme="minorHAnsi"/>
              </w:rPr>
              <w:t>Disruption to normal operational life of the facilities, through the physical presence of too many staff.</w:t>
            </w:r>
          </w:p>
          <w:p w14:paraId="299F0A15" w14:textId="77777777" w:rsidR="000B6628" w:rsidRPr="006C4D4B" w:rsidRDefault="00000000">
            <w:pPr>
              <w:rPr>
                <w:rFonts w:eastAsia="Garamond" w:cstheme="minorHAnsi"/>
              </w:rPr>
            </w:pPr>
            <w:r w:rsidRPr="006C4D4B">
              <w:rPr>
                <w:rFonts w:eastAsia="Garamond" w:cstheme="minorHAnsi"/>
              </w:rPr>
              <w:t>Abstraction of significant volume of water from surface or ground water sources may affect supply for other water users and ecosystems, and result in conflicts over water use.</w:t>
            </w:r>
          </w:p>
        </w:tc>
        <w:tc>
          <w:tcPr>
            <w:tcW w:w="1417" w:type="dxa"/>
            <w:shd w:val="clear" w:color="auto" w:fill="92D050"/>
          </w:tcPr>
          <w:p w14:paraId="55528BF6" w14:textId="77777777" w:rsidR="000B6628" w:rsidRPr="006C4D4B" w:rsidRDefault="00000000">
            <w:pPr>
              <w:spacing w:line="0" w:lineRule="atLeast"/>
              <w:ind w:left="140"/>
              <w:jc w:val="both"/>
              <w:rPr>
                <w:rFonts w:eastAsia="Garamond" w:cstheme="minorHAnsi"/>
              </w:rPr>
            </w:pPr>
            <w:r w:rsidRPr="006C4D4B">
              <w:rPr>
                <w:rFonts w:eastAsia="Garamond" w:cstheme="minorHAnsi"/>
              </w:rPr>
              <w:t>Low</w:t>
            </w:r>
          </w:p>
        </w:tc>
      </w:tr>
      <w:tr w:rsidR="000B6628" w:rsidRPr="006C4D4B" w14:paraId="165A8EF4" w14:textId="77777777" w:rsidTr="00F63B16">
        <w:trPr>
          <w:trHeight w:val="430"/>
        </w:trPr>
        <w:tc>
          <w:tcPr>
            <w:tcW w:w="1526" w:type="dxa"/>
          </w:tcPr>
          <w:p w14:paraId="0482357A" w14:textId="77777777" w:rsidR="000B6628" w:rsidRPr="006C4D4B" w:rsidRDefault="000B6628">
            <w:pPr>
              <w:spacing w:line="0" w:lineRule="atLeast"/>
              <w:rPr>
                <w:rFonts w:eastAsia="Garamond" w:cstheme="minorHAnsi"/>
                <w:b/>
              </w:rPr>
            </w:pPr>
          </w:p>
        </w:tc>
        <w:tc>
          <w:tcPr>
            <w:tcW w:w="6946" w:type="dxa"/>
            <w:gridSpan w:val="3"/>
          </w:tcPr>
          <w:p w14:paraId="124A38C1" w14:textId="77777777" w:rsidR="000B6628" w:rsidRPr="006C4D4B" w:rsidRDefault="00000000">
            <w:pPr>
              <w:spacing w:line="0" w:lineRule="atLeast"/>
              <w:jc w:val="center"/>
              <w:rPr>
                <w:rFonts w:eastAsia="Garamond" w:cstheme="minorHAnsi"/>
              </w:rPr>
            </w:pPr>
            <w:r w:rsidRPr="006C4D4B">
              <w:rPr>
                <w:rFonts w:eastAsia="Garamond" w:cstheme="minorHAnsi"/>
                <w:b/>
                <w:bCs/>
              </w:rPr>
              <w:t>Demobilization Phase</w:t>
            </w:r>
          </w:p>
        </w:tc>
        <w:tc>
          <w:tcPr>
            <w:tcW w:w="1417" w:type="dxa"/>
            <w:shd w:val="clear" w:color="auto" w:fill="92D050"/>
          </w:tcPr>
          <w:p w14:paraId="446FF6C4" w14:textId="77777777" w:rsidR="000B6628" w:rsidRPr="006C4D4B" w:rsidRDefault="000B6628">
            <w:pPr>
              <w:spacing w:line="0" w:lineRule="atLeast"/>
              <w:ind w:left="140"/>
              <w:jc w:val="both"/>
              <w:rPr>
                <w:rFonts w:eastAsia="Garamond" w:cstheme="minorHAnsi"/>
              </w:rPr>
            </w:pPr>
          </w:p>
        </w:tc>
      </w:tr>
      <w:tr w:rsidR="001E33FF" w:rsidRPr="006C4D4B" w14:paraId="455AA7CA" w14:textId="77777777" w:rsidTr="001E33FF">
        <w:trPr>
          <w:trHeight w:val="1142"/>
        </w:trPr>
        <w:tc>
          <w:tcPr>
            <w:tcW w:w="1526" w:type="dxa"/>
          </w:tcPr>
          <w:p w14:paraId="2B2AE0A3" w14:textId="77777777" w:rsidR="000B6628" w:rsidRPr="006C4D4B" w:rsidRDefault="00000000">
            <w:pPr>
              <w:spacing w:line="0" w:lineRule="atLeast"/>
              <w:rPr>
                <w:rFonts w:eastAsia="Garamond" w:cstheme="minorHAnsi"/>
                <w:b/>
              </w:rPr>
            </w:pPr>
            <w:r w:rsidRPr="006C4D4B">
              <w:rPr>
                <w:rFonts w:eastAsia="DengXian" w:cstheme="minorHAnsi"/>
                <w:lang w:val="en-GB"/>
              </w:rPr>
              <w:t>Occupational/ public safety and traffic impacts</w:t>
            </w:r>
          </w:p>
        </w:tc>
        <w:tc>
          <w:tcPr>
            <w:tcW w:w="2796" w:type="dxa"/>
          </w:tcPr>
          <w:p w14:paraId="26F89752" w14:textId="77777777" w:rsidR="000B6628" w:rsidRPr="006C4D4B" w:rsidRDefault="00000000">
            <w:pPr>
              <w:rPr>
                <w:rFonts w:cstheme="minorHAnsi"/>
              </w:rPr>
            </w:pPr>
            <w:r w:rsidRPr="006C4D4B">
              <w:rPr>
                <w:rFonts w:eastAsia="DengXian" w:cstheme="minorHAnsi"/>
              </w:rPr>
              <w:t>The relocation of all construction facilities and remaining materials including concrete mixers, trucks, and water tanks to new sites or the contractor’s office could result in accidents and injury to workers. The removal and transport of such equipment and materials could also pose traffic risks and public safety concerns within the schools and along the routes.</w:t>
            </w:r>
          </w:p>
        </w:tc>
        <w:tc>
          <w:tcPr>
            <w:tcW w:w="1031" w:type="dxa"/>
            <w:shd w:val="clear" w:color="auto" w:fill="FF0000"/>
          </w:tcPr>
          <w:p w14:paraId="29D1F0EB" w14:textId="77777777" w:rsidR="000B6628" w:rsidRPr="006C4D4B" w:rsidRDefault="00000000">
            <w:pPr>
              <w:rPr>
                <w:rFonts w:cstheme="minorHAnsi"/>
                <w:color w:val="000000"/>
              </w:rPr>
            </w:pPr>
            <w:r w:rsidRPr="006C4D4B">
              <w:rPr>
                <w:rFonts w:cstheme="minorHAnsi"/>
                <w:color w:val="000000"/>
              </w:rPr>
              <w:t>High</w:t>
            </w:r>
          </w:p>
        </w:tc>
        <w:tc>
          <w:tcPr>
            <w:tcW w:w="3119" w:type="dxa"/>
          </w:tcPr>
          <w:p w14:paraId="76142FD3" w14:textId="77777777" w:rsidR="000B6628" w:rsidRPr="006C4D4B" w:rsidRDefault="00000000">
            <w:pPr>
              <w:spacing w:line="0" w:lineRule="atLeast"/>
              <w:rPr>
                <w:rFonts w:eastAsia="Garamond" w:cstheme="minorHAnsi"/>
              </w:rPr>
            </w:pPr>
            <w:r w:rsidRPr="006C4D4B">
              <w:rPr>
                <w:rFonts w:eastAsia="Garamond" w:cstheme="minorHAnsi"/>
              </w:rPr>
              <w:t>Develop and Implement HSE Plan to cater for proper management of Occupational Health and Safety.</w:t>
            </w:r>
          </w:p>
        </w:tc>
        <w:tc>
          <w:tcPr>
            <w:tcW w:w="1417" w:type="dxa"/>
            <w:shd w:val="clear" w:color="auto" w:fill="92D050"/>
          </w:tcPr>
          <w:p w14:paraId="7F7BA44A" w14:textId="77777777" w:rsidR="000B6628" w:rsidRPr="006C4D4B" w:rsidRDefault="00000000">
            <w:pPr>
              <w:spacing w:line="0" w:lineRule="atLeast"/>
              <w:ind w:left="140"/>
              <w:jc w:val="both"/>
              <w:rPr>
                <w:rFonts w:eastAsia="Garamond" w:cstheme="minorHAnsi"/>
              </w:rPr>
            </w:pPr>
            <w:r w:rsidRPr="006C4D4B">
              <w:rPr>
                <w:rFonts w:eastAsia="Garamond" w:cstheme="minorHAnsi"/>
              </w:rPr>
              <w:t>Low</w:t>
            </w:r>
          </w:p>
        </w:tc>
      </w:tr>
    </w:tbl>
    <w:p w14:paraId="41E3C26E" w14:textId="77777777" w:rsidR="000B6628" w:rsidRPr="006C4D4B" w:rsidRDefault="000B6628">
      <w:pPr>
        <w:spacing w:line="258" w:lineRule="auto"/>
        <w:ind w:right="500"/>
        <w:rPr>
          <w:rFonts w:eastAsia="Garamond" w:cstheme="minorHAnsi"/>
          <w:b/>
          <w:color w:val="000000" w:themeColor="text1"/>
        </w:rPr>
      </w:pPr>
    </w:p>
    <w:p w14:paraId="59A6CBD4" w14:textId="77777777" w:rsidR="000B6628" w:rsidRPr="006C4D4B" w:rsidRDefault="00000000">
      <w:pPr>
        <w:spacing w:line="258" w:lineRule="auto"/>
        <w:ind w:right="500"/>
        <w:rPr>
          <w:rFonts w:eastAsia="Garamond" w:cstheme="minorHAnsi"/>
          <w:b/>
          <w:color w:val="000000" w:themeColor="text1"/>
        </w:rPr>
      </w:pPr>
      <w:r w:rsidRPr="006C4D4B">
        <w:rPr>
          <w:rFonts w:eastAsia="Garamond" w:cstheme="minorHAnsi"/>
          <w:b/>
          <w:color w:val="000000" w:themeColor="text1"/>
        </w:rPr>
        <w:lastRenderedPageBreak/>
        <w:t>ES 7: ENVIRONMENTAL AND SOCIAL MANAGEMENT AND MONITORING PLAN (ESMMP)</w:t>
      </w:r>
    </w:p>
    <w:p w14:paraId="6EE663FF" w14:textId="77777777" w:rsidR="000B6628" w:rsidRPr="006C4D4B" w:rsidRDefault="00000000">
      <w:pPr>
        <w:spacing w:line="239" w:lineRule="auto"/>
        <w:ind w:right="20"/>
        <w:jc w:val="both"/>
        <w:rPr>
          <w:rFonts w:eastAsia="Times New Roman" w:cstheme="minorHAnsi"/>
        </w:rPr>
      </w:pPr>
      <w:r w:rsidRPr="006C4D4B">
        <w:rPr>
          <w:rFonts w:eastAsia="Garamond" w:cstheme="minorHAnsi"/>
        </w:rPr>
        <w:t>The overarching objective of the ESMP is to ensure that all potential impacts of the project are contained and brought to an acceptable level to guarantee the economic, environmental, and social sustainability of the projects.</w:t>
      </w:r>
    </w:p>
    <w:p w14:paraId="179721A1" w14:textId="77777777" w:rsidR="000B6628" w:rsidRPr="006C4D4B" w:rsidRDefault="00000000">
      <w:pPr>
        <w:spacing w:line="0" w:lineRule="atLeast"/>
        <w:jc w:val="both"/>
        <w:rPr>
          <w:rFonts w:eastAsia="Garamond" w:cstheme="minorHAnsi"/>
        </w:rPr>
      </w:pPr>
      <w:r w:rsidRPr="006C4D4B">
        <w:rPr>
          <w:rFonts w:eastAsia="Garamond" w:cstheme="minorHAnsi"/>
        </w:rPr>
        <w:t>The ESMP has been developed to meet international and national standards on environmental and social (E&amp;S) performance and covers the project implementation phases (i.e. Pre-construction, construction, and operation phases) of the project. Furthermore, it details the mitigation and enhancement measures that the Bauchi State government and their Contractors will be committed to implementing throughout the project life cycle as well as desired outcomes, performance indicators, monitoring, the timing for actions, and responsibilities.</w:t>
      </w:r>
    </w:p>
    <w:p w14:paraId="1BF1D7DC" w14:textId="77777777" w:rsidR="000B6628" w:rsidRPr="006C4D4B" w:rsidRDefault="00000000">
      <w:pPr>
        <w:spacing w:line="239" w:lineRule="auto"/>
        <w:ind w:right="20"/>
        <w:jc w:val="both"/>
        <w:rPr>
          <w:rFonts w:eastAsia="Garamond" w:cstheme="minorHAnsi"/>
          <w:b/>
        </w:rPr>
      </w:pPr>
      <w:r w:rsidRPr="006C4D4B">
        <w:rPr>
          <w:rFonts w:eastAsia="Garamond" w:cstheme="minorHAnsi"/>
        </w:rPr>
        <w:t xml:space="preserve">The IBSDELIP PIU shall have principal responsibility for the implementation of all measures outlined in this ESMP but will delegate certain responsibilities to its contractors. Such delegation of responsibility shall be adequately documented as part of contractual agreements to guarantee absolute compliance and commitment on the part of the contractors to implement the ESMP. Consequently, the contractor shall prepare a Contractor Environmental Management Plan (C-ESMP) from this ESMP to guide implementation. The significant potential E&amp;S impacts for which management actions are required have been identified in Chapter 5 of this report. </w:t>
      </w:r>
    </w:p>
    <w:p w14:paraId="27F2D982" w14:textId="77777777" w:rsidR="000B6628" w:rsidRPr="006C4D4B" w:rsidRDefault="00000000">
      <w:pPr>
        <w:pStyle w:val="Heading2"/>
        <w:rPr>
          <w:rFonts w:asciiTheme="minorHAnsi" w:hAnsiTheme="minorHAnsi" w:cstheme="minorHAnsi"/>
        </w:rPr>
      </w:pPr>
      <w:bookmarkStart w:id="30" w:name="_Toc137990379"/>
      <w:r w:rsidRPr="006C4D4B">
        <w:rPr>
          <w:rFonts w:asciiTheme="minorHAnsi" w:hAnsiTheme="minorHAnsi" w:cstheme="minorHAnsi"/>
        </w:rPr>
        <w:t xml:space="preserve">ES 7.1 </w:t>
      </w:r>
      <w:r w:rsidRPr="006C4D4B">
        <w:rPr>
          <w:rFonts w:asciiTheme="minorHAnsi" w:hAnsiTheme="minorHAnsi" w:cstheme="minorHAnsi"/>
        </w:rPr>
        <w:tab/>
        <w:t>Institutional Arrangements</w:t>
      </w:r>
      <w:bookmarkEnd w:id="30"/>
    </w:p>
    <w:p w14:paraId="2A8F07C0" w14:textId="77777777" w:rsidR="000B6628" w:rsidRPr="006C4D4B" w:rsidRDefault="00000000">
      <w:pPr>
        <w:spacing w:line="240" w:lineRule="auto"/>
        <w:jc w:val="both"/>
        <w:rPr>
          <w:rFonts w:cstheme="minorHAnsi"/>
          <w:bCs/>
          <w:lang w:val="en-AU"/>
        </w:rPr>
      </w:pPr>
      <w:r w:rsidRPr="006C4D4B">
        <w:rPr>
          <w:rFonts w:cstheme="minorHAnsi"/>
          <w:bCs/>
          <w:lang w:val="en-AU"/>
        </w:rPr>
        <w:t>Robust institutional arrangements are essential for the successful implementation of this ESMP. The capacities of these institutions also need to be improved for optimum project implementation. Some of the key stakeholders and their roles are as follows:</w:t>
      </w:r>
    </w:p>
    <w:p w14:paraId="4C291B14" w14:textId="77777777" w:rsidR="000B6628" w:rsidRPr="001E33FF" w:rsidRDefault="00000000">
      <w:pPr>
        <w:pStyle w:val="ListParagraph"/>
        <w:numPr>
          <w:ilvl w:val="0"/>
          <w:numId w:val="10"/>
        </w:numPr>
        <w:spacing w:line="240" w:lineRule="auto"/>
        <w:jc w:val="both"/>
        <w:rPr>
          <w:rFonts w:cstheme="minorHAnsi"/>
          <w:bCs/>
          <w:lang w:val="en-AU"/>
        </w:rPr>
      </w:pPr>
      <w:r w:rsidRPr="001E33FF">
        <w:rPr>
          <w:rFonts w:cstheme="minorHAnsi"/>
          <w:bCs/>
          <w:lang w:val="en-GB"/>
        </w:rPr>
        <w:t>Federal Ministry of Environment</w:t>
      </w:r>
    </w:p>
    <w:p w14:paraId="6000AF4C" w14:textId="77777777" w:rsidR="000B6628" w:rsidRPr="001E33FF" w:rsidRDefault="00000000">
      <w:pPr>
        <w:pStyle w:val="ListParagraph"/>
        <w:numPr>
          <w:ilvl w:val="1"/>
          <w:numId w:val="10"/>
        </w:numPr>
        <w:spacing w:after="0" w:line="240" w:lineRule="auto"/>
        <w:jc w:val="both"/>
        <w:rPr>
          <w:rFonts w:cstheme="minorHAnsi"/>
          <w:bCs/>
          <w:lang w:val="en-GB"/>
        </w:rPr>
      </w:pPr>
      <w:r w:rsidRPr="001E33FF">
        <w:rPr>
          <w:rFonts w:cstheme="minorHAnsi"/>
          <w:bCs/>
          <w:lang w:val="en-GB"/>
        </w:rPr>
        <w:t xml:space="preserve">Approve disclosure of ESMP in-country </w:t>
      </w:r>
    </w:p>
    <w:p w14:paraId="1551D911" w14:textId="77777777" w:rsidR="000B6628" w:rsidRPr="001E33FF" w:rsidRDefault="00000000">
      <w:pPr>
        <w:pStyle w:val="ListParagraph"/>
        <w:numPr>
          <w:ilvl w:val="1"/>
          <w:numId w:val="10"/>
        </w:numPr>
        <w:spacing w:line="240" w:lineRule="auto"/>
        <w:jc w:val="both"/>
        <w:rPr>
          <w:rFonts w:cstheme="minorHAnsi"/>
          <w:bCs/>
          <w:lang w:val="en-AU"/>
        </w:rPr>
      </w:pPr>
      <w:r w:rsidRPr="001E33FF">
        <w:rPr>
          <w:rFonts w:cstheme="minorHAnsi"/>
          <w:bCs/>
          <w:lang w:val="en-GB"/>
        </w:rPr>
        <w:t>Environmental monitoring to ensure country standards is complied with.</w:t>
      </w:r>
    </w:p>
    <w:p w14:paraId="00012E95" w14:textId="77777777" w:rsidR="000B6628" w:rsidRPr="001E33FF" w:rsidRDefault="00000000">
      <w:pPr>
        <w:pStyle w:val="ListParagraph"/>
        <w:numPr>
          <w:ilvl w:val="0"/>
          <w:numId w:val="10"/>
        </w:numPr>
        <w:spacing w:line="240" w:lineRule="auto"/>
        <w:jc w:val="both"/>
        <w:rPr>
          <w:rFonts w:cstheme="minorHAnsi"/>
          <w:bCs/>
          <w:lang w:val="en-AU"/>
        </w:rPr>
      </w:pPr>
      <w:r w:rsidRPr="001E33FF">
        <w:rPr>
          <w:rFonts w:cstheme="minorHAnsi"/>
          <w:bCs/>
          <w:lang w:val="en-GB"/>
        </w:rPr>
        <w:t>IBSDLEIP Project Implementation Unit (PIU)</w:t>
      </w:r>
    </w:p>
    <w:p w14:paraId="4864AF98" w14:textId="77777777" w:rsidR="000B6628" w:rsidRPr="001E33FF" w:rsidRDefault="00000000">
      <w:pPr>
        <w:pStyle w:val="ListParagraph"/>
        <w:numPr>
          <w:ilvl w:val="1"/>
          <w:numId w:val="10"/>
        </w:numPr>
        <w:spacing w:after="0" w:line="240" w:lineRule="auto"/>
        <w:jc w:val="both"/>
        <w:rPr>
          <w:rFonts w:cstheme="minorHAnsi"/>
          <w:bCs/>
          <w:lang w:val="en-GB"/>
        </w:rPr>
      </w:pPr>
      <w:r w:rsidRPr="001E33FF">
        <w:rPr>
          <w:rFonts w:cstheme="minorHAnsi"/>
          <w:bCs/>
          <w:lang w:val="en-GB"/>
        </w:rPr>
        <w:t>Ensuring approval &amp; disclosure of Environmental and Social safeguards instruments to the public</w:t>
      </w:r>
    </w:p>
    <w:p w14:paraId="59B12D2A" w14:textId="77777777" w:rsidR="000B6628" w:rsidRPr="001E33FF" w:rsidRDefault="00000000">
      <w:pPr>
        <w:pStyle w:val="ListParagraph"/>
        <w:numPr>
          <w:ilvl w:val="1"/>
          <w:numId w:val="10"/>
        </w:numPr>
        <w:spacing w:after="0" w:line="240" w:lineRule="auto"/>
        <w:jc w:val="both"/>
        <w:rPr>
          <w:rFonts w:cstheme="minorHAnsi"/>
          <w:bCs/>
          <w:lang w:val="en-GB"/>
        </w:rPr>
      </w:pPr>
      <w:r w:rsidRPr="001E33FF">
        <w:rPr>
          <w:rFonts w:cstheme="minorHAnsi"/>
          <w:bCs/>
          <w:lang w:val="en-GB"/>
        </w:rPr>
        <w:t>Facilitate M&amp;E implementation and monitoring functions.</w:t>
      </w:r>
    </w:p>
    <w:p w14:paraId="7D1E8EE1" w14:textId="77777777" w:rsidR="000B6628" w:rsidRPr="001E33FF" w:rsidRDefault="00000000">
      <w:pPr>
        <w:pStyle w:val="ListParagraph"/>
        <w:numPr>
          <w:ilvl w:val="1"/>
          <w:numId w:val="10"/>
        </w:numPr>
        <w:spacing w:line="240" w:lineRule="auto"/>
        <w:jc w:val="both"/>
        <w:rPr>
          <w:rFonts w:cstheme="minorHAnsi"/>
          <w:bCs/>
          <w:lang w:val="en-AU"/>
        </w:rPr>
      </w:pPr>
      <w:r w:rsidRPr="001E33FF">
        <w:rPr>
          <w:rFonts w:cstheme="minorHAnsi"/>
          <w:bCs/>
          <w:lang w:val="en-GB"/>
        </w:rPr>
        <w:t>Responsible for coordination to ensure that parties to implementation carry out their responsibilities as and when due</w:t>
      </w:r>
    </w:p>
    <w:p w14:paraId="185C39CA" w14:textId="77777777" w:rsidR="000B6628" w:rsidRPr="001E33FF" w:rsidRDefault="00000000">
      <w:pPr>
        <w:pStyle w:val="ListParagraph"/>
        <w:numPr>
          <w:ilvl w:val="0"/>
          <w:numId w:val="10"/>
        </w:numPr>
        <w:spacing w:line="240" w:lineRule="auto"/>
        <w:jc w:val="both"/>
        <w:rPr>
          <w:rFonts w:cstheme="minorHAnsi"/>
          <w:bCs/>
          <w:lang w:val="en-AU"/>
        </w:rPr>
      </w:pPr>
      <w:r w:rsidRPr="001E33FF">
        <w:rPr>
          <w:rFonts w:cstheme="minorHAnsi"/>
          <w:bCs/>
          <w:lang w:val="en-GB"/>
        </w:rPr>
        <w:t>Bauchi State Ministry of Environment</w:t>
      </w:r>
    </w:p>
    <w:p w14:paraId="2521AB2A" w14:textId="77777777" w:rsidR="000B6628" w:rsidRPr="001E33FF" w:rsidRDefault="00000000">
      <w:pPr>
        <w:pStyle w:val="ListParagraph"/>
        <w:numPr>
          <w:ilvl w:val="1"/>
          <w:numId w:val="10"/>
        </w:numPr>
        <w:spacing w:after="0" w:line="240" w:lineRule="auto"/>
        <w:jc w:val="both"/>
        <w:rPr>
          <w:rFonts w:cstheme="minorHAnsi"/>
          <w:bCs/>
          <w:lang w:val="en-GB"/>
        </w:rPr>
      </w:pPr>
      <w:r w:rsidRPr="001E33FF">
        <w:rPr>
          <w:rFonts w:cstheme="minorHAnsi"/>
          <w:bCs/>
          <w:lang w:val="en-GB"/>
        </w:rPr>
        <w:t xml:space="preserve">Responsible for overseeing environmental monitoring and compliance at the State level </w:t>
      </w:r>
    </w:p>
    <w:p w14:paraId="17B02741" w14:textId="77777777" w:rsidR="000B6628" w:rsidRPr="001E33FF" w:rsidRDefault="00000000">
      <w:pPr>
        <w:pStyle w:val="ListParagraph"/>
        <w:numPr>
          <w:ilvl w:val="1"/>
          <w:numId w:val="10"/>
        </w:numPr>
        <w:spacing w:line="240" w:lineRule="auto"/>
        <w:jc w:val="both"/>
        <w:rPr>
          <w:rFonts w:cstheme="minorHAnsi"/>
          <w:bCs/>
          <w:lang w:val="en-AU"/>
        </w:rPr>
      </w:pPr>
      <w:r w:rsidRPr="001E33FF">
        <w:rPr>
          <w:rFonts w:cstheme="minorHAnsi"/>
          <w:bCs/>
          <w:lang w:val="en-GB"/>
        </w:rPr>
        <w:t>Site assessment and monitoring of ESMP implementation.</w:t>
      </w:r>
    </w:p>
    <w:p w14:paraId="5BDE968B" w14:textId="77777777" w:rsidR="000B6628" w:rsidRPr="001E33FF" w:rsidRDefault="00000000">
      <w:pPr>
        <w:pStyle w:val="ListParagraph"/>
        <w:numPr>
          <w:ilvl w:val="0"/>
          <w:numId w:val="10"/>
        </w:numPr>
        <w:spacing w:line="240" w:lineRule="auto"/>
        <w:jc w:val="both"/>
        <w:rPr>
          <w:rFonts w:cstheme="minorHAnsi"/>
          <w:bCs/>
          <w:lang w:val="en-AU"/>
        </w:rPr>
      </w:pPr>
      <w:r w:rsidRPr="001E33FF">
        <w:rPr>
          <w:rFonts w:cstheme="minorHAnsi"/>
          <w:bCs/>
          <w:lang w:val="en-GB"/>
        </w:rPr>
        <w:t>PIU Environmental &amp; Social Safeguard Units</w:t>
      </w:r>
    </w:p>
    <w:p w14:paraId="0542399A" w14:textId="77777777" w:rsidR="000B6628" w:rsidRPr="001E33FF" w:rsidRDefault="00000000">
      <w:pPr>
        <w:pStyle w:val="ListParagraph"/>
        <w:numPr>
          <w:ilvl w:val="1"/>
          <w:numId w:val="10"/>
        </w:numPr>
        <w:spacing w:after="0" w:line="240" w:lineRule="auto"/>
        <w:jc w:val="both"/>
        <w:rPr>
          <w:rFonts w:cstheme="minorHAnsi"/>
          <w:bCs/>
          <w:lang w:val="en-GB"/>
        </w:rPr>
      </w:pPr>
      <w:r w:rsidRPr="001E33FF">
        <w:rPr>
          <w:rFonts w:cstheme="minorHAnsi"/>
          <w:bCs/>
          <w:lang w:val="en-GB"/>
        </w:rPr>
        <w:t>Collate environmental baseline data on relevant environmental characteristics for monitoring and auditing</w:t>
      </w:r>
    </w:p>
    <w:p w14:paraId="58A87A06" w14:textId="77777777" w:rsidR="000B6628" w:rsidRPr="001E33FF" w:rsidRDefault="00000000">
      <w:pPr>
        <w:pStyle w:val="ListParagraph"/>
        <w:numPr>
          <w:ilvl w:val="1"/>
          <w:numId w:val="10"/>
        </w:numPr>
        <w:spacing w:after="0" w:line="240" w:lineRule="auto"/>
        <w:jc w:val="both"/>
        <w:rPr>
          <w:rFonts w:cstheme="minorHAnsi"/>
          <w:bCs/>
          <w:lang w:val="en-GB"/>
        </w:rPr>
      </w:pPr>
      <w:r w:rsidRPr="001E33FF">
        <w:rPr>
          <w:rFonts w:cstheme="minorHAnsi"/>
          <w:bCs/>
          <w:lang w:val="en-GB"/>
        </w:rPr>
        <w:t>Ensure that project activities are implemented in accordance with good practices and guidelines set out in the site-specific ESMP;</w:t>
      </w:r>
    </w:p>
    <w:p w14:paraId="525E110B" w14:textId="77777777" w:rsidR="000B6628" w:rsidRPr="001E33FF" w:rsidRDefault="00000000">
      <w:pPr>
        <w:pStyle w:val="ListParagraph"/>
        <w:numPr>
          <w:ilvl w:val="1"/>
          <w:numId w:val="10"/>
        </w:numPr>
        <w:spacing w:after="0" w:line="240" w:lineRule="auto"/>
        <w:jc w:val="both"/>
        <w:rPr>
          <w:rFonts w:cstheme="minorHAnsi"/>
          <w:bCs/>
          <w:lang w:val="en-GB"/>
        </w:rPr>
      </w:pPr>
      <w:r w:rsidRPr="001E33FF">
        <w:rPr>
          <w:rFonts w:cstheme="minorHAnsi"/>
          <w:bCs/>
          <w:lang w:val="en-GB"/>
        </w:rPr>
        <w:t>Identify and liaise with all stakeholders involved in environment-related issues in the project and be responsible for the overall monitoring of mitigation measures and the impacts of the project during implementation.</w:t>
      </w:r>
    </w:p>
    <w:p w14:paraId="7DC0BD2B" w14:textId="77777777" w:rsidR="000B6628" w:rsidRPr="001E33FF" w:rsidRDefault="00000000">
      <w:pPr>
        <w:pStyle w:val="ListParagraph"/>
        <w:numPr>
          <w:ilvl w:val="1"/>
          <w:numId w:val="10"/>
        </w:numPr>
        <w:spacing w:line="240" w:lineRule="auto"/>
        <w:jc w:val="both"/>
        <w:rPr>
          <w:rFonts w:cstheme="minorHAnsi"/>
          <w:bCs/>
          <w:lang w:val="en-AU"/>
        </w:rPr>
      </w:pPr>
      <w:r w:rsidRPr="001E33FF">
        <w:rPr>
          <w:rFonts w:cstheme="minorHAnsi"/>
          <w:bCs/>
          <w:lang w:val="en-GB"/>
        </w:rPr>
        <w:t>Coordinate and ensures the implementation of the social aspects of the ESMP</w:t>
      </w:r>
    </w:p>
    <w:p w14:paraId="66260338" w14:textId="77777777" w:rsidR="000B6628" w:rsidRPr="006C4D4B" w:rsidRDefault="00000000">
      <w:pPr>
        <w:spacing w:line="240" w:lineRule="auto"/>
        <w:jc w:val="both"/>
        <w:rPr>
          <w:rFonts w:cstheme="minorHAnsi"/>
          <w:bCs/>
          <w:lang w:val="en-AU"/>
        </w:rPr>
      </w:pPr>
      <w:r w:rsidRPr="006C4D4B">
        <w:rPr>
          <w:rFonts w:cstheme="minorHAnsi"/>
          <w:bCs/>
          <w:lang w:val="en-AU"/>
        </w:rPr>
        <w:t>The detailed roles and responsibilities of institutions in implementing the ESMP are explained in the report.</w:t>
      </w:r>
    </w:p>
    <w:p w14:paraId="5B566B0F" w14:textId="77777777" w:rsidR="000B6628" w:rsidRPr="006C4D4B" w:rsidRDefault="00000000">
      <w:pPr>
        <w:pStyle w:val="Heading2"/>
        <w:rPr>
          <w:rFonts w:asciiTheme="minorHAnsi" w:hAnsiTheme="minorHAnsi" w:cstheme="minorHAnsi"/>
        </w:rPr>
      </w:pPr>
      <w:bookmarkStart w:id="31" w:name="_Toc137990380"/>
      <w:r w:rsidRPr="006C4D4B">
        <w:rPr>
          <w:rFonts w:asciiTheme="minorHAnsi" w:hAnsiTheme="minorHAnsi" w:cstheme="minorHAnsi"/>
        </w:rPr>
        <w:lastRenderedPageBreak/>
        <w:t>ES 7.2 Cost of Implementing the ESMMP</w:t>
      </w:r>
      <w:bookmarkEnd w:id="31"/>
    </w:p>
    <w:p w14:paraId="1D5617FC" w14:textId="2EF9DC23" w:rsidR="000B6628" w:rsidRPr="006C4D4B" w:rsidRDefault="00000000">
      <w:pPr>
        <w:spacing w:line="240" w:lineRule="auto"/>
        <w:jc w:val="both"/>
        <w:rPr>
          <w:rFonts w:eastAsia="DengXian" w:cstheme="minorHAnsi"/>
          <w:bCs/>
        </w:rPr>
      </w:pPr>
      <w:r w:rsidRPr="006C4D4B">
        <w:rPr>
          <w:rFonts w:eastAsia="DengXian" w:cstheme="minorHAnsi"/>
          <w:bCs/>
        </w:rPr>
        <w:t>The cost of environmental and social management actions is estimated at Twenty Seven Million Three Hundred and Ninety Thousand Naira Only (27,390,000-00), which is equivalent to Fifty Nine Thousand Five Hundred and Forty</w:t>
      </w:r>
      <w:r w:rsidR="001E33FF">
        <w:rPr>
          <w:rFonts w:eastAsia="DengXian" w:cstheme="minorHAnsi"/>
          <w:bCs/>
        </w:rPr>
        <w:t>-</w:t>
      </w:r>
      <w:r w:rsidRPr="006C4D4B">
        <w:rPr>
          <w:rFonts w:eastAsia="DengXian" w:cstheme="minorHAnsi"/>
          <w:bCs/>
        </w:rPr>
        <w:t>Three Dollars Forty Seven Cents (USD59,543.47).</w:t>
      </w:r>
      <w:r w:rsidRPr="006C4D4B">
        <w:rPr>
          <w:rFonts w:cstheme="minorHAnsi"/>
          <w:bCs/>
          <w:lang w:val="en-AU"/>
        </w:rPr>
        <w:t>The cost of implementing the ESMP is presented in Table ES 5</w:t>
      </w:r>
      <w:r w:rsidRPr="006C4D4B">
        <w:rPr>
          <w:rFonts w:eastAsia="DengXian" w:cstheme="minorHAnsi"/>
          <w:bCs/>
        </w:rPr>
        <w:t>.</w:t>
      </w:r>
    </w:p>
    <w:p w14:paraId="0AE2E9DA" w14:textId="77777777" w:rsidR="000B6628" w:rsidRPr="006C4D4B" w:rsidRDefault="00000000">
      <w:pPr>
        <w:spacing w:line="240" w:lineRule="auto"/>
        <w:jc w:val="both"/>
        <w:rPr>
          <w:rFonts w:cstheme="minorHAnsi"/>
          <w:bCs/>
          <w:lang w:val="en-AU"/>
        </w:rPr>
      </w:pPr>
      <w:r w:rsidRPr="006C4D4B">
        <w:rPr>
          <w:rFonts w:cstheme="minorHAnsi"/>
          <w:bCs/>
        </w:rPr>
        <w:t>The cost of mitigation by the Contractor will be included in the contract as part of the implementation cost by the Contractor. The Bauchi PIU will coordinate the implementation of this ESMP in conjunction with the relevant State MDAs.</w:t>
      </w:r>
    </w:p>
    <w:p w14:paraId="3E3218BA" w14:textId="77777777" w:rsidR="000B6628" w:rsidRPr="006C4D4B" w:rsidRDefault="00000000">
      <w:pPr>
        <w:pStyle w:val="Heading2"/>
        <w:rPr>
          <w:rFonts w:asciiTheme="minorHAnsi" w:hAnsiTheme="minorHAnsi" w:cstheme="minorHAnsi"/>
        </w:rPr>
      </w:pPr>
      <w:bookmarkStart w:id="32" w:name="_Toc137533693"/>
      <w:bookmarkStart w:id="33" w:name="_Toc10233"/>
      <w:bookmarkStart w:id="34" w:name="_Toc137990381"/>
      <w:r w:rsidRPr="006C4D4B">
        <w:rPr>
          <w:rFonts w:asciiTheme="minorHAnsi" w:hAnsiTheme="minorHAnsi" w:cstheme="minorHAnsi"/>
        </w:rPr>
        <w:t>ES 8.0 STAKEHOLDER CONSULTATION</w:t>
      </w:r>
      <w:bookmarkEnd w:id="32"/>
      <w:bookmarkEnd w:id="33"/>
      <w:bookmarkEnd w:id="34"/>
    </w:p>
    <w:p w14:paraId="22EB6AD1" w14:textId="77777777" w:rsidR="000B6628" w:rsidRPr="006C4D4B" w:rsidRDefault="00000000">
      <w:pPr>
        <w:spacing w:line="240" w:lineRule="auto"/>
        <w:jc w:val="both"/>
        <w:rPr>
          <w:rFonts w:eastAsia="SimSun" w:cstheme="minorHAnsi"/>
        </w:rPr>
      </w:pPr>
      <w:r w:rsidRPr="006C4D4B">
        <w:rPr>
          <w:rFonts w:eastAsia="SimSun" w:cstheme="minorHAnsi"/>
        </w:rPr>
        <w:t xml:space="preserve">Consultations and public participation enable the project to understand and document concerns about environmental and social impacts associated with the project. During the preparation of the ESMP, significant consultations and public participation were carried out. Stakeholder consultations and public participation was carried out: </w:t>
      </w:r>
    </w:p>
    <w:p w14:paraId="3C6DA633" w14:textId="77777777" w:rsidR="000B6628" w:rsidRPr="006C4D4B" w:rsidRDefault="00000000">
      <w:pPr>
        <w:spacing w:line="240" w:lineRule="auto"/>
        <w:jc w:val="both"/>
        <w:rPr>
          <w:rFonts w:eastAsia="SimSun" w:cstheme="minorHAnsi"/>
        </w:rPr>
      </w:pPr>
      <w:r w:rsidRPr="006C4D4B">
        <w:rPr>
          <w:rFonts w:eastAsia="SimSun" w:cstheme="minorHAnsi"/>
        </w:rPr>
        <w:t>(</w:t>
      </w:r>
      <w:proofErr w:type="spellStart"/>
      <w:r w:rsidRPr="006C4D4B">
        <w:rPr>
          <w:rFonts w:eastAsia="SimSun" w:cstheme="minorHAnsi"/>
        </w:rPr>
        <w:t>i</w:t>
      </w:r>
      <w:proofErr w:type="spellEnd"/>
      <w:r w:rsidRPr="006C4D4B">
        <w:rPr>
          <w:rFonts w:eastAsia="SimSun" w:cstheme="minorHAnsi"/>
        </w:rPr>
        <w:t xml:space="preserve">) To provide an opportunity for people likely to be affected by the project to get clear, accurate, and comprehensive information about the proposed project and it’s anticipated environmental and social impacts; </w:t>
      </w:r>
    </w:p>
    <w:p w14:paraId="558DB6F0" w14:textId="77777777" w:rsidR="000B6628" w:rsidRPr="006C4D4B" w:rsidRDefault="00000000">
      <w:pPr>
        <w:spacing w:line="240" w:lineRule="auto"/>
        <w:jc w:val="both"/>
        <w:rPr>
          <w:rFonts w:eastAsia="SimSun" w:cstheme="minorHAnsi"/>
        </w:rPr>
      </w:pPr>
      <w:r w:rsidRPr="006C4D4B">
        <w:rPr>
          <w:rFonts w:eastAsia="SimSun" w:cstheme="minorHAnsi"/>
        </w:rPr>
        <w:t xml:space="preserve">(ii) To provide an opportunity for people to give their views and raise their concerns; </w:t>
      </w:r>
    </w:p>
    <w:p w14:paraId="38AFE8CF" w14:textId="77777777" w:rsidR="000B6628" w:rsidRPr="006C4D4B" w:rsidRDefault="00000000">
      <w:pPr>
        <w:pStyle w:val="Heading2"/>
        <w:rPr>
          <w:rFonts w:asciiTheme="minorHAnsi" w:eastAsia="SimSun" w:hAnsiTheme="minorHAnsi" w:cstheme="minorHAnsi"/>
          <w:color w:val="auto"/>
          <w:sz w:val="22"/>
          <w:szCs w:val="22"/>
          <w:lang w:val="en-US" w:eastAsia="en-US"/>
        </w:rPr>
      </w:pPr>
      <w:bookmarkStart w:id="35" w:name="_Toc7458"/>
      <w:bookmarkStart w:id="36" w:name="_Toc137533694"/>
      <w:bookmarkStart w:id="37" w:name="_Toc137990382"/>
      <w:r w:rsidRPr="006C4D4B">
        <w:rPr>
          <w:rFonts w:asciiTheme="minorHAnsi" w:eastAsia="SimSun" w:hAnsiTheme="minorHAnsi" w:cstheme="minorHAnsi"/>
          <w:color w:val="auto"/>
          <w:sz w:val="22"/>
          <w:szCs w:val="22"/>
          <w:lang w:val="en-US" w:eastAsia="en-US"/>
        </w:rPr>
        <w:t>ES 8.1 Process and the methodology of Stakeholder consultation</w:t>
      </w:r>
      <w:bookmarkEnd w:id="35"/>
      <w:bookmarkEnd w:id="36"/>
      <w:bookmarkEnd w:id="37"/>
    </w:p>
    <w:p w14:paraId="4F831BF3" w14:textId="1AAE31FD" w:rsidR="000B6628" w:rsidRPr="006C4D4B" w:rsidRDefault="00000000" w:rsidP="001E33FF">
      <w:pPr>
        <w:spacing w:line="240" w:lineRule="auto"/>
        <w:jc w:val="both"/>
        <w:rPr>
          <w:rFonts w:eastAsia="Calibri" w:cstheme="minorHAnsi"/>
          <w:lang w:eastAsia="zh-CN" w:bidi="ar"/>
        </w:rPr>
      </w:pPr>
      <w:r w:rsidRPr="006C4D4B">
        <w:rPr>
          <w:rFonts w:eastAsia="SimSun" w:cstheme="minorHAnsi"/>
        </w:rPr>
        <w:t>During the project preparation mission, several consultative meetings were held. Consultations were carried out with the technical officers from different ministries, civil society institutions, and community members of Mashema, Dagauda and Yelwan Duguri communities in Itas-</w:t>
      </w:r>
      <w:r w:rsidR="001E33FF" w:rsidRPr="006C4D4B">
        <w:rPr>
          <w:rFonts w:eastAsia="SimSun" w:cstheme="minorHAnsi"/>
        </w:rPr>
        <w:t>Gadau</w:t>
      </w:r>
      <w:r w:rsidRPr="006C4D4B">
        <w:rPr>
          <w:rFonts w:eastAsia="SimSun" w:cstheme="minorHAnsi"/>
        </w:rPr>
        <w:t xml:space="preserve">, Dambam, and Alkaleri Local Government Areas respectively. </w:t>
      </w:r>
      <w:r w:rsidRPr="006C4D4B">
        <w:rPr>
          <w:rFonts w:eastAsia="Calibri" w:cstheme="minorHAnsi"/>
          <w:lang w:eastAsia="zh-CN" w:bidi="ar"/>
        </w:rPr>
        <w:t>The meetings were facilitated by the Environmental/Social Safeguard officer of the IBSDEIP SPIU. Specific meeting dates and content of meetings held are presented in Table ES 6.</w:t>
      </w:r>
    </w:p>
    <w:p w14:paraId="73D40F71" w14:textId="77777777" w:rsidR="000B6628" w:rsidRPr="006C4D4B" w:rsidRDefault="00000000">
      <w:pPr>
        <w:spacing w:after="120" w:line="240" w:lineRule="auto"/>
        <w:rPr>
          <w:rFonts w:eastAsia="Calibri" w:cstheme="minorHAnsi"/>
          <w:lang w:eastAsia="zh-CN" w:bidi="ar"/>
        </w:rPr>
      </w:pPr>
      <w:r w:rsidRPr="006C4D4B">
        <w:rPr>
          <w:rFonts w:eastAsia="SimSun" w:cstheme="minorHAnsi"/>
        </w:rPr>
        <w:t>Table ES 6. Record of Engagement carried out at the various model primary schools project sites</w:t>
      </w:r>
    </w:p>
    <w:tbl>
      <w:tblPr>
        <w:tblStyle w:val="TableGrid"/>
        <w:tblW w:w="0" w:type="auto"/>
        <w:tblLook w:val="04A0" w:firstRow="1" w:lastRow="0" w:firstColumn="1" w:lastColumn="0" w:noHBand="0" w:noVBand="1"/>
      </w:tblPr>
      <w:tblGrid>
        <w:gridCol w:w="2337"/>
        <w:gridCol w:w="1528"/>
        <w:gridCol w:w="3420"/>
        <w:gridCol w:w="2065"/>
      </w:tblGrid>
      <w:tr w:rsidR="000B6628" w:rsidRPr="006C4D4B" w14:paraId="1AD93191" w14:textId="77777777">
        <w:tc>
          <w:tcPr>
            <w:tcW w:w="2337" w:type="dxa"/>
            <w:tcBorders>
              <w:top w:val="single" w:sz="4" w:space="0" w:color="auto"/>
              <w:left w:val="single" w:sz="4" w:space="0" w:color="auto"/>
              <w:bottom w:val="single" w:sz="4" w:space="0" w:color="auto"/>
              <w:right w:val="single" w:sz="4" w:space="0" w:color="auto"/>
            </w:tcBorders>
          </w:tcPr>
          <w:p w14:paraId="29615DE9" w14:textId="77777777" w:rsidR="000B6628" w:rsidRPr="006C4D4B" w:rsidRDefault="00000000">
            <w:pPr>
              <w:spacing w:after="120" w:line="240" w:lineRule="auto"/>
              <w:rPr>
                <w:rFonts w:cstheme="minorHAnsi"/>
                <w:b/>
              </w:rPr>
            </w:pPr>
            <w:r w:rsidRPr="006C4D4B">
              <w:rPr>
                <w:rFonts w:eastAsia="Calibri" w:cstheme="minorHAnsi"/>
                <w:b/>
                <w:lang w:eastAsia="zh-CN" w:bidi="ar"/>
              </w:rPr>
              <w:t>Date of the meeting</w:t>
            </w:r>
          </w:p>
        </w:tc>
        <w:tc>
          <w:tcPr>
            <w:tcW w:w="1528" w:type="dxa"/>
            <w:tcBorders>
              <w:top w:val="single" w:sz="4" w:space="0" w:color="auto"/>
              <w:left w:val="single" w:sz="4" w:space="0" w:color="auto"/>
              <w:bottom w:val="single" w:sz="4" w:space="0" w:color="auto"/>
              <w:right w:val="single" w:sz="4" w:space="0" w:color="auto"/>
            </w:tcBorders>
          </w:tcPr>
          <w:p w14:paraId="175C70DD" w14:textId="77777777" w:rsidR="000B6628" w:rsidRPr="006C4D4B" w:rsidRDefault="00000000">
            <w:pPr>
              <w:spacing w:after="120" w:line="240" w:lineRule="auto"/>
              <w:rPr>
                <w:rFonts w:cstheme="minorHAnsi"/>
                <w:b/>
              </w:rPr>
            </w:pPr>
            <w:r w:rsidRPr="006C4D4B">
              <w:rPr>
                <w:rFonts w:eastAsia="Calibri" w:cstheme="minorHAnsi"/>
                <w:b/>
                <w:lang w:eastAsia="zh-CN" w:bidi="ar"/>
              </w:rPr>
              <w:t>Site</w:t>
            </w:r>
          </w:p>
        </w:tc>
        <w:tc>
          <w:tcPr>
            <w:tcW w:w="3420" w:type="dxa"/>
            <w:tcBorders>
              <w:top w:val="single" w:sz="4" w:space="0" w:color="auto"/>
              <w:left w:val="single" w:sz="4" w:space="0" w:color="auto"/>
              <w:bottom w:val="single" w:sz="4" w:space="0" w:color="auto"/>
              <w:right w:val="single" w:sz="4" w:space="0" w:color="auto"/>
            </w:tcBorders>
          </w:tcPr>
          <w:p w14:paraId="5062911F" w14:textId="77777777" w:rsidR="000B6628" w:rsidRPr="006C4D4B" w:rsidRDefault="00000000">
            <w:pPr>
              <w:spacing w:after="120" w:line="240" w:lineRule="auto"/>
              <w:rPr>
                <w:rFonts w:cstheme="minorHAnsi"/>
                <w:b/>
              </w:rPr>
            </w:pPr>
            <w:r w:rsidRPr="006C4D4B">
              <w:rPr>
                <w:rFonts w:eastAsia="Calibri" w:cstheme="minorHAnsi"/>
                <w:b/>
                <w:lang w:eastAsia="zh-CN" w:bidi="ar"/>
              </w:rPr>
              <w:t>Content</w:t>
            </w:r>
          </w:p>
        </w:tc>
        <w:tc>
          <w:tcPr>
            <w:tcW w:w="2065" w:type="dxa"/>
            <w:tcBorders>
              <w:top w:val="single" w:sz="4" w:space="0" w:color="auto"/>
              <w:left w:val="single" w:sz="4" w:space="0" w:color="auto"/>
              <w:bottom w:val="single" w:sz="4" w:space="0" w:color="auto"/>
              <w:right w:val="single" w:sz="4" w:space="0" w:color="auto"/>
            </w:tcBorders>
          </w:tcPr>
          <w:p w14:paraId="70662CFF" w14:textId="77777777" w:rsidR="000B6628" w:rsidRPr="006C4D4B" w:rsidRDefault="00000000">
            <w:pPr>
              <w:spacing w:after="120" w:line="240" w:lineRule="auto"/>
              <w:rPr>
                <w:rFonts w:cstheme="minorHAnsi"/>
                <w:b/>
              </w:rPr>
            </w:pPr>
            <w:r w:rsidRPr="006C4D4B">
              <w:rPr>
                <w:rFonts w:eastAsia="Calibri" w:cstheme="minorHAnsi"/>
                <w:b/>
                <w:lang w:eastAsia="zh-CN" w:bidi="ar"/>
              </w:rPr>
              <w:t>Attendees</w:t>
            </w:r>
          </w:p>
        </w:tc>
      </w:tr>
      <w:tr w:rsidR="000B6628" w:rsidRPr="006C4D4B" w14:paraId="2F82A6D0" w14:textId="77777777">
        <w:tc>
          <w:tcPr>
            <w:tcW w:w="2337" w:type="dxa"/>
            <w:tcBorders>
              <w:top w:val="single" w:sz="4" w:space="0" w:color="auto"/>
              <w:left w:val="single" w:sz="4" w:space="0" w:color="auto"/>
              <w:bottom w:val="single" w:sz="4" w:space="0" w:color="auto"/>
              <w:right w:val="single" w:sz="4" w:space="0" w:color="auto"/>
            </w:tcBorders>
          </w:tcPr>
          <w:p w14:paraId="194F5621" w14:textId="77777777" w:rsidR="000B6628" w:rsidRPr="006C4D4B" w:rsidRDefault="00000000">
            <w:pPr>
              <w:spacing w:after="0" w:line="240" w:lineRule="auto"/>
              <w:rPr>
                <w:rFonts w:cstheme="minorHAnsi"/>
              </w:rPr>
            </w:pPr>
            <w:r w:rsidRPr="006C4D4B">
              <w:rPr>
                <w:rFonts w:eastAsia="Calibri" w:cstheme="minorHAnsi"/>
                <w:lang w:eastAsia="zh-CN" w:bidi="ar"/>
              </w:rPr>
              <w:t>13</w:t>
            </w:r>
            <w:r w:rsidRPr="006C4D4B">
              <w:rPr>
                <w:rFonts w:eastAsia="Calibri" w:cstheme="minorHAnsi"/>
                <w:vertAlign w:val="superscript"/>
                <w:lang w:eastAsia="zh-CN" w:bidi="ar"/>
              </w:rPr>
              <w:t>th</w:t>
            </w:r>
            <w:r w:rsidRPr="006C4D4B">
              <w:rPr>
                <w:rFonts w:eastAsia="Calibri" w:cstheme="minorHAnsi"/>
                <w:lang w:eastAsia="zh-CN" w:bidi="ar"/>
              </w:rPr>
              <w:t xml:space="preserve"> September, 2022</w:t>
            </w:r>
          </w:p>
        </w:tc>
        <w:tc>
          <w:tcPr>
            <w:tcW w:w="1528" w:type="dxa"/>
            <w:tcBorders>
              <w:top w:val="single" w:sz="4" w:space="0" w:color="auto"/>
              <w:left w:val="single" w:sz="4" w:space="0" w:color="auto"/>
              <w:bottom w:val="single" w:sz="4" w:space="0" w:color="auto"/>
              <w:right w:val="single" w:sz="4" w:space="0" w:color="auto"/>
            </w:tcBorders>
          </w:tcPr>
          <w:p w14:paraId="13A7EA49" w14:textId="77777777" w:rsidR="000B6628" w:rsidRPr="006C4D4B" w:rsidRDefault="00000000">
            <w:pPr>
              <w:spacing w:after="0" w:line="240" w:lineRule="auto"/>
              <w:rPr>
                <w:rFonts w:cstheme="minorHAnsi"/>
              </w:rPr>
            </w:pPr>
            <w:r w:rsidRPr="006C4D4B">
              <w:rPr>
                <w:rFonts w:eastAsia="Calibri" w:cstheme="minorHAnsi"/>
                <w:lang w:eastAsia="zh-CN" w:bidi="ar"/>
              </w:rPr>
              <w:t>Mashema Model School Site</w:t>
            </w:r>
          </w:p>
        </w:tc>
        <w:tc>
          <w:tcPr>
            <w:tcW w:w="3420" w:type="dxa"/>
            <w:vMerge w:val="restart"/>
            <w:tcBorders>
              <w:top w:val="single" w:sz="4" w:space="0" w:color="auto"/>
              <w:left w:val="single" w:sz="4" w:space="0" w:color="auto"/>
              <w:bottom w:val="single" w:sz="4" w:space="0" w:color="auto"/>
              <w:right w:val="single" w:sz="4" w:space="0" w:color="auto"/>
            </w:tcBorders>
          </w:tcPr>
          <w:p w14:paraId="2BD3B223" w14:textId="77777777" w:rsidR="000B6628" w:rsidRPr="006C4D4B" w:rsidRDefault="00000000">
            <w:pPr>
              <w:pStyle w:val="NormalWeb"/>
              <w:numPr>
                <w:ilvl w:val="0"/>
                <w:numId w:val="11"/>
              </w:numPr>
              <w:spacing w:afterAutospacing="0" w:line="240" w:lineRule="auto"/>
              <w:rPr>
                <w:rFonts w:asciiTheme="minorHAnsi" w:hAnsiTheme="minorHAnsi" w:cstheme="minorHAnsi"/>
                <w:sz w:val="22"/>
                <w:szCs w:val="22"/>
              </w:rPr>
            </w:pPr>
            <w:r w:rsidRPr="006C4D4B">
              <w:rPr>
                <w:rFonts w:asciiTheme="minorHAnsi" w:hAnsiTheme="minorHAnsi" w:cstheme="minorHAnsi"/>
                <w:sz w:val="22"/>
                <w:szCs w:val="22"/>
              </w:rPr>
              <w:t xml:space="preserve">Briefing on the objectives of the Bauchi State IBSDEIP Model School project particularly it Benefits, nature, size and resources required. </w:t>
            </w:r>
          </w:p>
          <w:p w14:paraId="7365A45B" w14:textId="77777777" w:rsidR="000B6628" w:rsidRPr="006C4D4B" w:rsidRDefault="00000000">
            <w:pPr>
              <w:pStyle w:val="NormalWeb"/>
              <w:numPr>
                <w:ilvl w:val="0"/>
                <w:numId w:val="11"/>
              </w:numPr>
              <w:spacing w:afterAutospacing="0" w:line="240" w:lineRule="auto"/>
              <w:rPr>
                <w:rFonts w:asciiTheme="minorHAnsi" w:hAnsiTheme="minorHAnsi" w:cstheme="minorHAnsi"/>
                <w:sz w:val="22"/>
                <w:szCs w:val="22"/>
              </w:rPr>
            </w:pPr>
            <w:r w:rsidRPr="006C4D4B">
              <w:rPr>
                <w:rFonts w:asciiTheme="minorHAnsi" w:hAnsiTheme="minorHAnsi" w:cstheme="minorHAnsi"/>
                <w:sz w:val="22"/>
                <w:szCs w:val="22"/>
              </w:rPr>
              <w:t xml:space="preserve">The need for conducting the ESMP as part of the requirements for execution of projects under the AfDB. </w:t>
            </w:r>
          </w:p>
          <w:p w14:paraId="1D5F2761" w14:textId="77777777" w:rsidR="000B6628" w:rsidRPr="006C4D4B" w:rsidRDefault="00000000">
            <w:pPr>
              <w:pStyle w:val="NormalWeb"/>
              <w:numPr>
                <w:ilvl w:val="0"/>
                <w:numId w:val="11"/>
              </w:numPr>
              <w:spacing w:afterAutospacing="0" w:line="240" w:lineRule="auto"/>
              <w:rPr>
                <w:rFonts w:asciiTheme="minorHAnsi" w:hAnsiTheme="minorHAnsi" w:cstheme="minorHAnsi"/>
                <w:sz w:val="22"/>
                <w:szCs w:val="22"/>
              </w:rPr>
            </w:pPr>
            <w:r w:rsidRPr="006C4D4B">
              <w:rPr>
                <w:rFonts w:asciiTheme="minorHAnsi" w:hAnsiTheme="minorHAnsi" w:cstheme="minorHAnsi"/>
                <w:sz w:val="22"/>
                <w:szCs w:val="22"/>
              </w:rPr>
              <w:t>Obtaining feedback and opinions.</w:t>
            </w:r>
          </w:p>
          <w:p w14:paraId="66767280" w14:textId="77777777" w:rsidR="000B6628" w:rsidRPr="006C4D4B" w:rsidRDefault="000B6628">
            <w:pPr>
              <w:spacing w:after="0" w:line="240" w:lineRule="auto"/>
              <w:jc w:val="center"/>
              <w:rPr>
                <w:rFonts w:cstheme="minorHAnsi"/>
              </w:rPr>
            </w:pPr>
          </w:p>
        </w:tc>
        <w:tc>
          <w:tcPr>
            <w:tcW w:w="2065" w:type="dxa"/>
            <w:vMerge w:val="restart"/>
            <w:tcBorders>
              <w:top w:val="single" w:sz="4" w:space="0" w:color="auto"/>
              <w:left w:val="single" w:sz="4" w:space="0" w:color="auto"/>
              <w:bottom w:val="single" w:sz="4" w:space="0" w:color="auto"/>
              <w:right w:val="single" w:sz="4" w:space="0" w:color="auto"/>
            </w:tcBorders>
          </w:tcPr>
          <w:p w14:paraId="69139687" w14:textId="77777777" w:rsidR="000B6628" w:rsidRPr="006C4D4B" w:rsidRDefault="00000000">
            <w:pPr>
              <w:spacing w:after="0" w:line="240" w:lineRule="auto"/>
              <w:rPr>
                <w:rFonts w:cstheme="minorHAnsi"/>
              </w:rPr>
            </w:pPr>
            <w:r w:rsidRPr="006C4D4B">
              <w:rPr>
                <w:rFonts w:eastAsia="Calibri" w:cstheme="minorHAnsi"/>
                <w:lang w:eastAsia="zh-CN" w:bidi="ar"/>
              </w:rPr>
              <w:t>Community, youth and women leaders from the three communities See Appendix X for list of participants</w:t>
            </w:r>
          </w:p>
        </w:tc>
      </w:tr>
      <w:tr w:rsidR="000B6628" w:rsidRPr="006C4D4B" w14:paraId="2EF96D59" w14:textId="77777777">
        <w:tc>
          <w:tcPr>
            <w:tcW w:w="2337" w:type="dxa"/>
            <w:tcBorders>
              <w:top w:val="single" w:sz="4" w:space="0" w:color="auto"/>
              <w:left w:val="single" w:sz="4" w:space="0" w:color="auto"/>
              <w:bottom w:val="single" w:sz="4" w:space="0" w:color="auto"/>
              <w:right w:val="single" w:sz="4" w:space="0" w:color="auto"/>
            </w:tcBorders>
          </w:tcPr>
          <w:p w14:paraId="4246575F" w14:textId="77777777" w:rsidR="000B6628" w:rsidRPr="006C4D4B" w:rsidRDefault="00000000">
            <w:pPr>
              <w:spacing w:after="0" w:line="240" w:lineRule="auto"/>
              <w:rPr>
                <w:rFonts w:cstheme="minorHAnsi"/>
              </w:rPr>
            </w:pPr>
            <w:r w:rsidRPr="006C4D4B">
              <w:rPr>
                <w:rFonts w:eastAsia="Calibri" w:cstheme="minorHAnsi"/>
                <w:lang w:eastAsia="zh-CN" w:bidi="ar"/>
              </w:rPr>
              <w:t>13</w:t>
            </w:r>
            <w:r w:rsidRPr="006C4D4B">
              <w:rPr>
                <w:rFonts w:eastAsia="Calibri" w:cstheme="minorHAnsi"/>
                <w:vertAlign w:val="superscript"/>
                <w:lang w:eastAsia="zh-CN" w:bidi="ar"/>
              </w:rPr>
              <w:t>th</w:t>
            </w:r>
            <w:r w:rsidRPr="006C4D4B">
              <w:rPr>
                <w:rFonts w:eastAsia="Calibri" w:cstheme="minorHAnsi"/>
                <w:lang w:eastAsia="zh-CN" w:bidi="ar"/>
              </w:rPr>
              <w:t xml:space="preserve"> September, 2022</w:t>
            </w:r>
          </w:p>
        </w:tc>
        <w:tc>
          <w:tcPr>
            <w:tcW w:w="1528" w:type="dxa"/>
            <w:tcBorders>
              <w:top w:val="single" w:sz="4" w:space="0" w:color="auto"/>
              <w:left w:val="single" w:sz="4" w:space="0" w:color="auto"/>
              <w:bottom w:val="single" w:sz="4" w:space="0" w:color="auto"/>
              <w:right w:val="single" w:sz="4" w:space="0" w:color="auto"/>
            </w:tcBorders>
          </w:tcPr>
          <w:p w14:paraId="1F92C13D" w14:textId="77777777" w:rsidR="000B6628" w:rsidRPr="006C4D4B" w:rsidRDefault="00000000">
            <w:pPr>
              <w:spacing w:after="0" w:line="240" w:lineRule="auto"/>
              <w:rPr>
                <w:rFonts w:cstheme="minorHAnsi"/>
              </w:rPr>
            </w:pPr>
            <w:r w:rsidRPr="006C4D4B">
              <w:rPr>
                <w:rFonts w:eastAsia="Calibri" w:cstheme="minorHAnsi"/>
                <w:lang w:eastAsia="zh-CN" w:bidi="ar"/>
              </w:rPr>
              <w:t>Dagauda Model School Site</w:t>
            </w:r>
          </w:p>
        </w:tc>
        <w:tc>
          <w:tcPr>
            <w:tcW w:w="3420" w:type="dxa"/>
            <w:vMerge/>
            <w:tcBorders>
              <w:top w:val="single" w:sz="4" w:space="0" w:color="auto"/>
              <w:left w:val="single" w:sz="4" w:space="0" w:color="auto"/>
              <w:bottom w:val="single" w:sz="4" w:space="0" w:color="auto"/>
              <w:right w:val="single" w:sz="4" w:space="0" w:color="auto"/>
            </w:tcBorders>
          </w:tcPr>
          <w:p w14:paraId="5C0BFFF3" w14:textId="77777777" w:rsidR="000B6628" w:rsidRPr="006C4D4B" w:rsidRDefault="000B6628">
            <w:pPr>
              <w:spacing w:line="240" w:lineRule="auto"/>
              <w:rPr>
                <w:rFonts w:cstheme="minorHAnsi"/>
              </w:rPr>
            </w:pPr>
          </w:p>
        </w:tc>
        <w:tc>
          <w:tcPr>
            <w:tcW w:w="2065" w:type="dxa"/>
            <w:vMerge/>
            <w:tcBorders>
              <w:top w:val="single" w:sz="4" w:space="0" w:color="auto"/>
              <w:left w:val="single" w:sz="4" w:space="0" w:color="auto"/>
              <w:bottom w:val="single" w:sz="4" w:space="0" w:color="auto"/>
              <w:right w:val="single" w:sz="4" w:space="0" w:color="auto"/>
            </w:tcBorders>
          </w:tcPr>
          <w:p w14:paraId="5366EF5C" w14:textId="77777777" w:rsidR="000B6628" w:rsidRPr="006C4D4B" w:rsidRDefault="000B6628">
            <w:pPr>
              <w:spacing w:line="240" w:lineRule="auto"/>
              <w:rPr>
                <w:rFonts w:cstheme="minorHAnsi"/>
              </w:rPr>
            </w:pPr>
          </w:p>
        </w:tc>
      </w:tr>
      <w:tr w:rsidR="000B6628" w:rsidRPr="006C4D4B" w14:paraId="4A288B2A" w14:textId="77777777">
        <w:tc>
          <w:tcPr>
            <w:tcW w:w="2337" w:type="dxa"/>
            <w:tcBorders>
              <w:top w:val="single" w:sz="4" w:space="0" w:color="auto"/>
              <w:left w:val="single" w:sz="4" w:space="0" w:color="auto"/>
              <w:bottom w:val="single" w:sz="4" w:space="0" w:color="auto"/>
              <w:right w:val="single" w:sz="4" w:space="0" w:color="auto"/>
            </w:tcBorders>
          </w:tcPr>
          <w:p w14:paraId="31E4A967" w14:textId="77777777" w:rsidR="000B6628" w:rsidRPr="006C4D4B" w:rsidRDefault="00000000">
            <w:pPr>
              <w:spacing w:after="0" w:line="240" w:lineRule="auto"/>
              <w:rPr>
                <w:rFonts w:cstheme="minorHAnsi"/>
              </w:rPr>
            </w:pPr>
            <w:r w:rsidRPr="006C4D4B">
              <w:rPr>
                <w:rFonts w:eastAsia="Calibri" w:cstheme="minorHAnsi"/>
                <w:lang w:eastAsia="zh-CN" w:bidi="ar"/>
              </w:rPr>
              <w:t>14</w:t>
            </w:r>
            <w:r w:rsidRPr="006C4D4B">
              <w:rPr>
                <w:rFonts w:eastAsia="Calibri" w:cstheme="minorHAnsi"/>
                <w:vertAlign w:val="superscript"/>
                <w:lang w:eastAsia="zh-CN" w:bidi="ar"/>
              </w:rPr>
              <w:t>th</w:t>
            </w:r>
            <w:r w:rsidRPr="006C4D4B">
              <w:rPr>
                <w:rFonts w:eastAsia="Calibri" w:cstheme="minorHAnsi"/>
                <w:lang w:eastAsia="zh-CN" w:bidi="ar"/>
              </w:rPr>
              <w:t xml:space="preserve"> September, 2022</w:t>
            </w:r>
          </w:p>
        </w:tc>
        <w:tc>
          <w:tcPr>
            <w:tcW w:w="1528" w:type="dxa"/>
            <w:tcBorders>
              <w:top w:val="single" w:sz="4" w:space="0" w:color="auto"/>
              <w:left w:val="single" w:sz="4" w:space="0" w:color="auto"/>
              <w:bottom w:val="single" w:sz="4" w:space="0" w:color="auto"/>
              <w:right w:val="single" w:sz="4" w:space="0" w:color="auto"/>
            </w:tcBorders>
          </w:tcPr>
          <w:p w14:paraId="2C43A57E" w14:textId="77777777" w:rsidR="000B6628" w:rsidRPr="006C4D4B" w:rsidRDefault="00000000">
            <w:pPr>
              <w:spacing w:after="0" w:line="240" w:lineRule="auto"/>
              <w:rPr>
                <w:rFonts w:cstheme="minorHAnsi"/>
              </w:rPr>
            </w:pPr>
            <w:r w:rsidRPr="006C4D4B">
              <w:rPr>
                <w:rFonts w:eastAsia="Calibri" w:cstheme="minorHAnsi"/>
                <w:lang w:eastAsia="zh-CN" w:bidi="ar"/>
              </w:rPr>
              <w:t>Yelwan Duguri Model School Site</w:t>
            </w:r>
          </w:p>
        </w:tc>
        <w:tc>
          <w:tcPr>
            <w:tcW w:w="3420" w:type="dxa"/>
            <w:vMerge/>
            <w:tcBorders>
              <w:top w:val="single" w:sz="4" w:space="0" w:color="auto"/>
              <w:left w:val="single" w:sz="4" w:space="0" w:color="auto"/>
              <w:bottom w:val="single" w:sz="4" w:space="0" w:color="auto"/>
              <w:right w:val="single" w:sz="4" w:space="0" w:color="auto"/>
            </w:tcBorders>
          </w:tcPr>
          <w:p w14:paraId="3A309AC8" w14:textId="77777777" w:rsidR="000B6628" w:rsidRPr="006C4D4B" w:rsidRDefault="000B6628">
            <w:pPr>
              <w:spacing w:line="240" w:lineRule="auto"/>
              <w:rPr>
                <w:rFonts w:cstheme="minorHAnsi"/>
              </w:rPr>
            </w:pPr>
          </w:p>
        </w:tc>
        <w:tc>
          <w:tcPr>
            <w:tcW w:w="2065" w:type="dxa"/>
            <w:vMerge/>
            <w:tcBorders>
              <w:top w:val="single" w:sz="4" w:space="0" w:color="auto"/>
              <w:left w:val="single" w:sz="4" w:space="0" w:color="auto"/>
              <w:bottom w:val="single" w:sz="4" w:space="0" w:color="auto"/>
              <w:right w:val="single" w:sz="4" w:space="0" w:color="auto"/>
            </w:tcBorders>
          </w:tcPr>
          <w:p w14:paraId="75AEB37C" w14:textId="77777777" w:rsidR="000B6628" w:rsidRPr="006C4D4B" w:rsidRDefault="000B6628">
            <w:pPr>
              <w:spacing w:line="240" w:lineRule="auto"/>
              <w:rPr>
                <w:rFonts w:cstheme="minorHAnsi"/>
              </w:rPr>
            </w:pPr>
          </w:p>
        </w:tc>
      </w:tr>
    </w:tbl>
    <w:p w14:paraId="106FB27C" w14:textId="77777777" w:rsidR="000B6628" w:rsidRPr="006C4D4B" w:rsidRDefault="000B6628">
      <w:pPr>
        <w:spacing w:line="240" w:lineRule="auto"/>
        <w:rPr>
          <w:rFonts w:cstheme="minorHAnsi"/>
        </w:rPr>
      </w:pPr>
    </w:p>
    <w:p w14:paraId="281F0BED" w14:textId="77777777" w:rsidR="000B6628" w:rsidRPr="006C4D4B" w:rsidRDefault="00000000">
      <w:pPr>
        <w:pStyle w:val="Heading2"/>
        <w:rPr>
          <w:rFonts w:asciiTheme="minorHAnsi" w:hAnsiTheme="minorHAnsi" w:cstheme="minorHAnsi"/>
          <w:lang w:val="en-US" w:eastAsia="zh-CN"/>
        </w:rPr>
      </w:pPr>
      <w:bookmarkStart w:id="38" w:name="_Toc28438"/>
      <w:bookmarkStart w:id="39" w:name="_Toc137533695"/>
      <w:bookmarkStart w:id="40" w:name="_Toc137990383"/>
      <w:r w:rsidRPr="006C4D4B">
        <w:rPr>
          <w:rFonts w:asciiTheme="minorHAnsi" w:hAnsiTheme="minorHAnsi" w:cstheme="minorHAnsi"/>
          <w:lang w:val="en-US" w:eastAsia="zh-CN"/>
        </w:rPr>
        <w:lastRenderedPageBreak/>
        <w:t>ES 8.3 The outcome of the Stakeholder Engagement</w:t>
      </w:r>
      <w:bookmarkEnd w:id="38"/>
      <w:bookmarkEnd w:id="39"/>
      <w:bookmarkEnd w:id="40"/>
    </w:p>
    <w:p w14:paraId="4A194483" w14:textId="77777777" w:rsidR="000B6628" w:rsidRPr="006C4D4B" w:rsidRDefault="00000000">
      <w:pPr>
        <w:spacing w:after="0" w:line="240" w:lineRule="auto"/>
        <w:rPr>
          <w:rFonts w:eastAsia="SimSun" w:cstheme="minorHAnsi"/>
        </w:rPr>
      </w:pPr>
      <w:r w:rsidRPr="006C4D4B">
        <w:rPr>
          <w:rFonts w:eastAsia="SimSun" w:cstheme="minorHAnsi"/>
          <w:lang w:eastAsia="zh-CN" w:bidi="ar"/>
        </w:rPr>
        <w:t xml:space="preserve">All the project communities visited were happy with the construction/upgrade work which according to them will have a positive impact on educational status of the community. They applauded the project and promised to give their maximum support and cooperation. </w:t>
      </w:r>
    </w:p>
    <w:p w14:paraId="46661F05" w14:textId="77777777" w:rsidR="000B6628" w:rsidRPr="006C4D4B" w:rsidRDefault="00000000">
      <w:pPr>
        <w:spacing w:line="240" w:lineRule="auto"/>
        <w:rPr>
          <w:rFonts w:eastAsia="SimSun" w:cstheme="minorHAnsi"/>
          <w:lang w:eastAsia="zh-CN" w:bidi="ar"/>
        </w:rPr>
      </w:pPr>
      <w:r w:rsidRPr="006C4D4B">
        <w:rPr>
          <w:rFonts w:eastAsia="SimSun" w:cstheme="minorHAnsi"/>
          <w:lang w:eastAsia="zh-CN" w:bidi="ar"/>
        </w:rPr>
        <w:t>The major issues rose by the community members and how they were addressed at the various project sites are presented in Table ES 7.</w:t>
      </w:r>
    </w:p>
    <w:p w14:paraId="56C0DCF4" w14:textId="77777777" w:rsidR="000B6628" w:rsidRPr="006C4D4B" w:rsidRDefault="00000000">
      <w:pPr>
        <w:spacing w:line="240" w:lineRule="auto"/>
        <w:rPr>
          <w:rFonts w:eastAsia="SimSun" w:cstheme="minorHAnsi"/>
          <w:lang w:eastAsia="zh-CN" w:bidi="ar"/>
        </w:rPr>
      </w:pPr>
      <w:r w:rsidRPr="006C4D4B">
        <w:rPr>
          <w:rFonts w:eastAsia="SimSun" w:cstheme="minorHAnsi"/>
          <w:lang w:eastAsia="zh-CN" w:bidi="ar"/>
        </w:rPr>
        <w:t>Table ES 7: Stakeholder Engagement</w:t>
      </w:r>
    </w:p>
    <w:tbl>
      <w:tblPr>
        <w:tblStyle w:val="TableGrid"/>
        <w:tblW w:w="0" w:type="auto"/>
        <w:tblLook w:val="04A0" w:firstRow="1" w:lastRow="0" w:firstColumn="1" w:lastColumn="0" w:noHBand="0" w:noVBand="1"/>
      </w:tblPr>
      <w:tblGrid>
        <w:gridCol w:w="4479"/>
        <w:gridCol w:w="4701"/>
      </w:tblGrid>
      <w:tr w:rsidR="000B6628" w:rsidRPr="006C4D4B" w14:paraId="7FFE0BB0" w14:textId="77777777" w:rsidTr="00C96229">
        <w:tc>
          <w:tcPr>
            <w:tcW w:w="4479" w:type="dxa"/>
            <w:tcBorders>
              <w:top w:val="single" w:sz="4" w:space="0" w:color="auto"/>
              <w:left w:val="single" w:sz="4" w:space="0" w:color="auto"/>
              <w:bottom w:val="single" w:sz="4" w:space="0" w:color="auto"/>
              <w:right w:val="single" w:sz="4" w:space="0" w:color="auto"/>
            </w:tcBorders>
          </w:tcPr>
          <w:p w14:paraId="3FE96A30" w14:textId="77777777" w:rsidR="000B6628" w:rsidRPr="006C4D4B" w:rsidRDefault="00000000">
            <w:pPr>
              <w:spacing w:after="0" w:line="240" w:lineRule="auto"/>
              <w:jc w:val="both"/>
              <w:rPr>
                <w:rFonts w:eastAsia="SimSun" w:cstheme="minorHAnsi"/>
                <w:b/>
              </w:rPr>
            </w:pPr>
            <w:r w:rsidRPr="006C4D4B">
              <w:rPr>
                <w:rFonts w:eastAsia="SimSun" w:cstheme="minorHAnsi"/>
                <w:b/>
                <w:lang w:eastAsia="zh-CN" w:bidi="ar"/>
              </w:rPr>
              <w:t>Issues raised during consultations</w:t>
            </w:r>
          </w:p>
        </w:tc>
        <w:tc>
          <w:tcPr>
            <w:tcW w:w="4701" w:type="dxa"/>
            <w:tcBorders>
              <w:top w:val="single" w:sz="4" w:space="0" w:color="auto"/>
              <w:left w:val="single" w:sz="4" w:space="0" w:color="auto"/>
              <w:bottom w:val="single" w:sz="4" w:space="0" w:color="auto"/>
              <w:right w:val="single" w:sz="4" w:space="0" w:color="auto"/>
            </w:tcBorders>
          </w:tcPr>
          <w:p w14:paraId="789B7C57" w14:textId="77777777" w:rsidR="000B6628" w:rsidRPr="006C4D4B" w:rsidRDefault="00000000">
            <w:pPr>
              <w:spacing w:after="0" w:line="240" w:lineRule="auto"/>
              <w:jc w:val="both"/>
              <w:rPr>
                <w:rFonts w:eastAsia="SimSun" w:cstheme="minorHAnsi"/>
                <w:b/>
              </w:rPr>
            </w:pPr>
            <w:r w:rsidRPr="006C4D4B">
              <w:rPr>
                <w:rFonts w:eastAsia="SimSun" w:cstheme="minorHAnsi"/>
                <w:b/>
                <w:lang w:eastAsia="zh-CN" w:bidi="ar"/>
              </w:rPr>
              <w:t>How they were addressed</w:t>
            </w:r>
          </w:p>
        </w:tc>
      </w:tr>
      <w:tr w:rsidR="000B6628" w:rsidRPr="006C4D4B" w14:paraId="478EF524" w14:textId="77777777" w:rsidTr="00C96229">
        <w:trPr>
          <w:trHeight w:val="620"/>
        </w:trPr>
        <w:tc>
          <w:tcPr>
            <w:tcW w:w="4479" w:type="dxa"/>
            <w:tcBorders>
              <w:top w:val="single" w:sz="4" w:space="0" w:color="auto"/>
              <w:left w:val="single" w:sz="4" w:space="0" w:color="auto"/>
              <w:bottom w:val="single" w:sz="4" w:space="0" w:color="auto"/>
              <w:right w:val="single" w:sz="4" w:space="0" w:color="auto"/>
            </w:tcBorders>
          </w:tcPr>
          <w:p w14:paraId="50136954" w14:textId="77777777" w:rsidR="000B6628" w:rsidRPr="006C4D4B" w:rsidRDefault="00000000">
            <w:pPr>
              <w:spacing w:after="0" w:line="240" w:lineRule="auto"/>
              <w:rPr>
                <w:rFonts w:eastAsia="SimSun" w:cstheme="minorHAnsi"/>
              </w:rPr>
            </w:pPr>
            <w:r w:rsidRPr="006C4D4B">
              <w:rPr>
                <w:rFonts w:eastAsia="SimSun" w:cstheme="minorHAnsi"/>
                <w:lang w:eastAsia="zh-CN" w:bidi="ar"/>
              </w:rPr>
              <w:t xml:space="preserve">In all the communities visited, members were eager to see the commencement and completion of the project. </w:t>
            </w:r>
          </w:p>
        </w:tc>
        <w:tc>
          <w:tcPr>
            <w:tcW w:w="4701" w:type="dxa"/>
            <w:tcBorders>
              <w:top w:val="single" w:sz="4" w:space="0" w:color="auto"/>
              <w:left w:val="single" w:sz="4" w:space="0" w:color="auto"/>
              <w:bottom w:val="single" w:sz="4" w:space="0" w:color="auto"/>
              <w:right w:val="single" w:sz="4" w:space="0" w:color="auto"/>
            </w:tcBorders>
          </w:tcPr>
          <w:p w14:paraId="13BCA83D" w14:textId="77777777" w:rsidR="000B6628" w:rsidRPr="006C4D4B" w:rsidRDefault="00000000">
            <w:pPr>
              <w:spacing w:after="0" w:line="240" w:lineRule="auto"/>
              <w:rPr>
                <w:rFonts w:eastAsia="SimSun" w:cstheme="minorHAnsi"/>
              </w:rPr>
            </w:pPr>
            <w:r w:rsidRPr="006C4D4B">
              <w:rPr>
                <w:rFonts w:eastAsia="SimSun" w:cstheme="minorHAnsi"/>
                <w:lang w:eastAsia="zh-CN" w:bidi="ar"/>
              </w:rPr>
              <w:t xml:space="preserve">All arrangements have been put in place for the commencement of the project and it will start immediately. </w:t>
            </w:r>
            <w:r w:rsidRPr="006C4D4B">
              <w:rPr>
                <w:rFonts w:eastAsia="Calibri" w:cstheme="minorHAnsi"/>
                <w:lang w:eastAsia="zh-CN" w:bidi="ar"/>
              </w:rPr>
              <w:t xml:space="preserve">The project monitoring unit will ensure quality work and speedy completion of the project as scheduled. </w:t>
            </w:r>
          </w:p>
        </w:tc>
      </w:tr>
      <w:tr w:rsidR="000B6628" w:rsidRPr="006C4D4B" w14:paraId="0495DBFB" w14:textId="77777777" w:rsidTr="00C96229">
        <w:tc>
          <w:tcPr>
            <w:tcW w:w="4479" w:type="dxa"/>
            <w:tcBorders>
              <w:top w:val="single" w:sz="4" w:space="0" w:color="auto"/>
              <w:left w:val="single" w:sz="4" w:space="0" w:color="auto"/>
              <w:bottom w:val="single" w:sz="4" w:space="0" w:color="auto"/>
              <w:right w:val="single" w:sz="4" w:space="0" w:color="auto"/>
            </w:tcBorders>
          </w:tcPr>
          <w:p w14:paraId="525F3CC5" w14:textId="77777777" w:rsidR="000B6628" w:rsidRPr="006C4D4B" w:rsidRDefault="00000000">
            <w:pPr>
              <w:spacing w:after="0" w:line="240" w:lineRule="auto"/>
              <w:rPr>
                <w:rFonts w:cstheme="minorHAnsi"/>
              </w:rPr>
            </w:pPr>
            <w:r w:rsidRPr="006C4D4B">
              <w:rPr>
                <w:rFonts w:cstheme="minorHAnsi"/>
              </w:rPr>
              <w:t xml:space="preserve">The construction of fencing wall at Mashema is not good enough as domestic animals were seen crossing and entering into the school premises. </w:t>
            </w:r>
          </w:p>
        </w:tc>
        <w:tc>
          <w:tcPr>
            <w:tcW w:w="4701" w:type="dxa"/>
            <w:tcBorders>
              <w:top w:val="single" w:sz="4" w:space="0" w:color="auto"/>
              <w:left w:val="single" w:sz="4" w:space="0" w:color="auto"/>
              <w:bottom w:val="single" w:sz="4" w:space="0" w:color="auto"/>
              <w:right w:val="single" w:sz="4" w:space="0" w:color="auto"/>
            </w:tcBorders>
          </w:tcPr>
          <w:p w14:paraId="2AAB317A" w14:textId="77777777" w:rsidR="000B6628" w:rsidRPr="006C4D4B" w:rsidRDefault="00000000">
            <w:pPr>
              <w:spacing w:after="0" w:line="240" w:lineRule="auto"/>
              <w:rPr>
                <w:rFonts w:cstheme="minorHAnsi"/>
              </w:rPr>
            </w:pPr>
            <w:r w:rsidRPr="006C4D4B">
              <w:rPr>
                <w:rFonts w:cstheme="minorHAnsi"/>
              </w:rPr>
              <w:t xml:space="preserve">The attention of the contractor will be drawn to do the needful. </w:t>
            </w:r>
          </w:p>
        </w:tc>
      </w:tr>
      <w:tr w:rsidR="000B6628" w:rsidRPr="006C4D4B" w14:paraId="62BEAFB5" w14:textId="77777777" w:rsidTr="00C96229">
        <w:trPr>
          <w:trHeight w:val="890"/>
        </w:trPr>
        <w:tc>
          <w:tcPr>
            <w:tcW w:w="4479" w:type="dxa"/>
            <w:tcBorders>
              <w:top w:val="single" w:sz="4" w:space="0" w:color="auto"/>
              <w:left w:val="single" w:sz="4" w:space="0" w:color="auto"/>
              <w:bottom w:val="single" w:sz="4" w:space="0" w:color="auto"/>
              <w:right w:val="single" w:sz="4" w:space="0" w:color="auto"/>
            </w:tcBorders>
          </w:tcPr>
          <w:p w14:paraId="0424EAAE" w14:textId="77777777" w:rsidR="000B6628" w:rsidRPr="006C4D4B" w:rsidRDefault="00000000">
            <w:pPr>
              <w:spacing w:after="0" w:line="240" w:lineRule="auto"/>
              <w:rPr>
                <w:rFonts w:eastAsia="SimSun" w:cstheme="minorHAnsi"/>
              </w:rPr>
            </w:pPr>
            <w:r w:rsidRPr="006C4D4B">
              <w:rPr>
                <w:rFonts w:eastAsia="SimSun" w:cstheme="minorHAnsi"/>
                <w:lang w:eastAsia="zh-CN" w:bidi="ar"/>
              </w:rPr>
              <w:t>Involvement of member of the communities as menial workers during construction/rehabilitation stage of the project</w:t>
            </w:r>
          </w:p>
          <w:p w14:paraId="174BB50F" w14:textId="77777777" w:rsidR="000B6628" w:rsidRPr="006C4D4B" w:rsidRDefault="000B6628">
            <w:pPr>
              <w:spacing w:after="0" w:line="240" w:lineRule="auto"/>
              <w:rPr>
                <w:rFonts w:cstheme="minorHAnsi"/>
              </w:rPr>
            </w:pPr>
          </w:p>
        </w:tc>
        <w:tc>
          <w:tcPr>
            <w:tcW w:w="4701" w:type="dxa"/>
            <w:tcBorders>
              <w:top w:val="single" w:sz="4" w:space="0" w:color="auto"/>
              <w:left w:val="single" w:sz="4" w:space="0" w:color="auto"/>
              <w:bottom w:val="single" w:sz="4" w:space="0" w:color="auto"/>
              <w:right w:val="single" w:sz="4" w:space="0" w:color="auto"/>
            </w:tcBorders>
          </w:tcPr>
          <w:p w14:paraId="4E6DBB7E" w14:textId="77777777" w:rsidR="000B6628" w:rsidRPr="006C4D4B" w:rsidRDefault="00000000">
            <w:pPr>
              <w:spacing w:after="0" w:line="240" w:lineRule="auto"/>
              <w:rPr>
                <w:rFonts w:eastAsia="SimSun" w:cstheme="minorHAnsi"/>
              </w:rPr>
            </w:pPr>
            <w:r w:rsidRPr="006C4D4B">
              <w:rPr>
                <w:rFonts w:eastAsia="SimSun" w:cstheme="minorHAnsi"/>
                <w:lang w:eastAsia="zh-CN" w:bidi="ar"/>
              </w:rPr>
              <w:t>Issues regarding labour hiring would be handled in conjunction with contractor &amp; village heads.</w:t>
            </w:r>
          </w:p>
        </w:tc>
      </w:tr>
      <w:tr w:rsidR="000B6628" w:rsidRPr="006C4D4B" w14:paraId="117BF8F8" w14:textId="77777777" w:rsidTr="00C96229">
        <w:tc>
          <w:tcPr>
            <w:tcW w:w="4479" w:type="dxa"/>
            <w:tcBorders>
              <w:top w:val="single" w:sz="4" w:space="0" w:color="auto"/>
              <w:left w:val="single" w:sz="4" w:space="0" w:color="auto"/>
              <w:bottom w:val="single" w:sz="4" w:space="0" w:color="auto"/>
              <w:right w:val="single" w:sz="4" w:space="0" w:color="auto"/>
            </w:tcBorders>
          </w:tcPr>
          <w:p w14:paraId="486791EA" w14:textId="77777777" w:rsidR="000B6628" w:rsidRPr="006C4D4B" w:rsidRDefault="00000000">
            <w:pPr>
              <w:spacing w:after="0" w:line="240" w:lineRule="auto"/>
              <w:rPr>
                <w:rFonts w:eastAsia="SimSun" w:cstheme="minorHAnsi"/>
              </w:rPr>
            </w:pPr>
            <w:r w:rsidRPr="006C4D4B">
              <w:rPr>
                <w:rFonts w:cstheme="minorHAnsi"/>
              </w:rPr>
              <w:t xml:space="preserve">The community hoped that with the expansion of the schools, their wards would be employed as teachers because they have unemployed university graduates </w:t>
            </w:r>
          </w:p>
        </w:tc>
        <w:tc>
          <w:tcPr>
            <w:tcW w:w="4701" w:type="dxa"/>
            <w:tcBorders>
              <w:top w:val="single" w:sz="4" w:space="0" w:color="auto"/>
              <w:left w:val="single" w:sz="4" w:space="0" w:color="auto"/>
              <w:bottom w:val="single" w:sz="4" w:space="0" w:color="auto"/>
              <w:right w:val="single" w:sz="4" w:space="0" w:color="auto"/>
            </w:tcBorders>
          </w:tcPr>
          <w:p w14:paraId="48558BB5" w14:textId="77777777" w:rsidR="000B6628" w:rsidRPr="006C4D4B" w:rsidRDefault="00000000">
            <w:pPr>
              <w:spacing w:after="0" w:line="240" w:lineRule="auto"/>
              <w:jc w:val="both"/>
              <w:rPr>
                <w:rFonts w:cstheme="minorHAnsi"/>
              </w:rPr>
            </w:pPr>
            <w:r w:rsidRPr="006C4D4B">
              <w:rPr>
                <w:rFonts w:cstheme="minorHAnsi"/>
              </w:rPr>
              <w:t xml:space="preserve">Regarding the employment of more teachers. Appropriate recommendation would be made in the ESMP document </w:t>
            </w:r>
          </w:p>
          <w:p w14:paraId="14DD8675" w14:textId="77777777" w:rsidR="000B6628" w:rsidRPr="006C4D4B" w:rsidRDefault="000B6628">
            <w:pPr>
              <w:spacing w:after="0" w:line="240" w:lineRule="auto"/>
              <w:rPr>
                <w:rFonts w:cstheme="minorHAnsi"/>
              </w:rPr>
            </w:pPr>
          </w:p>
        </w:tc>
      </w:tr>
    </w:tbl>
    <w:p w14:paraId="5C0AF9FD" w14:textId="77777777" w:rsidR="000B6628" w:rsidRPr="006C4D4B" w:rsidRDefault="00000000">
      <w:pPr>
        <w:pStyle w:val="Heading2"/>
        <w:rPr>
          <w:rFonts w:asciiTheme="minorHAnsi" w:hAnsiTheme="minorHAnsi" w:cstheme="minorHAnsi"/>
        </w:rPr>
      </w:pPr>
      <w:bookmarkStart w:id="41" w:name="_Toc137533696"/>
      <w:bookmarkStart w:id="42" w:name="_Toc137990384"/>
      <w:bookmarkStart w:id="43" w:name="_Toc13466"/>
      <w:r w:rsidRPr="006C4D4B">
        <w:rPr>
          <w:rFonts w:asciiTheme="minorHAnsi" w:hAnsiTheme="minorHAnsi" w:cstheme="minorHAnsi"/>
        </w:rPr>
        <w:t>ES 9.0: GRIEVANCE REDRESS MECHANISM</w:t>
      </w:r>
      <w:bookmarkEnd w:id="41"/>
      <w:bookmarkEnd w:id="42"/>
      <w:bookmarkEnd w:id="43"/>
    </w:p>
    <w:p w14:paraId="2C254C15" w14:textId="77777777" w:rsidR="000B6628" w:rsidRPr="006C4D4B" w:rsidRDefault="00000000">
      <w:pPr>
        <w:spacing w:line="240" w:lineRule="auto"/>
        <w:jc w:val="both"/>
        <w:rPr>
          <w:rFonts w:eastAsia="SimSun" w:cstheme="minorHAnsi"/>
          <w:bCs/>
          <w:lang w:eastAsia="zh-CN" w:bidi="ar"/>
        </w:rPr>
      </w:pPr>
      <w:r w:rsidRPr="006C4D4B">
        <w:rPr>
          <w:rFonts w:eastAsia="SimSun" w:cstheme="minorHAnsi"/>
          <w:shd w:val="clear" w:color="auto" w:fill="FFFFFF"/>
        </w:rPr>
        <w:t xml:space="preserve">The Grievance Redress Mechanism (GRM) outlines a process for documenting and handling project grievances that may be raised by affected individuals or community members regarding specific project activities, environmental and social performance, the engagement process, and/or unanticipated social impacts because of project activities. </w:t>
      </w:r>
    </w:p>
    <w:p w14:paraId="2DE48E0F" w14:textId="77777777" w:rsidR="000B6628" w:rsidRPr="006C4D4B" w:rsidRDefault="00000000">
      <w:pPr>
        <w:pStyle w:val="Heading2"/>
        <w:rPr>
          <w:rFonts w:asciiTheme="minorHAnsi" w:hAnsiTheme="minorHAnsi" w:cstheme="minorHAnsi"/>
          <w:bCs w:val="0"/>
        </w:rPr>
      </w:pPr>
      <w:bookmarkStart w:id="44" w:name="_Toc137990385"/>
      <w:bookmarkStart w:id="45" w:name="_Toc137533697"/>
      <w:bookmarkStart w:id="46" w:name="_Toc737"/>
      <w:r w:rsidRPr="006C4D4B">
        <w:rPr>
          <w:rFonts w:asciiTheme="minorHAnsi" w:eastAsia="SimSun" w:hAnsiTheme="minorHAnsi" w:cstheme="minorHAnsi"/>
          <w:bCs w:val="0"/>
          <w:color w:val="auto"/>
          <w:sz w:val="22"/>
          <w:szCs w:val="22"/>
          <w:shd w:val="clear" w:color="auto" w:fill="FFFFFF"/>
          <w:lang w:val="en-US" w:eastAsia="en-US"/>
        </w:rPr>
        <w:t>ES 9.1 Designated staff coordinating Grievance Redress</w:t>
      </w:r>
      <w:bookmarkEnd w:id="44"/>
      <w:bookmarkEnd w:id="45"/>
      <w:bookmarkEnd w:id="46"/>
      <w:r w:rsidRPr="006C4D4B">
        <w:rPr>
          <w:rFonts w:asciiTheme="minorHAnsi" w:eastAsia="SimSun" w:hAnsiTheme="minorHAnsi" w:cstheme="minorHAnsi"/>
          <w:bCs w:val="0"/>
          <w:color w:val="auto"/>
          <w:sz w:val="22"/>
          <w:szCs w:val="22"/>
          <w:shd w:val="clear" w:color="auto" w:fill="FFFFFF"/>
          <w:lang w:val="en-US" w:eastAsia="en-US"/>
        </w:rPr>
        <w:t xml:space="preserve"> </w:t>
      </w:r>
    </w:p>
    <w:p w14:paraId="342A936A" w14:textId="77777777" w:rsidR="000B6628" w:rsidRPr="006C4D4B" w:rsidRDefault="00000000">
      <w:pPr>
        <w:spacing w:line="240" w:lineRule="auto"/>
        <w:jc w:val="both"/>
        <w:rPr>
          <w:rFonts w:cstheme="minorHAnsi"/>
        </w:rPr>
      </w:pPr>
      <w:r w:rsidRPr="006C4D4B">
        <w:rPr>
          <w:rFonts w:eastAsia="SimSun" w:cstheme="minorHAnsi"/>
          <w:lang w:eastAsia="zh-CN" w:bidi="ar"/>
        </w:rPr>
        <w:t>The PIU Environmental and Social Safeguard specialist will be designated as the person in charge of Grievance Redress and has the following responsibilities in respect of the GRM;</w:t>
      </w:r>
    </w:p>
    <w:p w14:paraId="60662BAA" w14:textId="77777777" w:rsidR="000B6628" w:rsidRPr="006C4D4B" w:rsidRDefault="00000000">
      <w:pPr>
        <w:numPr>
          <w:ilvl w:val="0"/>
          <w:numId w:val="12"/>
        </w:numPr>
        <w:spacing w:line="240" w:lineRule="auto"/>
        <w:jc w:val="both"/>
        <w:rPr>
          <w:rFonts w:eastAsia="SimSun" w:cstheme="minorHAnsi"/>
          <w:lang w:eastAsia="zh-CN" w:bidi="ar"/>
        </w:rPr>
      </w:pPr>
      <w:r w:rsidRPr="006C4D4B">
        <w:rPr>
          <w:rFonts w:eastAsia="SimSun" w:cstheme="minorHAnsi"/>
          <w:lang w:eastAsia="zh-CN" w:bidi="ar"/>
        </w:rPr>
        <w:t xml:space="preserve">Coordinate formation of Grievance Redress Committees (GRCs) before the commencement of construction to resolve issues. </w:t>
      </w:r>
    </w:p>
    <w:p w14:paraId="4AA5F0A6" w14:textId="77777777" w:rsidR="000B6628" w:rsidRPr="006C4D4B" w:rsidRDefault="00000000">
      <w:pPr>
        <w:numPr>
          <w:ilvl w:val="0"/>
          <w:numId w:val="12"/>
        </w:numPr>
        <w:spacing w:line="240" w:lineRule="auto"/>
        <w:jc w:val="both"/>
        <w:rPr>
          <w:rFonts w:eastAsia="SimSun" w:cstheme="minorHAnsi"/>
          <w:lang w:eastAsia="zh-CN" w:bidi="ar"/>
        </w:rPr>
      </w:pPr>
      <w:r w:rsidRPr="006C4D4B">
        <w:rPr>
          <w:rFonts w:eastAsia="SimSun" w:cstheme="minorHAnsi"/>
          <w:lang w:eastAsia="zh-CN" w:bidi="ar"/>
        </w:rPr>
        <w:t xml:space="preserve">Act as the Focal Point at PIU on Grievance Redress issues and facilitate the grievance mechanisms. </w:t>
      </w:r>
    </w:p>
    <w:p w14:paraId="5B0DEC9D" w14:textId="77777777" w:rsidR="000B6628" w:rsidRPr="006C4D4B" w:rsidRDefault="00000000">
      <w:pPr>
        <w:numPr>
          <w:ilvl w:val="0"/>
          <w:numId w:val="12"/>
        </w:numPr>
        <w:spacing w:line="240" w:lineRule="auto"/>
        <w:jc w:val="both"/>
        <w:rPr>
          <w:rFonts w:eastAsia="SimSun" w:cstheme="minorHAnsi"/>
          <w:lang w:eastAsia="zh-CN" w:bidi="ar"/>
        </w:rPr>
      </w:pPr>
      <w:r w:rsidRPr="006C4D4B">
        <w:rPr>
          <w:rFonts w:eastAsia="SimSun" w:cstheme="minorHAnsi"/>
          <w:lang w:eastAsia="zh-CN" w:bidi="ar"/>
        </w:rPr>
        <w:t xml:space="preserve">Create awareness of the Grievance Redress Mechanism (GRM) among all the stakeholders through public awareness campaigns.  </w:t>
      </w:r>
    </w:p>
    <w:p w14:paraId="403B3AD9" w14:textId="77777777" w:rsidR="000B6628" w:rsidRPr="006C4D4B" w:rsidRDefault="00000000">
      <w:pPr>
        <w:numPr>
          <w:ilvl w:val="0"/>
          <w:numId w:val="12"/>
        </w:numPr>
        <w:spacing w:line="240" w:lineRule="auto"/>
        <w:jc w:val="both"/>
        <w:rPr>
          <w:rFonts w:cstheme="minorHAnsi"/>
        </w:rPr>
      </w:pPr>
      <w:r w:rsidRPr="006C4D4B">
        <w:rPr>
          <w:rFonts w:eastAsia="SimSun" w:cstheme="minorHAnsi"/>
          <w:lang w:eastAsia="zh-CN" w:bidi="ar"/>
        </w:rPr>
        <w:t xml:space="preserve">Provide resources to cover the operational costs of the GRM.                                                                                                                                                        </w:t>
      </w:r>
      <w:r w:rsidRPr="006C4D4B">
        <w:rPr>
          <w:rFonts w:eastAsia="SimSun" w:cstheme="minorHAnsi"/>
          <w:lang w:bidi="ar"/>
        </w:rPr>
        <w:t xml:space="preserve"> </w:t>
      </w:r>
    </w:p>
    <w:p w14:paraId="3B4D5B51" w14:textId="77777777" w:rsidR="000B6628" w:rsidRPr="006C4D4B" w:rsidRDefault="00000000">
      <w:pPr>
        <w:pStyle w:val="Heading2"/>
        <w:rPr>
          <w:rFonts w:asciiTheme="minorHAnsi" w:hAnsiTheme="minorHAnsi" w:cstheme="minorHAnsi"/>
          <w:lang w:val="en-US" w:eastAsia="zh-CN"/>
        </w:rPr>
      </w:pPr>
      <w:bookmarkStart w:id="47" w:name="_Toc137533698"/>
      <w:bookmarkStart w:id="48" w:name="_Toc137990386"/>
      <w:bookmarkStart w:id="49" w:name="_Toc2248"/>
      <w:r w:rsidRPr="006C4D4B">
        <w:rPr>
          <w:rFonts w:asciiTheme="minorHAnsi" w:hAnsiTheme="minorHAnsi" w:cstheme="minorHAnsi"/>
          <w:lang w:val="en-US" w:eastAsia="zh-CN"/>
        </w:rPr>
        <w:lastRenderedPageBreak/>
        <w:t>ES 9.2 Mode of receipt and recording of Complaints</w:t>
      </w:r>
      <w:bookmarkEnd w:id="47"/>
      <w:bookmarkEnd w:id="48"/>
      <w:bookmarkEnd w:id="49"/>
      <w:r w:rsidRPr="006C4D4B">
        <w:rPr>
          <w:rFonts w:asciiTheme="minorHAnsi" w:hAnsiTheme="minorHAnsi" w:cstheme="minorHAnsi"/>
          <w:lang w:val="en-US" w:eastAsia="zh-CN"/>
        </w:rPr>
        <w:t xml:space="preserve"> </w:t>
      </w:r>
    </w:p>
    <w:p w14:paraId="21B50D04" w14:textId="77777777" w:rsidR="000B6628" w:rsidRPr="006C4D4B" w:rsidRDefault="00000000">
      <w:pPr>
        <w:spacing w:line="240" w:lineRule="auto"/>
        <w:jc w:val="both"/>
        <w:rPr>
          <w:rFonts w:cstheme="minorHAnsi"/>
          <w:bCs/>
          <w:lang w:val="en-AU"/>
        </w:rPr>
      </w:pPr>
      <w:r w:rsidRPr="006C4D4B">
        <w:rPr>
          <w:rFonts w:eastAsia="SimSun" w:cstheme="minorHAnsi"/>
          <w:lang w:eastAsia="zh-CN" w:bidi="ar"/>
        </w:rPr>
        <w:t xml:space="preserve">The complaints can be made in writing, verbally, over the phone, by fax, email, or any other media. As soon as the officer receives a complaint, he /she would issue an acknowledgment of the complaint, including the details of the person bringing the grievance. </w:t>
      </w:r>
    </w:p>
    <w:p w14:paraId="39C11D15" w14:textId="77777777" w:rsidR="000B6628" w:rsidRPr="006C4D4B" w:rsidRDefault="00000000">
      <w:pPr>
        <w:pStyle w:val="Heading2"/>
        <w:rPr>
          <w:rFonts w:asciiTheme="minorHAnsi" w:hAnsiTheme="minorHAnsi" w:cstheme="minorHAnsi"/>
          <w:lang w:val="en-AU" w:eastAsia="en-US"/>
        </w:rPr>
      </w:pPr>
      <w:bookmarkStart w:id="50" w:name="_Toc137533699"/>
      <w:bookmarkStart w:id="51" w:name="_Toc137990387"/>
      <w:bookmarkStart w:id="52" w:name="_Toc32081"/>
      <w:r w:rsidRPr="006C4D4B">
        <w:rPr>
          <w:rFonts w:asciiTheme="minorHAnsi" w:hAnsiTheme="minorHAnsi" w:cstheme="minorHAnsi"/>
          <w:lang w:val="en-AU" w:eastAsia="en-US"/>
        </w:rPr>
        <w:t>ES 9.3 Structure of Grievance Redress</w:t>
      </w:r>
      <w:bookmarkEnd w:id="50"/>
      <w:bookmarkEnd w:id="51"/>
      <w:bookmarkEnd w:id="52"/>
    </w:p>
    <w:p w14:paraId="4085852C" w14:textId="77777777" w:rsidR="000B6628" w:rsidRPr="006C4D4B" w:rsidRDefault="00000000">
      <w:pPr>
        <w:spacing w:line="240" w:lineRule="auto"/>
        <w:jc w:val="both"/>
        <w:rPr>
          <w:rFonts w:cstheme="minorHAnsi"/>
          <w:lang w:val="en-AU"/>
        </w:rPr>
      </w:pPr>
      <w:r w:rsidRPr="006C4D4B">
        <w:rPr>
          <w:rFonts w:cstheme="minorHAnsi"/>
          <w:lang w:val="en-AU"/>
        </w:rPr>
        <w:t xml:space="preserve">The </w:t>
      </w:r>
      <w:r w:rsidRPr="006C4D4B">
        <w:rPr>
          <w:rFonts w:cstheme="minorHAnsi"/>
        </w:rPr>
        <w:t>Bauchi State IBSDLEIP PIU</w:t>
      </w:r>
      <w:r w:rsidRPr="006C4D4B">
        <w:rPr>
          <w:rFonts w:cstheme="minorHAnsi"/>
          <w:lang w:val="en-AU"/>
        </w:rPr>
        <w:t xml:space="preserve"> shall receive and act upon complaints from stakeholders or </w:t>
      </w:r>
      <w:r w:rsidRPr="006C4D4B">
        <w:rPr>
          <w:rFonts w:cstheme="minorHAnsi"/>
        </w:rPr>
        <w:t>Project Affected Persons (</w:t>
      </w:r>
      <w:r w:rsidRPr="006C4D4B">
        <w:rPr>
          <w:rFonts w:cstheme="minorHAnsi"/>
          <w:lang w:val="en-AU"/>
        </w:rPr>
        <w:t>PAPs</w:t>
      </w:r>
      <w:r w:rsidRPr="006C4D4B">
        <w:rPr>
          <w:rFonts w:cstheme="minorHAnsi"/>
        </w:rPr>
        <w:t>)</w:t>
      </w:r>
      <w:r w:rsidRPr="006C4D4B">
        <w:rPr>
          <w:rFonts w:cstheme="minorHAnsi"/>
          <w:lang w:val="en-AU"/>
        </w:rPr>
        <w:t xml:space="preserve"> in relation to any occurrences for which the Project is directly responsible (or believed to be responsible), and which are perceived by the aggrieved party to have involved corrupt, illegal, unjust, or unfair activities, omissions, or behaviour.</w:t>
      </w:r>
    </w:p>
    <w:p w14:paraId="5D52BAF4" w14:textId="77777777" w:rsidR="000B6628" w:rsidRPr="006C4D4B" w:rsidRDefault="00000000">
      <w:pPr>
        <w:pStyle w:val="Heading2"/>
        <w:rPr>
          <w:rFonts w:asciiTheme="minorHAnsi" w:eastAsia="SimSun" w:hAnsiTheme="minorHAnsi" w:cstheme="minorHAnsi"/>
          <w:bCs w:val="0"/>
          <w:color w:val="auto"/>
          <w:sz w:val="22"/>
          <w:szCs w:val="22"/>
          <w:lang w:val="en-US" w:eastAsia="zh-CN" w:bidi="ar"/>
        </w:rPr>
      </w:pPr>
      <w:bookmarkStart w:id="53" w:name="_Toc137533700"/>
      <w:bookmarkStart w:id="54" w:name="_Toc17322"/>
      <w:bookmarkStart w:id="55" w:name="_Toc137990388"/>
      <w:r w:rsidRPr="006C4D4B">
        <w:rPr>
          <w:rFonts w:asciiTheme="minorHAnsi" w:eastAsia="SimSun" w:hAnsiTheme="minorHAnsi" w:cstheme="minorHAnsi"/>
          <w:bCs w:val="0"/>
          <w:color w:val="auto"/>
          <w:sz w:val="22"/>
          <w:szCs w:val="22"/>
          <w:lang w:val="en-US" w:eastAsia="zh-CN" w:bidi="ar"/>
        </w:rPr>
        <w:t>ES 9.4 Grievance Redress Mechanism Process</w:t>
      </w:r>
      <w:bookmarkEnd w:id="53"/>
      <w:bookmarkEnd w:id="54"/>
      <w:bookmarkEnd w:id="55"/>
      <w:r w:rsidRPr="006C4D4B">
        <w:rPr>
          <w:rFonts w:asciiTheme="minorHAnsi" w:eastAsia="SimSun" w:hAnsiTheme="minorHAnsi" w:cstheme="minorHAnsi"/>
          <w:bCs w:val="0"/>
          <w:color w:val="auto"/>
          <w:sz w:val="22"/>
          <w:szCs w:val="22"/>
          <w:lang w:val="en-US" w:eastAsia="zh-CN" w:bidi="ar"/>
        </w:rPr>
        <w:t xml:space="preserve"> </w:t>
      </w:r>
    </w:p>
    <w:p w14:paraId="49DB17E7" w14:textId="77777777" w:rsidR="000B6628" w:rsidRPr="006C4D4B" w:rsidRDefault="00000000">
      <w:pPr>
        <w:spacing w:line="240" w:lineRule="auto"/>
        <w:jc w:val="both"/>
        <w:rPr>
          <w:rFonts w:eastAsia="SimSun" w:cstheme="minorHAnsi"/>
          <w:lang w:eastAsia="zh-CN" w:bidi="ar"/>
        </w:rPr>
      </w:pPr>
      <w:r w:rsidRPr="006C4D4B">
        <w:rPr>
          <w:rFonts w:eastAsia="SimSun" w:cstheme="minorHAnsi"/>
          <w:lang w:eastAsia="zh-CN" w:bidi="ar"/>
        </w:rPr>
        <w:t xml:space="preserve">The stakeholders are informed of various points of making complaints (if any) and the PIU collect the complaints from these points on a regular basis and record them. This is followed by coordinating with the concerned people to address the grievances. </w:t>
      </w:r>
    </w:p>
    <w:p w14:paraId="7530DD05" w14:textId="77777777" w:rsidR="000B6628" w:rsidRPr="006C4D4B" w:rsidRDefault="00000000">
      <w:pPr>
        <w:pStyle w:val="Heading2"/>
        <w:rPr>
          <w:rFonts w:asciiTheme="minorHAnsi" w:hAnsiTheme="minorHAnsi" w:cstheme="minorHAnsi"/>
        </w:rPr>
      </w:pPr>
      <w:bookmarkStart w:id="56" w:name="_Toc137990389"/>
      <w:r w:rsidRPr="006C4D4B">
        <w:rPr>
          <w:rFonts w:asciiTheme="minorHAnsi" w:hAnsiTheme="minorHAnsi" w:cstheme="minorHAnsi"/>
        </w:rPr>
        <w:t>ES 1.0 Conclusion</w:t>
      </w:r>
      <w:bookmarkEnd w:id="56"/>
    </w:p>
    <w:p w14:paraId="6E9BFC6E" w14:textId="77777777" w:rsidR="000B6628" w:rsidRPr="006C4D4B" w:rsidRDefault="00000000">
      <w:pPr>
        <w:spacing w:line="240" w:lineRule="auto"/>
        <w:jc w:val="both"/>
        <w:rPr>
          <w:rFonts w:cstheme="minorHAnsi"/>
          <w:bCs/>
        </w:rPr>
      </w:pPr>
      <w:r w:rsidRPr="006C4D4B">
        <w:rPr>
          <w:rFonts w:cstheme="minorHAnsi"/>
          <w:bCs/>
        </w:rPr>
        <w:t>This project with the associated activities outlined in this ESMP for the construction/upgrade of the model primary schools at Dagauda, Yelwan Duguri, and Mashema towns of Bauchi State will have highly beneficial impacts by improving critical service delivery infrastructure within this community and thereby scaling up living conditions, through which social cohesion can be improved.</w:t>
      </w:r>
    </w:p>
    <w:p w14:paraId="712FEC4A" w14:textId="77777777" w:rsidR="000B6628" w:rsidRPr="006C4D4B" w:rsidRDefault="00000000">
      <w:pPr>
        <w:spacing w:line="240" w:lineRule="auto"/>
        <w:jc w:val="both"/>
        <w:rPr>
          <w:rFonts w:cstheme="minorHAnsi"/>
          <w:bCs/>
        </w:rPr>
      </w:pPr>
      <w:r w:rsidRPr="006C4D4B">
        <w:rPr>
          <w:rFonts w:cstheme="minorHAnsi"/>
          <w:bCs/>
        </w:rPr>
        <w:t xml:space="preserve">The civil works associated with the construction/upgrade of the model primary schools are anticipated to lead to some limited adverse environmental and social impacts which will largely be localized in spatial extent, short term, and occurring within less sensitive environmental areas. </w:t>
      </w:r>
    </w:p>
    <w:p w14:paraId="5688B51D" w14:textId="77777777" w:rsidR="000B6628" w:rsidRPr="006C4D4B" w:rsidRDefault="000B6628">
      <w:pPr>
        <w:rPr>
          <w:rFonts w:cstheme="minorHAnsi"/>
        </w:rPr>
      </w:pPr>
    </w:p>
    <w:bookmarkEnd w:id="5"/>
    <w:p w14:paraId="5598F878" w14:textId="77777777" w:rsidR="000B6628" w:rsidRPr="006C4D4B" w:rsidRDefault="000B6628">
      <w:pPr>
        <w:spacing w:line="276" w:lineRule="auto"/>
        <w:rPr>
          <w:rFonts w:cstheme="minorHAnsi"/>
          <w:bCs/>
        </w:rPr>
        <w:sectPr w:rsidR="000B6628" w:rsidRPr="006C4D4B">
          <w:footerReference w:type="default" r:id="rId16"/>
          <w:pgSz w:w="12240" w:h="15840"/>
          <w:pgMar w:top="1440" w:right="1440" w:bottom="1155" w:left="1440" w:header="0" w:footer="0" w:gutter="0"/>
          <w:pgNumType w:fmt="lowerRoman" w:start="1"/>
          <w:cols w:space="720" w:equalWidth="0">
            <w:col w:w="9360"/>
          </w:cols>
          <w:docGrid w:linePitch="360"/>
        </w:sectPr>
      </w:pPr>
    </w:p>
    <w:p w14:paraId="6880F2C0" w14:textId="77777777" w:rsidR="000B6628" w:rsidRPr="006C4D4B" w:rsidRDefault="000B6628">
      <w:pPr>
        <w:pStyle w:val="Heading1"/>
        <w:rPr>
          <w:rFonts w:asciiTheme="minorHAnsi" w:hAnsiTheme="minorHAnsi" w:cstheme="minorHAnsi"/>
          <w:color w:val="auto"/>
          <w:sz w:val="22"/>
          <w:szCs w:val="22"/>
        </w:rPr>
      </w:pPr>
    </w:p>
    <w:p w14:paraId="35EDA3D1" w14:textId="77777777" w:rsidR="000B6628" w:rsidRPr="006C4D4B" w:rsidRDefault="00000000">
      <w:pPr>
        <w:pStyle w:val="Heading1"/>
        <w:rPr>
          <w:rFonts w:asciiTheme="minorHAnsi" w:hAnsiTheme="minorHAnsi" w:cstheme="minorHAnsi"/>
        </w:rPr>
      </w:pPr>
      <w:bookmarkStart w:id="57" w:name="_Toc5946"/>
      <w:bookmarkStart w:id="58" w:name="_Toc137990390"/>
      <w:bookmarkStart w:id="59" w:name="_Toc127767717"/>
      <w:r w:rsidRPr="006C4D4B">
        <w:rPr>
          <w:rFonts w:asciiTheme="minorHAnsi" w:hAnsiTheme="minorHAnsi" w:cstheme="minorHAnsi"/>
        </w:rPr>
        <w:t>CHAPTER ONE: INTRODUCTION</w:t>
      </w:r>
      <w:bookmarkEnd w:id="57"/>
      <w:bookmarkEnd w:id="58"/>
      <w:bookmarkEnd w:id="59"/>
    </w:p>
    <w:p w14:paraId="78B24A43" w14:textId="77777777" w:rsidR="000B6628" w:rsidRPr="006C4D4B" w:rsidRDefault="00000000">
      <w:pPr>
        <w:pStyle w:val="Heading2"/>
        <w:rPr>
          <w:rFonts w:asciiTheme="minorHAnsi" w:hAnsiTheme="minorHAnsi" w:cstheme="minorHAnsi"/>
        </w:rPr>
      </w:pPr>
      <w:bookmarkStart w:id="60" w:name="_Toc10150"/>
      <w:bookmarkStart w:id="61" w:name="_Toc127767718"/>
      <w:bookmarkStart w:id="62" w:name="_Toc137990391"/>
      <w:r w:rsidRPr="006C4D4B">
        <w:rPr>
          <w:rFonts w:asciiTheme="minorHAnsi" w:hAnsiTheme="minorHAnsi" w:cstheme="minorHAnsi"/>
        </w:rPr>
        <w:t>1.1 Introduction</w:t>
      </w:r>
      <w:bookmarkEnd w:id="60"/>
      <w:bookmarkEnd w:id="61"/>
      <w:bookmarkEnd w:id="62"/>
    </w:p>
    <w:p w14:paraId="6AD7D52A" w14:textId="77777777" w:rsidR="000B6628" w:rsidRPr="006C4D4B" w:rsidRDefault="00000000">
      <w:pPr>
        <w:spacing w:line="240" w:lineRule="auto"/>
        <w:jc w:val="both"/>
        <w:rPr>
          <w:rFonts w:cstheme="minorHAnsi"/>
        </w:rPr>
      </w:pPr>
      <w:r w:rsidRPr="006C4D4B">
        <w:rPr>
          <w:rFonts w:cstheme="minorHAnsi"/>
        </w:rPr>
        <w:t xml:space="preserve">The Bauchi State AfDB-Assisted IBSDLEI Programme (hereinafter referred to as ‘the Project Implementation Unit’ or the ‘PIU’), wishes to construct/upgrade three (3) Model Primary Schools at Yelwan Duguri, Dagauda and Mashema townships in Bauchi State. Considering the importance, the PIU attaches to the protection of the environment as well as the health and safety of the host communities, and in order to comply with the African Development Bank’s (AfDB) safeguards policies, national and Bauchi States environmental policies, it commissions the preparation of an Environmental and Social Management Plan (ESMP) with a view to ascertaining the potential and associated impacts of the project on the environment and people’s health and well-being. </w:t>
      </w:r>
    </w:p>
    <w:p w14:paraId="75198A97" w14:textId="77777777" w:rsidR="000B6628" w:rsidRPr="006C4D4B" w:rsidRDefault="00000000">
      <w:pPr>
        <w:pStyle w:val="CommentText"/>
        <w:jc w:val="both"/>
        <w:rPr>
          <w:rFonts w:cstheme="minorHAnsi"/>
          <w:lang w:val="en-MY" w:eastAsia="en-MY"/>
        </w:rPr>
      </w:pPr>
      <w:r w:rsidRPr="006C4D4B">
        <w:rPr>
          <w:rFonts w:cstheme="minorHAnsi"/>
          <w:sz w:val="22"/>
          <w:szCs w:val="22"/>
        </w:rPr>
        <w:t>An ESMP is a plan which describes the actions that will be taken to enhance positive impacts and to avoid, minimize, mitigate, compensate / offset negative impacts of a project or intervention. It describes the mitigation and management measures, clarifies responsibilities for implementation, provides an implementation plan with the necessary time schedule and costs and indicates how environmental and social monitoring measures are to be implemented.</w:t>
      </w:r>
    </w:p>
    <w:p w14:paraId="6FE6B711" w14:textId="77777777" w:rsidR="000B6628" w:rsidRPr="006C4D4B" w:rsidRDefault="00000000">
      <w:pPr>
        <w:pStyle w:val="Heading2"/>
        <w:rPr>
          <w:rFonts w:asciiTheme="minorHAnsi" w:hAnsiTheme="minorHAnsi" w:cstheme="minorHAnsi"/>
        </w:rPr>
      </w:pPr>
      <w:bookmarkStart w:id="63" w:name="_Toc5502"/>
      <w:bookmarkStart w:id="64" w:name="_Toc127767719"/>
      <w:bookmarkStart w:id="65" w:name="_Toc137990392"/>
      <w:r w:rsidRPr="006C4D4B">
        <w:rPr>
          <w:rFonts w:asciiTheme="minorHAnsi" w:hAnsiTheme="minorHAnsi" w:cstheme="minorHAnsi"/>
        </w:rPr>
        <w:t>1.2 Project Background</w:t>
      </w:r>
      <w:bookmarkEnd w:id="63"/>
      <w:bookmarkEnd w:id="64"/>
      <w:bookmarkEnd w:id="65"/>
    </w:p>
    <w:p w14:paraId="0109FCE4" w14:textId="77777777" w:rsidR="000B6628" w:rsidRPr="006C4D4B" w:rsidRDefault="00000000">
      <w:pPr>
        <w:spacing w:line="240" w:lineRule="auto"/>
        <w:jc w:val="both"/>
        <w:rPr>
          <w:rFonts w:cstheme="minorHAnsi"/>
        </w:rPr>
      </w:pPr>
      <w:r w:rsidRPr="006C4D4B">
        <w:rPr>
          <w:rFonts w:cstheme="minorHAnsi"/>
        </w:rPr>
        <w:t>The Government of the Federal Republic of Nigeria (hereinafter called ‘the Borrower”) has received financing from the African Development Bank in the form of a “loan” toward the cost of the Inclusive Basic Service Delivery and Livelihood Empowerment Integrated Programme (IBSDLEI). The Bauchi State AfDB IBSDLEI PIU, an implementing agency of the Borrower, intends to apply a portion of the proceeds of this loan to eligible payments towards the preparation of an Environmental and Social Management Plan (ESMP).</w:t>
      </w:r>
    </w:p>
    <w:p w14:paraId="77377816" w14:textId="77777777" w:rsidR="000B6628" w:rsidRPr="006C4D4B" w:rsidRDefault="00000000">
      <w:pPr>
        <w:spacing w:line="240" w:lineRule="auto"/>
        <w:jc w:val="both"/>
        <w:rPr>
          <w:rFonts w:cstheme="minorHAnsi"/>
        </w:rPr>
      </w:pPr>
      <w:r w:rsidRPr="006C4D4B">
        <w:rPr>
          <w:rFonts w:cstheme="minorHAnsi"/>
        </w:rPr>
        <w:t xml:space="preserve">The Inclusive Basic Service Delivery and Livelihood Empowerment Integration Program (IBSDLEIP) is part of Federal Government efforts toward Northeast States Emergency Transition, Recovery, and Peace- building, elaborated by the five-year programmatic “Buhari Plan” of 2016. The programme aligns with interventions by Development Partners (DPs) within the Recovery and Peace Building framework which seeks to support the implementation of the “Buhari Plan”. The overall budgetary requirement for the “Buhari Plan” is currently estimated at 2.13 trillion naira.  </w:t>
      </w:r>
    </w:p>
    <w:p w14:paraId="2606EC37" w14:textId="77777777" w:rsidR="000B6628" w:rsidRPr="006C4D4B" w:rsidRDefault="00000000">
      <w:pPr>
        <w:spacing w:line="240" w:lineRule="auto"/>
        <w:jc w:val="both"/>
        <w:rPr>
          <w:rFonts w:cstheme="minorHAnsi"/>
        </w:rPr>
      </w:pPr>
      <w:r w:rsidRPr="006C4D4B">
        <w:rPr>
          <w:rFonts w:cstheme="minorHAnsi"/>
        </w:rPr>
        <w:t xml:space="preserve">The Programme will contribute to 4.7 % of existing funding gaps in the development strategies priority needs which constitutes 71% of budget needs of the Buhari Plan to help address the inherent socio-economic drivers of the insurgency. The Program emphasizes selectivity, integration and prioritizes support to; </w:t>
      </w:r>
    </w:p>
    <w:p w14:paraId="72A0C189" w14:textId="77777777" w:rsidR="000B6628" w:rsidRPr="006C4D4B" w:rsidRDefault="00000000">
      <w:pPr>
        <w:numPr>
          <w:ilvl w:val="0"/>
          <w:numId w:val="13"/>
        </w:numPr>
        <w:spacing w:after="200" w:line="240" w:lineRule="auto"/>
        <w:jc w:val="both"/>
        <w:rPr>
          <w:rFonts w:cstheme="minorHAnsi"/>
        </w:rPr>
      </w:pPr>
      <w:r w:rsidRPr="006C4D4B">
        <w:rPr>
          <w:rFonts w:cstheme="minorHAnsi"/>
        </w:rPr>
        <w:t xml:space="preserve">infrastructure with emphasis on restoration, reconstruction and improvements for Water and sanitation; Primary Health Clinics, basic schools and markets; </w:t>
      </w:r>
    </w:p>
    <w:p w14:paraId="1C2D9085" w14:textId="77777777" w:rsidR="000B6628" w:rsidRPr="006C4D4B" w:rsidRDefault="00000000">
      <w:pPr>
        <w:numPr>
          <w:ilvl w:val="0"/>
          <w:numId w:val="13"/>
        </w:numPr>
        <w:spacing w:after="200" w:line="240" w:lineRule="auto"/>
        <w:jc w:val="both"/>
        <w:rPr>
          <w:rFonts w:cstheme="minorHAnsi"/>
        </w:rPr>
      </w:pPr>
      <w:r w:rsidRPr="006C4D4B">
        <w:rPr>
          <w:rFonts w:cstheme="minorHAnsi"/>
        </w:rPr>
        <w:t>food security and nutrition;</w:t>
      </w:r>
    </w:p>
    <w:p w14:paraId="1B0DF996" w14:textId="77777777" w:rsidR="000B6628" w:rsidRPr="006C4D4B" w:rsidRDefault="00000000">
      <w:pPr>
        <w:numPr>
          <w:ilvl w:val="0"/>
          <w:numId w:val="13"/>
        </w:numPr>
        <w:spacing w:after="200" w:line="240" w:lineRule="auto"/>
        <w:jc w:val="both"/>
        <w:rPr>
          <w:rFonts w:cstheme="minorHAnsi"/>
        </w:rPr>
      </w:pPr>
      <w:r w:rsidRPr="006C4D4B">
        <w:rPr>
          <w:rFonts w:cstheme="minorHAnsi"/>
        </w:rPr>
        <w:t xml:space="preserve">Water, sanitation and hygiene, primary health care and basic education services and systems strengthening; </w:t>
      </w:r>
    </w:p>
    <w:p w14:paraId="022CBCF9" w14:textId="77777777" w:rsidR="000B6628" w:rsidRPr="006C4D4B" w:rsidRDefault="00000000">
      <w:pPr>
        <w:numPr>
          <w:ilvl w:val="0"/>
          <w:numId w:val="13"/>
        </w:numPr>
        <w:spacing w:after="200" w:line="240" w:lineRule="auto"/>
        <w:jc w:val="both"/>
        <w:rPr>
          <w:rFonts w:cstheme="minorHAnsi"/>
        </w:rPr>
      </w:pPr>
      <w:r w:rsidRPr="006C4D4B">
        <w:rPr>
          <w:rFonts w:cstheme="minorHAnsi"/>
        </w:rPr>
        <w:t xml:space="preserve">Entrepreneurship, job creation and livelihoods for youth, women and the vulnerable; and </w:t>
      </w:r>
    </w:p>
    <w:p w14:paraId="095A48E5" w14:textId="77777777" w:rsidR="000B6628" w:rsidRPr="006C4D4B" w:rsidRDefault="00000000">
      <w:pPr>
        <w:numPr>
          <w:ilvl w:val="0"/>
          <w:numId w:val="13"/>
        </w:numPr>
        <w:spacing w:after="200" w:line="240" w:lineRule="auto"/>
        <w:jc w:val="both"/>
        <w:rPr>
          <w:rFonts w:cstheme="minorHAnsi"/>
        </w:rPr>
      </w:pPr>
      <w:r w:rsidRPr="006C4D4B">
        <w:rPr>
          <w:rFonts w:cstheme="minorHAnsi"/>
        </w:rPr>
        <w:t xml:space="preserve">Social cohesion and psychosocial support as cross cutting. </w:t>
      </w:r>
    </w:p>
    <w:p w14:paraId="67AB21A7" w14:textId="77777777" w:rsidR="000B6628" w:rsidRPr="006C4D4B" w:rsidRDefault="00000000">
      <w:pPr>
        <w:spacing w:line="276" w:lineRule="auto"/>
        <w:jc w:val="both"/>
        <w:rPr>
          <w:rFonts w:cstheme="minorHAnsi"/>
        </w:rPr>
      </w:pPr>
      <w:r w:rsidRPr="006C4D4B">
        <w:rPr>
          <w:rFonts w:cstheme="minorHAnsi"/>
        </w:rPr>
        <w:t xml:space="preserve">The Program will help address the needs of an estimated 14 million affected people, including over 2.3 million Internally Displaced Persons, of whom nearly 80 % are women, children, and youth, and with special attention to rural households in Local Government Areas affected by the insurgency. The implementation of the Program will span a five-year period, beginning January 2017 to December 2021, and will be financed through an AfDB loan of UA 107.65 million, ADF loan of UA 71.77 million, and RWSSI-TF Grant of UA 3.98 million, with an estimated counterpart funding of up </w:t>
      </w:r>
      <w:r w:rsidRPr="006C4D4B">
        <w:rPr>
          <w:rFonts w:cstheme="minorHAnsi"/>
        </w:rPr>
        <w:lastRenderedPageBreak/>
        <w:t xml:space="preserve">to 5.8% (of the Bank’s total financing) by the Federal Government of Nigeria (FGN) and State Governments in the context of reduced revenues spawned by the oil crisis </w:t>
      </w:r>
      <w:r w:rsidRPr="006C4D4B">
        <w:rPr>
          <w:rFonts w:eastAsia="DengXian" w:cstheme="minorHAnsi"/>
        </w:rPr>
        <w:t>(IBSDLEIP, PAD, 2020)</w:t>
      </w:r>
    </w:p>
    <w:p w14:paraId="2B36F7CD" w14:textId="77777777" w:rsidR="000B6628" w:rsidRPr="006C4D4B" w:rsidRDefault="00000000">
      <w:pPr>
        <w:pStyle w:val="Heading3"/>
        <w:rPr>
          <w:rFonts w:asciiTheme="minorHAnsi" w:hAnsiTheme="minorHAnsi" w:cstheme="minorHAnsi"/>
        </w:rPr>
      </w:pPr>
      <w:bookmarkStart w:id="66" w:name="_Toc127767720"/>
      <w:bookmarkStart w:id="67" w:name="_Toc137990393"/>
      <w:bookmarkStart w:id="68" w:name="_Toc845"/>
      <w:r w:rsidRPr="006C4D4B">
        <w:rPr>
          <w:rFonts w:asciiTheme="minorHAnsi" w:hAnsiTheme="minorHAnsi" w:cstheme="minorHAnsi"/>
        </w:rPr>
        <w:t>1.2.1 Programme Description</w:t>
      </w:r>
      <w:bookmarkEnd w:id="66"/>
      <w:bookmarkEnd w:id="67"/>
      <w:bookmarkEnd w:id="68"/>
      <w:r w:rsidRPr="006C4D4B">
        <w:rPr>
          <w:rFonts w:asciiTheme="minorHAnsi" w:hAnsiTheme="minorHAnsi" w:cstheme="minorHAnsi"/>
        </w:rPr>
        <w:t xml:space="preserve"> </w:t>
      </w:r>
    </w:p>
    <w:p w14:paraId="76CD2C7D" w14:textId="77777777" w:rsidR="000B6628" w:rsidRPr="006C4D4B" w:rsidRDefault="00000000">
      <w:pPr>
        <w:spacing w:line="240" w:lineRule="auto"/>
        <w:jc w:val="both"/>
        <w:rPr>
          <w:rFonts w:cstheme="minorHAnsi"/>
        </w:rPr>
      </w:pPr>
      <w:r w:rsidRPr="006C4D4B">
        <w:rPr>
          <w:rFonts w:cstheme="minorHAnsi"/>
        </w:rPr>
        <w:t xml:space="preserve">The Program is anchored on three major reinforcing components. The respective sub-components are elaborated on below.  </w:t>
      </w:r>
    </w:p>
    <w:p w14:paraId="3830C061" w14:textId="77777777" w:rsidR="000B6628" w:rsidRPr="006C4D4B" w:rsidRDefault="00000000">
      <w:pPr>
        <w:spacing w:line="240" w:lineRule="auto"/>
        <w:jc w:val="both"/>
        <w:rPr>
          <w:rFonts w:cstheme="minorHAnsi"/>
          <w:i/>
          <w:iCs/>
        </w:rPr>
      </w:pPr>
      <w:r w:rsidRPr="006C4D4B">
        <w:rPr>
          <w:rFonts w:cstheme="minorHAnsi"/>
          <w:i/>
          <w:iCs/>
        </w:rPr>
        <w:t xml:space="preserve">Component 1: Service Delivery </w:t>
      </w:r>
    </w:p>
    <w:p w14:paraId="41512493" w14:textId="77777777" w:rsidR="000B6628" w:rsidRPr="006C4D4B" w:rsidRDefault="00000000">
      <w:pPr>
        <w:spacing w:line="240" w:lineRule="auto"/>
        <w:jc w:val="both"/>
        <w:rPr>
          <w:rFonts w:cstheme="minorHAnsi"/>
        </w:rPr>
      </w:pPr>
      <w:r w:rsidRPr="006C4D4B">
        <w:rPr>
          <w:rFonts w:cstheme="minorHAnsi"/>
        </w:rPr>
        <w:t>This component will promote restoration, access, and utilization of basic social services in health, education, water, and sanitation (with targeted interventions in infrastructure provision, skills acquisition, and upgrading, rural water, and sanitation reform) and community-based nutrition support programmes. The key principle to be applied in the reconstruction and rebuilding of the Northeast is “building back better” i.e., ensuring better construction standards and contract terms to ensure durable infrastructure, systems development, and human resources for sustainable services. The main outputs to be delivered include (</w:t>
      </w:r>
      <w:proofErr w:type="spellStart"/>
      <w:r w:rsidRPr="006C4D4B">
        <w:rPr>
          <w:rFonts w:cstheme="minorHAnsi"/>
        </w:rPr>
        <w:t>i</w:t>
      </w:r>
      <w:proofErr w:type="spellEnd"/>
      <w:r w:rsidRPr="006C4D4B">
        <w:rPr>
          <w:rFonts w:cstheme="minorHAnsi"/>
        </w:rPr>
        <w:t xml:space="preserve">) improved Gender-sensitive infrastructure/facilities for primary health care, basic education, and Water and sanitation; (ii) Enhanced skills acquisition/upgrading for service workers in water, sanitation, health, and education systems; (iii) strengthened awareness on hygiene, sanitation water conservation, and environment and Open Defecation Free Environment; (iv) Enhanced Monitoring and Evaluation and demand side accountability in service delivery in health, education and water, and sanitation through social accountability measures and (v) enhanced nutrition for infants and pregnant women. </w:t>
      </w:r>
    </w:p>
    <w:p w14:paraId="60F50559" w14:textId="77777777" w:rsidR="000B6628" w:rsidRPr="006C4D4B" w:rsidRDefault="00000000">
      <w:pPr>
        <w:spacing w:line="240" w:lineRule="auto"/>
        <w:jc w:val="both"/>
        <w:rPr>
          <w:rFonts w:cstheme="minorHAnsi"/>
          <w:i/>
          <w:iCs/>
        </w:rPr>
      </w:pPr>
      <w:r w:rsidRPr="006C4D4B">
        <w:rPr>
          <w:rFonts w:cstheme="minorHAnsi"/>
          <w:i/>
          <w:iCs/>
        </w:rPr>
        <w:t xml:space="preserve">Component II: Economic Recovery </w:t>
      </w:r>
    </w:p>
    <w:p w14:paraId="32DB2164" w14:textId="77777777" w:rsidR="000B6628" w:rsidRPr="006C4D4B" w:rsidRDefault="00000000">
      <w:pPr>
        <w:spacing w:line="240" w:lineRule="auto"/>
        <w:jc w:val="both"/>
        <w:rPr>
          <w:rFonts w:cstheme="minorHAnsi"/>
        </w:rPr>
      </w:pPr>
      <w:r w:rsidRPr="006C4D4B">
        <w:rPr>
          <w:rFonts w:cstheme="minorHAnsi"/>
        </w:rPr>
        <w:t>This component will promote job creation and entrepreneurship with a focus on youth and women. It will also support the reconstruction of Major markets to recover commerce. Additionally, tailored training to upgrade the skills of artisans and equip them to take better, the economic opportunities arising from public work programmes resulting from reconstruction and rehabilitation of infrastructure in component 1 and other economic integration activities will be undertaken. The component will also support vulnerable households (IDPs) to enhance their economic reintegration and the building of livelihoods with a focus on agribusiness. To ensure better targeting of interventions for the vulnerable, the Bank will support the development of a state-unified social registry which in turn contributes to the development of the national registry compilation for the safety nets programme, co-financed by the World Bank. Given the socio-cultural context, promoting women’s entrepreneurship and job for females, accessing skills and training programs, and facilitating women’s access to the market, require specific gender-focused interventions.  Expected results for this component will therefore include (</w:t>
      </w:r>
      <w:proofErr w:type="spellStart"/>
      <w:r w:rsidRPr="006C4D4B">
        <w:rPr>
          <w:rFonts w:cstheme="minorHAnsi"/>
        </w:rPr>
        <w:t>i</w:t>
      </w:r>
      <w:proofErr w:type="spellEnd"/>
      <w:r w:rsidRPr="006C4D4B">
        <w:rPr>
          <w:rFonts w:cstheme="minorHAnsi"/>
        </w:rPr>
        <w:t>) youth/women MSMEs and Entrepreneurship promoted; (iii) unskilled youth (50% female) trained in viable economic ventures and life skills; (iii) Poor household food security and agricultural livelihood opportunities enhanced Intervention Organization Funding framework.</w:t>
      </w:r>
    </w:p>
    <w:p w14:paraId="1B9CCF0C" w14:textId="77777777" w:rsidR="000B6628" w:rsidRPr="006C4D4B" w:rsidRDefault="00000000">
      <w:pPr>
        <w:spacing w:line="240" w:lineRule="auto"/>
        <w:jc w:val="both"/>
        <w:rPr>
          <w:rFonts w:cstheme="minorHAnsi"/>
          <w:i/>
          <w:iCs/>
        </w:rPr>
      </w:pPr>
      <w:r w:rsidRPr="006C4D4B">
        <w:rPr>
          <w:rFonts w:cstheme="minorHAnsi"/>
          <w:i/>
          <w:iCs/>
        </w:rPr>
        <w:t xml:space="preserve">Component III: Institutional Strengthening and Project Management </w:t>
      </w:r>
    </w:p>
    <w:p w14:paraId="69BFD167" w14:textId="77777777" w:rsidR="000B6628" w:rsidRPr="006C4D4B" w:rsidRDefault="00000000">
      <w:pPr>
        <w:spacing w:line="240" w:lineRule="auto"/>
        <w:jc w:val="both"/>
        <w:rPr>
          <w:rStyle w:val="Heading4Char"/>
          <w:rFonts w:cstheme="minorHAnsi"/>
          <w:b w:val="0"/>
          <w:bCs w:val="0"/>
        </w:rPr>
      </w:pPr>
      <w:r w:rsidRPr="006C4D4B">
        <w:rPr>
          <w:rFonts w:cstheme="minorHAnsi"/>
        </w:rPr>
        <w:t xml:space="preserve">Institutional strengthening interventions include technical assistance to the Women Empowerment  Fund to facilitate loan disbursement to women SMMEs, enhanced capacities of the ministry of Labour and Employment for enforcement and monitoring of the Private Agency Employment Regulation; enhanced capacity of the Universal Basic Education Commission (UBEC) to implement the National Education Management Information System to support and National Primary Health Care evidenced-based policy and strategy development in the sub-sectors of basic education and Primary Health. In addition, the office of the Vice President’s Social Investment Unit will be supported to put in place an MIS to facilitate coordination and monitoring of cluster programmes. The programme will also facilitate the development of programme implementation manuals and monitoring and evaluation framework as well as an impact evaluation. The Project Coordination and Implementation Units capacities will also be built to enhance </w:t>
      </w:r>
      <w:r w:rsidRPr="006C4D4B">
        <w:rPr>
          <w:rStyle w:val="Heading4Char"/>
          <w:rFonts w:cstheme="minorHAnsi"/>
          <w:b w:val="0"/>
          <w:bCs w:val="0"/>
        </w:rPr>
        <w:t xml:space="preserve">implementation efficiency.  </w:t>
      </w:r>
    </w:p>
    <w:p w14:paraId="7ED158A5" w14:textId="77777777" w:rsidR="000B6628" w:rsidRPr="006C4D4B" w:rsidRDefault="00000000">
      <w:pPr>
        <w:pStyle w:val="Heading2"/>
        <w:rPr>
          <w:rFonts w:asciiTheme="minorHAnsi" w:hAnsiTheme="minorHAnsi" w:cstheme="minorHAnsi"/>
        </w:rPr>
      </w:pPr>
      <w:bookmarkStart w:id="69" w:name="_Toc127767721"/>
      <w:bookmarkStart w:id="70" w:name="_Toc5576"/>
      <w:bookmarkStart w:id="71" w:name="_Toc137990394"/>
      <w:r w:rsidRPr="006C4D4B">
        <w:rPr>
          <w:rFonts w:asciiTheme="minorHAnsi" w:hAnsiTheme="minorHAnsi" w:cstheme="minorHAnsi"/>
        </w:rPr>
        <w:t>1.3 Objectives of the ESMP</w:t>
      </w:r>
      <w:bookmarkEnd w:id="69"/>
      <w:bookmarkEnd w:id="70"/>
      <w:bookmarkEnd w:id="71"/>
    </w:p>
    <w:p w14:paraId="4042B84A" w14:textId="77777777" w:rsidR="000B6628" w:rsidRPr="006C4D4B" w:rsidRDefault="00000000">
      <w:pPr>
        <w:spacing w:after="200" w:line="240" w:lineRule="auto"/>
        <w:jc w:val="both"/>
        <w:rPr>
          <w:rFonts w:cstheme="minorHAnsi"/>
          <w:lang w:val="en-GB"/>
        </w:rPr>
      </w:pPr>
      <w:r w:rsidRPr="006C4D4B">
        <w:rPr>
          <w:rFonts w:cstheme="minorHAnsi"/>
        </w:rPr>
        <w:t xml:space="preserve">The objective of the Environmental and Social Management Plan (ESMP) for the proposed Upgrade/Construction of </w:t>
      </w:r>
      <w:r w:rsidRPr="006C4D4B">
        <w:rPr>
          <w:rFonts w:cstheme="minorHAnsi"/>
          <w:bCs/>
          <w:i/>
          <w:iCs/>
        </w:rPr>
        <w:t>three (3) Model Primary School at Yelwan Duguri, Dagauda and Mashema</w:t>
      </w:r>
      <w:r w:rsidRPr="006C4D4B">
        <w:rPr>
          <w:rFonts w:cstheme="minorHAnsi"/>
          <w:lang w:val="en-GB"/>
        </w:rPr>
        <w:t xml:space="preserve"> </w:t>
      </w:r>
      <w:r w:rsidRPr="006C4D4B">
        <w:rPr>
          <w:rFonts w:cstheme="minorHAnsi"/>
          <w:lang w:val="en-GB"/>
        </w:rPr>
        <w:lastRenderedPageBreak/>
        <w:t xml:space="preserve">is to ensure compliance with applicable national environmental and social legal requirements and the AfDB’s safeguards policies and procedures </w:t>
      </w:r>
      <w:bookmarkStart w:id="72" w:name="_Hlk121880685"/>
      <w:r w:rsidRPr="006C4D4B">
        <w:rPr>
          <w:rFonts w:cstheme="minorHAnsi"/>
          <w:lang w:val="en-GB"/>
        </w:rPr>
        <w:t>which requires the identification of likely impacts of the intervention and their enhancement (positive impacts) or mitigation (negative impacts).</w:t>
      </w:r>
      <w:bookmarkEnd w:id="72"/>
    </w:p>
    <w:p w14:paraId="5AA4BC95" w14:textId="77777777" w:rsidR="000B6628" w:rsidRPr="006C4D4B" w:rsidRDefault="00000000">
      <w:pPr>
        <w:spacing w:line="240" w:lineRule="auto"/>
        <w:jc w:val="both"/>
        <w:rPr>
          <w:rFonts w:cstheme="minorHAnsi"/>
          <w:lang w:val="en-GB"/>
        </w:rPr>
      </w:pPr>
      <w:r w:rsidRPr="006C4D4B">
        <w:rPr>
          <w:rFonts w:cstheme="minorHAnsi"/>
          <w:lang w:val="en-GB"/>
        </w:rPr>
        <w:t>The specific objectives include the followings:</w:t>
      </w:r>
    </w:p>
    <w:p w14:paraId="7CE387D4" w14:textId="77777777" w:rsidR="000B6628" w:rsidRPr="006C4D4B" w:rsidRDefault="00000000">
      <w:pPr>
        <w:numPr>
          <w:ilvl w:val="0"/>
          <w:numId w:val="14"/>
        </w:numPr>
        <w:tabs>
          <w:tab w:val="left" w:pos="720"/>
        </w:tabs>
        <w:spacing w:after="0" w:line="240" w:lineRule="auto"/>
        <w:ind w:left="720" w:right="880" w:hanging="360"/>
        <w:jc w:val="both"/>
        <w:rPr>
          <w:rFonts w:cstheme="minorHAnsi"/>
          <w:lang w:val="en-GB"/>
        </w:rPr>
      </w:pPr>
      <w:r w:rsidRPr="006C4D4B">
        <w:rPr>
          <w:rFonts w:cstheme="minorHAnsi"/>
          <w:lang w:val="en-GB"/>
        </w:rPr>
        <w:t>Identify the beneficial and negative impacts that could emanate from the proposed project and associated activities</w:t>
      </w:r>
    </w:p>
    <w:p w14:paraId="3FDEB8D7" w14:textId="77777777" w:rsidR="000B6628" w:rsidRPr="006C4D4B" w:rsidRDefault="00000000">
      <w:pPr>
        <w:numPr>
          <w:ilvl w:val="0"/>
          <w:numId w:val="14"/>
        </w:numPr>
        <w:tabs>
          <w:tab w:val="left" w:pos="720"/>
        </w:tabs>
        <w:spacing w:after="0" w:line="240" w:lineRule="auto"/>
        <w:ind w:left="720" w:right="880" w:hanging="360"/>
        <w:jc w:val="both"/>
        <w:rPr>
          <w:rFonts w:cstheme="minorHAnsi"/>
          <w:lang w:val="en-GB"/>
        </w:rPr>
      </w:pPr>
      <w:r w:rsidRPr="006C4D4B">
        <w:rPr>
          <w:rFonts w:cstheme="minorHAnsi"/>
          <w:lang w:val="en-GB"/>
        </w:rPr>
        <w:t>Identify measures to prevent and mitigate undue harm to people and their environment because of the project,</w:t>
      </w:r>
    </w:p>
    <w:p w14:paraId="5E65EE70" w14:textId="77777777" w:rsidR="000B6628" w:rsidRPr="006C4D4B" w:rsidRDefault="00000000">
      <w:pPr>
        <w:numPr>
          <w:ilvl w:val="0"/>
          <w:numId w:val="14"/>
        </w:numPr>
        <w:tabs>
          <w:tab w:val="left" w:pos="720"/>
        </w:tabs>
        <w:spacing w:after="0" w:line="240" w:lineRule="auto"/>
        <w:ind w:left="720" w:right="880" w:hanging="360"/>
        <w:jc w:val="both"/>
        <w:rPr>
          <w:rFonts w:cstheme="minorHAnsi"/>
          <w:lang w:val="en-GB"/>
        </w:rPr>
      </w:pPr>
      <w:r w:rsidRPr="006C4D4B">
        <w:rPr>
          <w:rFonts w:cstheme="minorHAnsi"/>
          <w:lang w:val="en-GB"/>
        </w:rPr>
        <w:t>Recommend mitigation/enhancement measures, monitoring, consultations, and institutional strengthening measures to be undertaken during project implementation and operations.</w:t>
      </w:r>
    </w:p>
    <w:p w14:paraId="077932D5" w14:textId="77777777" w:rsidR="000B6628" w:rsidRPr="006C4D4B" w:rsidRDefault="00000000">
      <w:pPr>
        <w:numPr>
          <w:ilvl w:val="0"/>
          <w:numId w:val="14"/>
        </w:numPr>
        <w:tabs>
          <w:tab w:val="left" w:pos="720"/>
        </w:tabs>
        <w:spacing w:after="0" w:line="240" w:lineRule="auto"/>
        <w:ind w:left="720" w:right="880" w:hanging="360"/>
        <w:jc w:val="both"/>
        <w:rPr>
          <w:rFonts w:cstheme="minorHAnsi"/>
          <w:lang w:val="en-GB"/>
        </w:rPr>
      </w:pPr>
      <w:r w:rsidRPr="006C4D4B">
        <w:rPr>
          <w:rFonts w:cstheme="minorHAnsi"/>
          <w:lang w:val="en-GB"/>
        </w:rPr>
        <w:t>Ensure the robustness of mitigating/enhancing, monitoring, consultative and institutional measures required to prevent, minimize, mitigate, or compensate for adverse environmental and social impacts, or to enhance the project’s beneficial impacts.</w:t>
      </w:r>
    </w:p>
    <w:p w14:paraId="4F9FB752" w14:textId="77777777" w:rsidR="000B6628" w:rsidRPr="006C4D4B" w:rsidRDefault="00000000">
      <w:pPr>
        <w:numPr>
          <w:ilvl w:val="0"/>
          <w:numId w:val="14"/>
        </w:numPr>
        <w:tabs>
          <w:tab w:val="left" w:pos="720"/>
        </w:tabs>
        <w:spacing w:after="0" w:line="240" w:lineRule="auto"/>
        <w:ind w:left="720" w:right="900" w:hanging="360"/>
        <w:jc w:val="both"/>
        <w:rPr>
          <w:rFonts w:cstheme="minorHAnsi"/>
          <w:lang w:val="en-GB"/>
        </w:rPr>
      </w:pPr>
      <w:r w:rsidRPr="006C4D4B">
        <w:rPr>
          <w:rFonts w:cstheme="minorHAnsi"/>
          <w:lang w:val="en-GB"/>
        </w:rPr>
        <w:t>Address capacity building requirements to strengthen the needed safeguards capacities as necessary.</w:t>
      </w:r>
    </w:p>
    <w:p w14:paraId="3D48A97E" w14:textId="77777777" w:rsidR="000B6628" w:rsidRPr="006C4D4B" w:rsidRDefault="00000000">
      <w:pPr>
        <w:numPr>
          <w:ilvl w:val="0"/>
          <w:numId w:val="14"/>
        </w:numPr>
        <w:tabs>
          <w:tab w:val="left" w:pos="720"/>
        </w:tabs>
        <w:spacing w:after="0" w:line="240" w:lineRule="auto"/>
        <w:ind w:left="720" w:right="880" w:hanging="360"/>
        <w:jc w:val="both"/>
        <w:rPr>
          <w:rFonts w:cstheme="minorHAnsi"/>
          <w:lang w:val="en-GB"/>
        </w:rPr>
      </w:pPr>
      <w:r w:rsidRPr="006C4D4B">
        <w:rPr>
          <w:rFonts w:cstheme="minorHAnsi"/>
          <w:lang w:val="en-GB"/>
        </w:rPr>
        <w:t>Ensure that the environmental and social safeguard measures meet the AfDB’s safeguards requirements and the national legislation.</w:t>
      </w:r>
    </w:p>
    <w:p w14:paraId="279B2569" w14:textId="77777777" w:rsidR="000B6628" w:rsidRPr="006C4D4B" w:rsidRDefault="00000000">
      <w:pPr>
        <w:numPr>
          <w:ilvl w:val="0"/>
          <w:numId w:val="14"/>
        </w:numPr>
        <w:tabs>
          <w:tab w:val="left" w:pos="720"/>
        </w:tabs>
        <w:spacing w:after="0" w:line="240" w:lineRule="auto"/>
        <w:ind w:left="720" w:right="880" w:hanging="360"/>
        <w:jc w:val="both"/>
        <w:rPr>
          <w:rFonts w:cstheme="minorHAnsi"/>
          <w:lang w:val="en-GB"/>
        </w:rPr>
      </w:pPr>
      <w:r w:rsidRPr="006C4D4B">
        <w:rPr>
          <w:rFonts w:cstheme="minorHAnsi"/>
          <w:lang w:val="en-GB"/>
        </w:rPr>
        <w:t>Ensure project sustainability in relation to environmental, social, and climate change aspects,</w:t>
      </w:r>
    </w:p>
    <w:p w14:paraId="05F6F06F" w14:textId="77777777" w:rsidR="000B6628" w:rsidRPr="006C4D4B" w:rsidRDefault="000B6628">
      <w:pPr>
        <w:tabs>
          <w:tab w:val="left" w:pos="720"/>
        </w:tabs>
        <w:spacing w:after="0" w:line="240" w:lineRule="auto"/>
        <w:ind w:left="720" w:right="880"/>
        <w:jc w:val="both"/>
        <w:rPr>
          <w:rFonts w:cstheme="minorHAnsi"/>
          <w:lang w:val="en-GB"/>
        </w:rPr>
      </w:pPr>
    </w:p>
    <w:p w14:paraId="6D728A25" w14:textId="77777777" w:rsidR="000B6628" w:rsidRPr="006C4D4B" w:rsidRDefault="00000000">
      <w:pPr>
        <w:pStyle w:val="Heading2"/>
        <w:rPr>
          <w:rFonts w:asciiTheme="minorHAnsi" w:hAnsiTheme="minorHAnsi" w:cstheme="minorHAnsi"/>
        </w:rPr>
      </w:pPr>
      <w:bookmarkStart w:id="73" w:name="_Toc137990395"/>
      <w:bookmarkStart w:id="74" w:name="_Toc1230"/>
      <w:bookmarkStart w:id="75" w:name="_Toc127767722"/>
      <w:r w:rsidRPr="006C4D4B">
        <w:rPr>
          <w:rFonts w:asciiTheme="minorHAnsi" w:hAnsiTheme="minorHAnsi" w:cstheme="minorHAnsi"/>
        </w:rPr>
        <w:t>1.4 Scope of ESMP and Applicability</w:t>
      </w:r>
      <w:bookmarkEnd w:id="73"/>
      <w:bookmarkEnd w:id="74"/>
      <w:bookmarkEnd w:id="75"/>
    </w:p>
    <w:p w14:paraId="5E2A93A4" w14:textId="77777777" w:rsidR="000B6628" w:rsidRPr="006C4D4B" w:rsidRDefault="00000000">
      <w:pPr>
        <w:pStyle w:val="Heading3"/>
        <w:rPr>
          <w:rFonts w:asciiTheme="minorHAnsi" w:hAnsiTheme="minorHAnsi" w:cstheme="minorHAnsi"/>
        </w:rPr>
      </w:pPr>
      <w:bookmarkStart w:id="76" w:name="_Toc137990396"/>
      <w:bookmarkStart w:id="77" w:name="_Toc21963"/>
      <w:bookmarkStart w:id="78" w:name="_Toc127767723"/>
      <w:r w:rsidRPr="006C4D4B">
        <w:rPr>
          <w:rFonts w:asciiTheme="minorHAnsi" w:hAnsiTheme="minorHAnsi" w:cstheme="minorHAnsi"/>
        </w:rPr>
        <w:t>1.4.1</w:t>
      </w:r>
      <w:r w:rsidRPr="006C4D4B">
        <w:rPr>
          <w:rFonts w:asciiTheme="minorHAnsi" w:hAnsiTheme="minorHAnsi" w:cstheme="minorHAnsi"/>
        </w:rPr>
        <w:tab/>
        <w:t>Scope</w:t>
      </w:r>
      <w:bookmarkEnd w:id="76"/>
      <w:bookmarkEnd w:id="77"/>
      <w:bookmarkEnd w:id="78"/>
    </w:p>
    <w:p w14:paraId="226EF17E" w14:textId="77777777" w:rsidR="000B6628" w:rsidRPr="006C4D4B" w:rsidRDefault="00000000">
      <w:pPr>
        <w:tabs>
          <w:tab w:val="left" w:pos="720"/>
        </w:tabs>
        <w:spacing w:after="0" w:line="240" w:lineRule="auto"/>
        <w:ind w:right="20"/>
        <w:jc w:val="both"/>
        <w:rPr>
          <w:rFonts w:cstheme="minorHAnsi"/>
        </w:rPr>
      </w:pPr>
      <w:r w:rsidRPr="006C4D4B">
        <w:rPr>
          <w:rFonts w:cstheme="minorHAnsi"/>
        </w:rPr>
        <w:t xml:space="preserve">This ESMP aimed to ensure the safe construction and sustainable operations of three (3) Model Primary Schools at Yelwan Duguri, Mashema and Dagauda Towns of Bauchi State. It emphasizes the incorporation of environmental, occupational health &amp; safety, and a social aspect associated, with the construction and operational activities of the Model Primary Schools and is in line with the applicable national laws, Bauchi State legislations, international guidelines, and best practices adopted internationally. The ESMP also complies with the applicable national employment &amp; social, Health &amp; Safety, and Environmental Standards, Codes, and Regulations. </w:t>
      </w:r>
    </w:p>
    <w:p w14:paraId="15332C5E" w14:textId="77777777" w:rsidR="000B6628" w:rsidRPr="006C4D4B" w:rsidRDefault="00000000">
      <w:pPr>
        <w:pStyle w:val="Heading3"/>
        <w:spacing w:line="240" w:lineRule="auto"/>
        <w:jc w:val="both"/>
        <w:rPr>
          <w:rFonts w:asciiTheme="minorHAnsi" w:hAnsiTheme="minorHAnsi" w:cstheme="minorHAnsi"/>
          <w:bCs/>
          <w:color w:val="auto"/>
          <w:szCs w:val="22"/>
        </w:rPr>
      </w:pPr>
      <w:bookmarkStart w:id="79" w:name="_Toc137990397"/>
      <w:bookmarkStart w:id="80" w:name="_Toc5206"/>
      <w:bookmarkStart w:id="81" w:name="_Toc127767724"/>
      <w:r w:rsidRPr="006C4D4B">
        <w:rPr>
          <w:rFonts w:asciiTheme="minorHAnsi" w:hAnsiTheme="minorHAnsi" w:cstheme="minorHAnsi"/>
          <w:bCs/>
          <w:color w:val="auto"/>
          <w:szCs w:val="22"/>
        </w:rPr>
        <w:t>1.4.2</w:t>
      </w:r>
      <w:r w:rsidRPr="006C4D4B">
        <w:rPr>
          <w:rFonts w:asciiTheme="minorHAnsi" w:hAnsiTheme="minorHAnsi" w:cstheme="minorHAnsi"/>
          <w:bCs/>
          <w:color w:val="auto"/>
          <w:szCs w:val="22"/>
        </w:rPr>
        <w:tab/>
        <w:t>Applicability</w:t>
      </w:r>
      <w:bookmarkEnd w:id="79"/>
      <w:bookmarkEnd w:id="80"/>
      <w:bookmarkEnd w:id="81"/>
    </w:p>
    <w:p w14:paraId="6739D176" w14:textId="77777777" w:rsidR="000B6628" w:rsidRPr="006C4D4B" w:rsidRDefault="00000000">
      <w:pPr>
        <w:tabs>
          <w:tab w:val="left" w:pos="720"/>
        </w:tabs>
        <w:spacing w:after="0" w:line="240" w:lineRule="auto"/>
        <w:ind w:right="20"/>
        <w:jc w:val="both"/>
        <w:rPr>
          <w:rFonts w:eastAsia="Courier New" w:cstheme="minorHAnsi"/>
        </w:rPr>
      </w:pPr>
      <w:r w:rsidRPr="006C4D4B">
        <w:rPr>
          <w:rFonts w:cstheme="minorHAnsi"/>
        </w:rPr>
        <w:t>The ESMP covers all activities during the construction, operational, and decommissioning phases and shall be implemented to ensure that all Environmental and Social impacts are identified and appropriately mitigated.</w:t>
      </w:r>
    </w:p>
    <w:p w14:paraId="3025885D" w14:textId="77777777" w:rsidR="000B6628" w:rsidRPr="006C4D4B" w:rsidRDefault="000B6628">
      <w:pPr>
        <w:tabs>
          <w:tab w:val="left" w:pos="720"/>
        </w:tabs>
        <w:spacing w:after="0" w:line="240" w:lineRule="auto"/>
        <w:ind w:left="720" w:right="20"/>
        <w:jc w:val="both"/>
        <w:rPr>
          <w:rFonts w:eastAsia="Courier New" w:cstheme="minorHAnsi"/>
        </w:rPr>
      </w:pPr>
    </w:p>
    <w:p w14:paraId="2AED323A" w14:textId="77777777" w:rsidR="000B6628" w:rsidRPr="006C4D4B" w:rsidRDefault="00000000">
      <w:pPr>
        <w:pStyle w:val="Heading2"/>
        <w:rPr>
          <w:rFonts w:asciiTheme="minorHAnsi" w:hAnsiTheme="minorHAnsi" w:cstheme="minorHAnsi"/>
        </w:rPr>
      </w:pPr>
      <w:bookmarkStart w:id="82" w:name="_Toc127767725"/>
      <w:bookmarkStart w:id="83" w:name="_Toc137990398"/>
      <w:bookmarkStart w:id="84" w:name="_Toc24862"/>
      <w:r w:rsidRPr="006C4D4B">
        <w:rPr>
          <w:rFonts w:asciiTheme="minorHAnsi" w:hAnsiTheme="minorHAnsi" w:cstheme="minorHAnsi"/>
        </w:rPr>
        <w:t>1.5 Study Methodology</w:t>
      </w:r>
      <w:bookmarkEnd w:id="82"/>
      <w:bookmarkEnd w:id="83"/>
      <w:bookmarkEnd w:id="84"/>
    </w:p>
    <w:p w14:paraId="68AC97C3" w14:textId="77777777" w:rsidR="000B6628" w:rsidRPr="006C4D4B" w:rsidRDefault="00000000">
      <w:pPr>
        <w:spacing w:line="240" w:lineRule="auto"/>
        <w:jc w:val="both"/>
        <w:rPr>
          <w:rFonts w:cstheme="minorHAnsi"/>
        </w:rPr>
      </w:pPr>
      <w:r w:rsidRPr="006C4D4B">
        <w:rPr>
          <w:rFonts w:cstheme="minorHAnsi"/>
        </w:rPr>
        <w:t>The methodology comprised a desk review of documentation (such as the project appraisal document (PAD), and engineering designs to obtain secondary data on the project area. Field visits, stakeholder engagement, and consultations were also carried out during rainy season from 13</w:t>
      </w:r>
      <w:r w:rsidRPr="006C4D4B">
        <w:rPr>
          <w:rFonts w:cstheme="minorHAnsi"/>
          <w:vertAlign w:val="superscript"/>
        </w:rPr>
        <w:t>th</w:t>
      </w:r>
      <w:r w:rsidRPr="006C4D4B">
        <w:rPr>
          <w:rFonts w:cstheme="minorHAnsi"/>
        </w:rPr>
        <w:t xml:space="preserve"> to 14</w:t>
      </w:r>
      <w:r w:rsidRPr="006C4D4B">
        <w:rPr>
          <w:rFonts w:cstheme="minorHAnsi"/>
          <w:vertAlign w:val="superscript"/>
        </w:rPr>
        <w:t>th</w:t>
      </w:r>
      <w:r w:rsidRPr="006C4D4B">
        <w:rPr>
          <w:rFonts w:cstheme="minorHAnsi"/>
        </w:rPr>
        <w:t xml:space="preserve"> September 2022 in the three communities. A Socioeconomic survey was also carried out to collect the baseline information on the project areas. This approach adopted involved a combination of the following: </w:t>
      </w:r>
    </w:p>
    <w:p w14:paraId="4046F2A0" w14:textId="77777777" w:rsidR="000B6628" w:rsidRPr="006C4D4B" w:rsidRDefault="00000000">
      <w:pPr>
        <w:numPr>
          <w:ilvl w:val="0"/>
          <w:numId w:val="15"/>
        </w:numPr>
        <w:spacing w:after="0" w:line="240" w:lineRule="auto"/>
        <w:ind w:left="360"/>
        <w:jc w:val="both"/>
        <w:rPr>
          <w:rFonts w:cstheme="minorHAnsi"/>
        </w:rPr>
      </w:pPr>
      <w:r w:rsidRPr="006C4D4B">
        <w:rPr>
          <w:rFonts w:cstheme="minorHAnsi"/>
        </w:rPr>
        <w:t>Questionnaire administration for data collection on existing livelihood opportunities, income, gender characteristics, age profile, health, transport access</w:t>
      </w:r>
    </w:p>
    <w:p w14:paraId="7CD6B558" w14:textId="77777777" w:rsidR="000B6628" w:rsidRPr="006C4D4B" w:rsidRDefault="00000000">
      <w:pPr>
        <w:numPr>
          <w:ilvl w:val="0"/>
          <w:numId w:val="15"/>
        </w:numPr>
        <w:spacing w:after="0" w:line="240" w:lineRule="auto"/>
        <w:ind w:left="360"/>
        <w:jc w:val="both"/>
        <w:rPr>
          <w:rFonts w:cstheme="minorHAnsi"/>
        </w:rPr>
      </w:pPr>
      <w:r w:rsidRPr="006C4D4B">
        <w:rPr>
          <w:rFonts w:cstheme="minorHAnsi"/>
        </w:rPr>
        <w:t xml:space="preserve">Focus group discussion (FGD) was conducted to obtain information about the analysis of existing formal and informal grievance redress mechanisms, the fears, and expectations of the people </w:t>
      </w:r>
    </w:p>
    <w:p w14:paraId="53F7ED46" w14:textId="77777777" w:rsidR="000B6628" w:rsidRPr="006C4D4B" w:rsidRDefault="00000000">
      <w:pPr>
        <w:numPr>
          <w:ilvl w:val="0"/>
          <w:numId w:val="15"/>
        </w:numPr>
        <w:spacing w:after="0" w:line="240" w:lineRule="auto"/>
        <w:ind w:left="360"/>
        <w:jc w:val="both"/>
        <w:rPr>
          <w:rFonts w:cstheme="minorHAnsi"/>
        </w:rPr>
      </w:pPr>
      <w:r w:rsidRPr="006C4D4B">
        <w:rPr>
          <w:rFonts w:cstheme="minorHAnsi"/>
        </w:rPr>
        <w:t>Key informant interviews to elicit in-depth information about community structure, norms, and values, among others.</w:t>
      </w:r>
    </w:p>
    <w:p w14:paraId="69567D74" w14:textId="77777777" w:rsidR="000B6628" w:rsidRPr="006C4D4B" w:rsidRDefault="00000000">
      <w:pPr>
        <w:autoSpaceDE w:val="0"/>
        <w:autoSpaceDN w:val="0"/>
        <w:adjustRightInd w:val="0"/>
        <w:snapToGrid w:val="0"/>
        <w:spacing w:line="240" w:lineRule="auto"/>
        <w:jc w:val="both"/>
        <w:rPr>
          <w:rFonts w:cstheme="minorHAnsi"/>
        </w:rPr>
      </w:pPr>
      <w:r w:rsidRPr="006C4D4B">
        <w:rPr>
          <w:rFonts w:cstheme="minorHAnsi"/>
        </w:rPr>
        <w:t xml:space="preserve">This methodology has enabled the identification of environmental and social sensitivities associated with the project and have facilitated the preparation of mitigation measures aimed at eliminating or minimizing adverse environmental and social impacts of specific actions, projects, or programs while also enhancing positive effects. </w:t>
      </w:r>
    </w:p>
    <w:p w14:paraId="3617C1FA" w14:textId="77777777" w:rsidR="000B6628" w:rsidRPr="006C4D4B" w:rsidRDefault="00000000">
      <w:pPr>
        <w:pStyle w:val="Heading2"/>
        <w:rPr>
          <w:rFonts w:asciiTheme="minorHAnsi" w:hAnsiTheme="minorHAnsi" w:cstheme="minorHAnsi"/>
        </w:rPr>
      </w:pPr>
      <w:bookmarkStart w:id="85" w:name="_Toc19134"/>
      <w:bookmarkStart w:id="86" w:name="_Toc137990399"/>
      <w:bookmarkStart w:id="87" w:name="_Toc127767726"/>
      <w:r w:rsidRPr="006C4D4B">
        <w:rPr>
          <w:rFonts w:asciiTheme="minorHAnsi" w:hAnsiTheme="minorHAnsi" w:cstheme="minorHAnsi"/>
        </w:rPr>
        <w:lastRenderedPageBreak/>
        <w:t>1.6 Administrative, Policy, Legal, and Regulatory Frameworks</w:t>
      </w:r>
      <w:bookmarkEnd w:id="85"/>
      <w:bookmarkEnd w:id="86"/>
      <w:bookmarkEnd w:id="87"/>
    </w:p>
    <w:p w14:paraId="487970CE" w14:textId="77777777" w:rsidR="000B6628" w:rsidRPr="006C4D4B" w:rsidRDefault="00000000">
      <w:pPr>
        <w:pStyle w:val="Heading3"/>
        <w:rPr>
          <w:rFonts w:asciiTheme="minorHAnsi" w:hAnsiTheme="minorHAnsi" w:cstheme="minorHAnsi"/>
        </w:rPr>
      </w:pPr>
      <w:bookmarkStart w:id="88" w:name="_Toc127767727"/>
      <w:bookmarkStart w:id="89" w:name="_Toc137990400"/>
      <w:r w:rsidRPr="006C4D4B">
        <w:rPr>
          <w:rFonts w:asciiTheme="minorHAnsi" w:hAnsiTheme="minorHAnsi" w:cstheme="minorHAnsi"/>
        </w:rPr>
        <w:t>1.6.1</w:t>
      </w:r>
      <w:r w:rsidRPr="006C4D4B">
        <w:rPr>
          <w:rFonts w:asciiTheme="minorHAnsi" w:eastAsia="Times New Roman" w:hAnsiTheme="minorHAnsi" w:cstheme="minorHAnsi"/>
        </w:rPr>
        <w:tab/>
      </w:r>
      <w:r w:rsidRPr="006C4D4B">
        <w:rPr>
          <w:rFonts w:asciiTheme="minorHAnsi" w:hAnsiTheme="minorHAnsi" w:cstheme="minorHAnsi"/>
        </w:rPr>
        <w:t>Nigerian Administrative Framework</w:t>
      </w:r>
      <w:bookmarkEnd w:id="88"/>
      <w:bookmarkEnd w:id="89"/>
    </w:p>
    <w:p w14:paraId="75E978A2" w14:textId="77777777" w:rsidR="000B6628" w:rsidRPr="006C4D4B" w:rsidRDefault="00000000">
      <w:pPr>
        <w:spacing w:line="240" w:lineRule="auto"/>
        <w:ind w:left="120" w:right="20"/>
        <w:jc w:val="both"/>
        <w:rPr>
          <w:rFonts w:eastAsia="Garamond" w:cstheme="minorHAnsi"/>
        </w:rPr>
      </w:pPr>
      <w:r w:rsidRPr="006C4D4B">
        <w:rPr>
          <w:rFonts w:eastAsia="Garamond" w:cstheme="minorHAnsi"/>
        </w:rPr>
        <w:t>This section presents the relevant national, state and Local Government institutions with the core mandate for environmental protection and the health sector governance in Nigeria. The section discusses their roles and responsibilities as applicable to the implementation of the proposed projects.</w:t>
      </w:r>
    </w:p>
    <w:p w14:paraId="18C5CAFA" w14:textId="77777777" w:rsidR="000B6628" w:rsidRPr="006C4D4B" w:rsidRDefault="00000000">
      <w:pPr>
        <w:spacing w:line="240" w:lineRule="auto"/>
        <w:ind w:left="120"/>
        <w:jc w:val="both"/>
        <w:rPr>
          <w:rFonts w:eastAsia="Garamond" w:cstheme="minorHAnsi"/>
          <w:b/>
        </w:rPr>
      </w:pPr>
      <w:r w:rsidRPr="006C4D4B">
        <w:rPr>
          <w:rFonts w:eastAsia="Garamond" w:cstheme="minorHAnsi"/>
          <w:b/>
        </w:rPr>
        <w:t>Federal Ministry of Environment</w:t>
      </w:r>
    </w:p>
    <w:p w14:paraId="7708907D" w14:textId="77777777" w:rsidR="000B6628" w:rsidRPr="006C4D4B" w:rsidRDefault="00000000">
      <w:pPr>
        <w:spacing w:line="240" w:lineRule="auto"/>
        <w:ind w:left="120" w:right="20"/>
        <w:jc w:val="both"/>
        <w:rPr>
          <w:rFonts w:eastAsia="Garamond" w:cstheme="minorHAnsi"/>
        </w:rPr>
      </w:pPr>
      <w:r w:rsidRPr="006C4D4B">
        <w:rPr>
          <w:rFonts w:eastAsia="Garamond" w:cstheme="minorHAnsi"/>
        </w:rPr>
        <w:t>The Federal Ministry of Environment (FMEnv) which was formerly known as the Federal Environmental Protection Agency (FEPA) was established in 1999 through Decree No. 58 of 1988 as amended by Decree No. 59 of 1992. The Ministry is the statutory government institution mandated to coordinate environmental protection and natural resources conservation for sustainable development in Nigeria. In addition, the Ministry is also saddled with the following responsibilities:</w:t>
      </w:r>
    </w:p>
    <w:p w14:paraId="1E9C0A0B" w14:textId="77777777" w:rsidR="000B6628" w:rsidRPr="006C4D4B" w:rsidRDefault="00000000">
      <w:pPr>
        <w:numPr>
          <w:ilvl w:val="0"/>
          <w:numId w:val="16"/>
        </w:numPr>
        <w:tabs>
          <w:tab w:val="left" w:pos="840"/>
        </w:tabs>
        <w:spacing w:after="0" w:line="240" w:lineRule="auto"/>
        <w:ind w:left="840" w:right="20" w:hanging="360"/>
        <w:jc w:val="both"/>
        <w:rPr>
          <w:rFonts w:eastAsia="Arial" w:cstheme="minorHAnsi"/>
        </w:rPr>
      </w:pPr>
      <w:r w:rsidRPr="006C4D4B">
        <w:rPr>
          <w:rFonts w:eastAsia="Garamond" w:cstheme="minorHAnsi"/>
        </w:rPr>
        <w:t>Advising the Federal Government on national environmental policies and priorities, conservation of natural resources, sustainable development as well as scientific and technological activities affecting the environment and natural resources; and</w:t>
      </w:r>
    </w:p>
    <w:p w14:paraId="6339FA92" w14:textId="77777777" w:rsidR="000B6628" w:rsidRPr="006C4D4B" w:rsidRDefault="00000000">
      <w:pPr>
        <w:numPr>
          <w:ilvl w:val="0"/>
          <w:numId w:val="17"/>
        </w:numPr>
        <w:tabs>
          <w:tab w:val="left" w:pos="720"/>
        </w:tabs>
        <w:spacing w:after="0" w:line="240" w:lineRule="auto"/>
        <w:ind w:left="720" w:right="20" w:hanging="360"/>
        <w:jc w:val="both"/>
        <w:rPr>
          <w:rFonts w:eastAsia="Arial" w:cstheme="minorHAnsi"/>
        </w:rPr>
      </w:pPr>
      <w:r w:rsidRPr="006C4D4B">
        <w:rPr>
          <w:rFonts w:eastAsia="Garamond" w:cstheme="minorHAnsi"/>
        </w:rPr>
        <w:t>Prescribing standards and formulating regulations on water quality, effluent limitations, air quality, atmospheric protection, ozone protection, noise control as well as the removal and control of hazardous substances.</w:t>
      </w:r>
    </w:p>
    <w:p w14:paraId="424EA42E" w14:textId="77777777" w:rsidR="000B6628" w:rsidRPr="006C4D4B" w:rsidRDefault="00000000">
      <w:pPr>
        <w:spacing w:line="240" w:lineRule="auto"/>
        <w:ind w:right="20"/>
        <w:jc w:val="both"/>
        <w:rPr>
          <w:rFonts w:eastAsia="Garamond" w:cstheme="minorHAnsi"/>
        </w:rPr>
      </w:pPr>
      <w:r w:rsidRPr="006C4D4B">
        <w:rPr>
          <w:rFonts w:eastAsia="Garamond" w:cstheme="minorHAnsi"/>
        </w:rPr>
        <w:t xml:space="preserve">As established in the </w:t>
      </w:r>
      <w:r w:rsidRPr="006C4D4B">
        <w:rPr>
          <w:rFonts w:cstheme="minorHAnsi"/>
        </w:rPr>
        <w:t>EIA Act Cap12 LFN, 2004</w:t>
      </w:r>
      <w:r w:rsidRPr="006C4D4B">
        <w:rPr>
          <w:rFonts w:eastAsia="Garamond" w:cstheme="minorHAnsi"/>
        </w:rPr>
        <w:t>, all public and private projects likely to negatively affect the environment must be go through the EIA process administered by the FMEnv including oil and gas production and mining activities. The EIA Division of the Environmental Assessment (EA) Department at the FMEnv is the main administrative unit responsible for overseeing the EIA process, preparing documents, and developing the procedures necessary for decision making on project certification by the Minister of Environment.</w:t>
      </w:r>
    </w:p>
    <w:p w14:paraId="5DFD5D30" w14:textId="77777777" w:rsidR="000B6628" w:rsidRPr="006C4D4B" w:rsidRDefault="00000000">
      <w:pPr>
        <w:spacing w:line="240" w:lineRule="auto"/>
        <w:jc w:val="both"/>
        <w:rPr>
          <w:rFonts w:eastAsia="Times New Roman" w:cstheme="minorHAnsi"/>
        </w:rPr>
      </w:pPr>
      <w:r w:rsidRPr="006C4D4B">
        <w:rPr>
          <w:rFonts w:eastAsia="Garamond" w:cstheme="minorHAnsi"/>
          <w:b/>
        </w:rPr>
        <w:t>National Environmental Standards and Regulations Enforcement Agency</w:t>
      </w:r>
    </w:p>
    <w:p w14:paraId="5BECEA87" w14:textId="77777777" w:rsidR="000B6628" w:rsidRPr="006C4D4B" w:rsidRDefault="00000000">
      <w:pPr>
        <w:spacing w:line="240" w:lineRule="auto"/>
        <w:ind w:right="20"/>
        <w:jc w:val="both"/>
        <w:rPr>
          <w:rFonts w:eastAsia="Garamond" w:cstheme="minorHAnsi"/>
        </w:rPr>
      </w:pPr>
      <w:r w:rsidRPr="006C4D4B">
        <w:rPr>
          <w:rFonts w:eastAsia="Garamond" w:cstheme="minorHAnsi"/>
        </w:rPr>
        <w:t>The National Environmental Standards and Regulations Enforcement Agency (NESREA) was established by the NESREA Act of 30th July 2007 as an Agency of the FMEnv. NESREA is charged with the responsibility of enforcing all environmental laws, guidelines, policies, standards, and regulations in Nigeria. It also has the responsibility to enforce compliance with provisions of international agreements, protocols, conventions, and treaties on the environment to which Nigeria is a party.</w:t>
      </w:r>
    </w:p>
    <w:p w14:paraId="2AEE330E" w14:textId="77777777" w:rsidR="000B6628" w:rsidRPr="006C4D4B" w:rsidRDefault="00000000">
      <w:pPr>
        <w:spacing w:line="240" w:lineRule="auto"/>
        <w:jc w:val="both"/>
        <w:rPr>
          <w:rFonts w:eastAsia="Garamond" w:cstheme="minorHAnsi"/>
          <w:b/>
        </w:rPr>
      </w:pPr>
      <w:r w:rsidRPr="006C4D4B">
        <w:rPr>
          <w:rFonts w:eastAsia="Garamond" w:cstheme="minorHAnsi"/>
          <w:b/>
        </w:rPr>
        <w:t>Bauchi State Ministry of Environment</w:t>
      </w:r>
    </w:p>
    <w:p w14:paraId="0F297D26" w14:textId="77777777" w:rsidR="000B6628" w:rsidRPr="006C4D4B" w:rsidRDefault="00000000">
      <w:pPr>
        <w:spacing w:line="240" w:lineRule="auto"/>
        <w:ind w:right="20"/>
        <w:jc w:val="both"/>
        <w:rPr>
          <w:rFonts w:eastAsia="Garamond" w:cstheme="minorHAnsi"/>
        </w:rPr>
      </w:pPr>
      <w:r w:rsidRPr="006C4D4B">
        <w:rPr>
          <w:rFonts w:eastAsia="Garamond" w:cstheme="minorHAnsi"/>
        </w:rPr>
        <w:t>The Bauchi State Ministry of Environment (BASMEnv) has the responsibilities of protecting the environment within the state. The ministry’s functions include:</w:t>
      </w:r>
    </w:p>
    <w:p w14:paraId="45B2E535" w14:textId="77777777" w:rsidR="000B6628" w:rsidRPr="006C4D4B" w:rsidRDefault="00000000">
      <w:pPr>
        <w:numPr>
          <w:ilvl w:val="0"/>
          <w:numId w:val="18"/>
        </w:numPr>
        <w:tabs>
          <w:tab w:val="left" w:pos="713"/>
        </w:tabs>
        <w:spacing w:after="0" w:line="240" w:lineRule="auto"/>
        <w:ind w:left="720" w:right="20" w:hanging="360"/>
        <w:jc w:val="both"/>
        <w:rPr>
          <w:rFonts w:eastAsia="Arial" w:cstheme="minorHAnsi"/>
        </w:rPr>
      </w:pPr>
      <w:r w:rsidRPr="006C4D4B">
        <w:rPr>
          <w:rFonts w:eastAsia="Garamond" w:cstheme="minorHAnsi"/>
        </w:rPr>
        <w:t>Liaise with Federal Ministry of Environment in order to achieve the National Policy on the Environment.</w:t>
      </w:r>
    </w:p>
    <w:p w14:paraId="7B100A40" w14:textId="77777777" w:rsidR="000B6628" w:rsidRPr="006C4D4B" w:rsidRDefault="00000000">
      <w:pPr>
        <w:numPr>
          <w:ilvl w:val="0"/>
          <w:numId w:val="18"/>
        </w:numPr>
        <w:tabs>
          <w:tab w:val="left" w:pos="713"/>
        </w:tabs>
        <w:spacing w:after="0" w:line="240" w:lineRule="auto"/>
        <w:ind w:left="720" w:right="20" w:hanging="360"/>
        <w:jc w:val="both"/>
        <w:rPr>
          <w:rFonts w:eastAsia="Arial" w:cstheme="minorHAnsi"/>
        </w:rPr>
      </w:pPr>
      <w:r w:rsidRPr="006C4D4B">
        <w:rPr>
          <w:rFonts w:eastAsia="Garamond" w:cstheme="minorHAnsi"/>
        </w:rPr>
        <w:t>Promote environmental education in the State</w:t>
      </w:r>
    </w:p>
    <w:p w14:paraId="31663DF3" w14:textId="77777777" w:rsidR="000B6628" w:rsidRPr="006C4D4B" w:rsidRDefault="00000000">
      <w:pPr>
        <w:numPr>
          <w:ilvl w:val="0"/>
          <w:numId w:val="18"/>
        </w:numPr>
        <w:tabs>
          <w:tab w:val="left" w:pos="720"/>
        </w:tabs>
        <w:spacing w:after="0" w:line="240" w:lineRule="auto"/>
        <w:ind w:left="720" w:hanging="360"/>
        <w:jc w:val="both"/>
        <w:rPr>
          <w:rFonts w:eastAsia="Arial" w:cstheme="minorHAnsi"/>
        </w:rPr>
      </w:pPr>
      <w:r w:rsidRPr="006C4D4B">
        <w:rPr>
          <w:rFonts w:eastAsia="Garamond" w:cstheme="minorHAnsi"/>
        </w:rPr>
        <w:t>Monitor compliance with environmental laws and standards in the state</w:t>
      </w:r>
    </w:p>
    <w:p w14:paraId="3A636121" w14:textId="77777777" w:rsidR="000B6628" w:rsidRPr="006C4D4B" w:rsidRDefault="00000000">
      <w:pPr>
        <w:numPr>
          <w:ilvl w:val="0"/>
          <w:numId w:val="18"/>
        </w:numPr>
        <w:tabs>
          <w:tab w:val="left" w:pos="713"/>
        </w:tabs>
        <w:spacing w:after="0" w:line="240" w:lineRule="auto"/>
        <w:ind w:left="720" w:right="20" w:hanging="360"/>
        <w:jc w:val="both"/>
        <w:rPr>
          <w:rFonts w:eastAsia="Arial" w:cstheme="minorHAnsi"/>
        </w:rPr>
      </w:pPr>
      <w:r w:rsidRPr="006C4D4B">
        <w:rPr>
          <w:rFonts w:eastAsia="Garamond" w:cstheme="minorHAnsi"/>
        </w:rPr>
        <w:t>Responsible for general environmental matters in the state including the negative effects of soil degradation due to flood and erosion, mineral and oil exploitation and exploration, deforestation, physical planning including amusement parks, gardens and beautification programmes, sewerage matters, water quality and pollution control.</w:t>
      </w:r>
    </w:p>
    <w:p w14:paraId="1191FE44" w14:textId="77777777" w:rsidR="000B6628" w:rsidRPr="006C4D4B" w:rsidRDefault="00000000">
      <w:pPr>
        <w:spacing w:line="240" w:lineRule="auto"/>
        <w:ind w:right="20"/>
        <w:jc w:val="both"/>
        <w:rPr>
          <w:rFonts w:eastAsia="Garamond" w:cstheme="minorHAnsi"/>
        </w:rPr>
      </w:pPr>
      <w:r w:rsidRPr="006C4D4B">
        <w:rPr>
          <w:rFonts w:eastAsia="Garamond" w:cstheme="minorHAnsi"/>
        </w:rPr>
        <w:t>Monitor the implementation of the environmental impact assessment, environmental assessment, environmental audit, environmental evaluation report guidelines and procedures on all development policies and companies within the state.</w:t>
      </w:r>
    </w:p>
    <w:p w14:paraId="28D430ED" w14:textId="77777777" w:rsidR="000B6628" w:rsidRPr="006C4D4B" w:rsidRDefault="00000000">
      <w:pPr>
        <w:spacing w:line="240" w:lineRule="auto"/>
        <w:jc w:val="both"/>
        <w:rPr>
          <w:rFonts w:eastAsia="Garamond" w:cstheme="minorHAnsi"/>
          <w:b/>
        </w:rPr>
      </w:pPr>
      <w:r w:rsidRPr="006C4D4B">
        <w:rPr>
          <w:rFonts w:eastAsia="Garamond" w:cstheme="minorHAnsi"/>
          <w:b/>
        </w:rPr>
        <w:t>Local Government Areas (LGA)</w:t>
      </w:r>
    </w:p>
    <w:p w14:paraId="6F65ACBE" w14:textId="77777777" w:rsidR="000B6628" w:rsidRPr="006C4D4B" w:rsidRDefault="00000000">
      <w:pPr>
        <w:spacing w:line="240" w:lineRule="auto"/>
        <w:jc w:val="both"/>
        <w:rPr>
          <w:rFonts w:eastAsia="Garamond" w:cstheme="minorHAnsi"/>
        </w:rPr>
      </w:pPr>
      <w:r w:rsidRPr="006C4D4B">
        <w:rPr>
          <w:rFonts w:eastAsia="Garamond" w:cstheme="minorHAnsi"/>
        </w:rPr>
        <w:t>The Model Primary Schools are within the jurisdiction of three (3) Local Government Areas. These are: Dambam, Itas/Gadau and Alkaleri Local Government Areas. These LGAs have relevant departments overseeing health, education and Water, Sanitation and Hygiene (WASH). Environmental matters at the local government level are essentially guided by relevant state laws.</w:t>
      </w:r>
    </w:p>
    <w:p w14:paraId="2AA0DB27" w14:textId="77777777" w:rsidR="000B6628" w:rsidRPr="006C4D4B" w:rsidRDefault="000B6628">
      <w:pPr>
        <w:pStyle w:val="NoSpacing"/>
        <w:rPr>
          <w:rFonts w:cstheme="minorHAnsi"/>
        </w:rPr>
      </w:pPr>
    </w:p>
    <w:p w14:paraId="780430D2" w14:textId="77777777" w:rsidR="000B6628" w:rsidRPr="006C4D4B" w:rsidRDefault="00000000">
      <w:pPr>
        <w:pStyle w:val="Heading3"/>
        <w:rPr>
          <w:rFonts w:asciiTheme="minorHAnsi" w:hAnsiTheme="minorHAnsi" w:cstheme="minorHAnsi"/>
        </w:rPr>
      </w:pPr>
      <w:bookmarkStart w:id="90" w:name="_Toc137990401"/>
      <w:bookmarkStart w:id="91" w:name="_Toc127767728"/>
      <w:r w:rsidRPr="006C4D4B">
        <w:rPr>
          <w:rFonts w:asciiTheme="minorHAnsi" w:hAnsiTheme="minorHAnsi" w:cstheme="minorHAnsi"/>
        </w:rPr>
        <w:t>1.6.2 Policy Framework</w:t>
      </w:r>
      <w:bookmarkEnd w:id="90"/>
      <w:bookmarkEnd w:id="91"/>
    </w:p>
    <w:p w14:paraId="53D1D755" w14:textId="77777777" w:rsidR="000B6628" w:rsidRPr="006C4D4B" w:rsidRDefault="00000000">
      <w:pPr>
        <w:pStyle w:val="NoSpacing"/>
        <w:rPr>
          <w:rFonts w:cstheme="minorHAnsi"/>
        </w:rPr>
      </w:pPr>
      <w:r w:rsidRPr="006C4D4B">
        <w:rPr>
          <w:rFonts w:cstheme="minorHAnsi"/>
        </w:rPr>
        <w:t>The relevant legal, Institutional, and regulatory framework upon which this ESMP is based are outline in Table 1:</w:t>
      </w:r>
    </w:p>
    <w:p w14:paraId="343EB936" w14:textId="0DB30D98" w:rsidR="000B6628" w:rsidRPr="006C4D4B" w:rsidRDefault="00000000">
      <w:pPr>
        <w:pStyle w:val="Caption"/>
        <w:rPr>
          <w:rFonts w:asciiTheme="minorHAnsi" w:hAnsiTheme="minorHAnsi" w:cstheme="minorHAnsi"/>
          <w:sz w:val="22"/>
        </w:rPr>
      </w:pPr>
      <w:r w:rsidRPr="006C4D4B">
        <w:rPr>
          <w:rFonts w:asciiTheme="minorHAnsi" w:hAnsiTheme="minorHAnsi" w:cstheme="minorHAnsi"/>
        </w:rPr>
        <w:t xml:space="preserve">Table </w:t>
      </w:r>
      <w:r w:rsidRPr="006C4D4B">
        <w:rPr>
          <w:rFonts w:asciiTheme="minorHAnsi" w:hAnsiTheme="minorHAnsi" w:cstheme="minorHAnsi"/>
        </w:rPr>
        <w:fldChar w:fldCharType="begin"/>
      </w:r>
      <w:r w:rsidRPr="006C4D4B">
        <w:rPr>
          <w:rFonts w:asciiTheme="minorHAnsi" w:hAnsiTheme="minorHAnsi" w:cstheme="minorHAnsi"/>
        </w:rPr>
        <w:instrText xml:space="preserve"> SEQ Table \* ARABIC </w:instrText>
      </w:r>
      <w:r w:rsidRPr="006C4D4B">
        <w:rPr>
          <w:rFonts w:asciiTheme="minorHAnsi" w:hAnsiTheme="minorHAnsi" w:cstheme="minorHAnsi"/>
        </w:rPr>
        <w:fldChar w:fldCharType="separate"/>
      </w:r>
      <w:r w:rsidR="000D0A8B">
        <w:rPr>
          <w:rFonts w:asciiTheme="minorHAnsi" w:hAnsiTheme="minorHAnsi" w:cstheme="minorHAnsi"/>
          <w:noProof/>
        </w:rPr>
        <w:t>1</w:t>
      </w:r>
      <w:r w:rsidRPr="006C4D4B">
        <w:rPr>
          <w:rFonts w:asciiTheme="minorHAnsi" w:hAnsiTheme="minorHAnsi" w:cstheme="minorHAnsi"/>
        </w:rPr>
        <w:fldChar w:fldCharType="end"/>
      </w:r>
      <w:bookmarkStart w:id="92" w:name="_Toc12222"/>
      <w:r w:rsidRPr="006C4D4B">
        <w:rPr>
          <w:rFonts w:asciiTheme="minorHAnsi" w:hAnsiTheme="minorHAnsi" w:cstheme="minorHAnsi"/>
          <w:sz w:val="22"/>
        </w:rPr>
        <w:t>: Policies, Legal and Regulatory Frameworks</w:t>
      </w:r>
      <w:bookmarkEnd w:id="92"/>
    </w:p>
    <w:tbl>
      <w:tblPr>
        <w:tblW w:w="9517" w:type="dxa"/>
        <w:tblCellMar>
          <w:top w:w="8" w:type="dxa"/>
          <w:right w:w="65" w:type="dxa"/>
        </w:tblCellMar>
        <w:tblLook w:val="04A0" w:firstRow="1" w:lastRow="0" w:firstColumn="1" w:lastColumn="0" w:noHBand="0" w:noVBand="1"/>
      </w:tblPr>
      <w:tblGrid>
        <w:gridCol w:w="608"/>
        <w:gridCol w:w="2745"/>
        <w:gridCol w:w="866"/>
        <w:gridCol w:w="5298"/>
      </w:tblGrid>
      <w:tr w:rsidR="000B6628" w:rsidRPr="006C4D4B" w14:paraId="10EBBEFF" w14:textId="77777777" w:rsidTr="00F05611">
        <w:trPr>
          <w:trHeight w:val="219"/>
          <w:tblHeader/>
        </w:trPr>
        <w:tc>
          <w:tcPr>
            <w:tcW w:w="608" w:type="dxa"/>
            <w:tcBorders>
              <w:top w:val="single" w:sz="4" w:space="0" w:color="000000"/>
              <w:left w:val="single" w:sz="4" w:space="0" w:color="000000"/>
              <w:bottom w:val="single" w:sz="4" w:space="0" w:color="000000"/>
              <w:right w:val="single" w:sz="4" w:space="0" w:color="000000"/>
            </w:tcBorders>
          </w:tcPr>
          <w:p w14:paraId="65542495" w14:textId="77777777" w:rsidR="000B6628" w:rsidRPr="006C4D4B" w:rsidRDefault="00000000">
            <w:pPr>
              <w:spacing w:line="276" w:lineRule="auto"/>
              <w:jc w:val="both"/>
              <w:rPr>
                <w:rFonts w:cstheme="minorHAnsi"/>
                <w:b/>
              </w:rPr>
            </w:pPr>
            <w:r w:rsidRPr="006C4D4B">
              <w:rPr>
                <w:rFonts w:cstheme="minorHAnsi"/>
                <w:b/>
              </w:rPr>
              <w:t xml:space="preserve">S/N </w:t>
            </w:r>
          </w:p>
        </w:tc>
        <w:tc>
          <w:tcPr>
            <w:tcW w:w="2745" w:type="dxa"/>
            <w:tcBorders>
              <w:top w:val="single" w:sz="4" w:space="0" w:color="000000"/>
              <w:left w:val="single" w:sz="4" w:space="0" w:color="000000"/>
              <w:bottom w:val="single" w:sz="4" w:space="0" w:color="000000"/>
              <w:right w:val="single" w:sz="4" w:space="0" w:color="000000"/>
            </w:tcBorders>
          </w:tcPr>
          <w:p w14:paraId="680C4B68" w14:textId="77777777" w:rsidR="000B6628" w:rsidRPr="006C4D4B" w:rsidRDefault="00000000">
            <w:pPr>
              <w:spacing w:line="276" w:lineRule="auto"/>
              <w:jc w:val="both"/>
              <w:rPr>
                <w:rFonts w:cstheme="minorHAnsi"/>
                <w:b/>
              </w:rPr>
            </w:pPr>
            <w:r w:rsidRPr="006C4D4B">
              <w:rPr>
                <w:rFonts w:cstheme="minorHAnsi"/>
                <w:b/>
              </w:rPr>
              <w:t xml:space="preserve">Policy Instrument </w:t>
            </w:r>
          </w:p>
        </w:tc>
        <w:tc>
          <w:tcPr>
            <w:tcW w:w="866" w:type="dxa"/>
            <w:tcBorders>
              <w:top w:val="single" w:sz="4" w:space="0" w:color="000000"/>
              <w:left w:val="single" w:sz="4" w:space="0" w:color="000000"/>
              <w:bottom w:val="single" w:sz="4" w:space="0" w:color="000000"/>
              <w:right w:val="single" w:sz="4" w:space="0" w:color="000000"/>
            </w:tcBorders>
          </w:tcPr>
          <w:p w14:paraId="3AB5C879" w14:textId="77777777" w:rsidR="000B6628" w:rsidRPr="006C4D4B" w:rsidRDefault="00000000">
            <w:pPr>
              <w:spacing w:line="276" w:lineRule="auto"/>
              <w:jc w:val="both"/>
              <w:rPr>
                <w:rFonts w:cstheme="minorHAnsi"/>
                <w:b/>
              </w:rPr>
            </w:pPr>
            <w:r w:rsidRPr="006C4D4B">
              <w:rPr>
                <w:rFonts w:cstheme="minorHAnsi"/>
                <w:b/>
              </w:rPr>
              <w:t xml:space="preserve">Year </w:t>
            </w:r>
          </w:p>
        </w:tc>
        <w:tc>
          <w:tcPr>
            <w:tcW w:w="5298" w:type="dxa"/>
            <w:tcBorders>
              <w:top w:val="single" w:sz="4" w:space="0" w:color="000000"/>
              <w:left w:val="single" w:sz="4" w:space="0" w:color="000000"/>
              <w:bottom w:val="single" w:sz="4" w:space="0" w:color="000000"/>
              <w:right w:val="single" w:sz="4" w:space="0" w:color="000000"/>
            </w:tcBorders>
          </w:tcPr>
          <w:p w14:paraId="6AD88ED0" w14:textId="77777777" w:rsidR="000B6628" w:rsidRPr="006C4D4B" w:rsidRDefault="00000000">
            <w:pPr>
              <w:spacing w:line="276" w:lineRule="auto"/>
              <w:jc w:val="both"/>
              <w:rPr>
                <w:rFonts w:cstheme="minorHAnsi"/>
                <w:b/>
              </w:rPr>
            </w:pPr>
            <w:r w:rsidRPr="006C4D4B">
              <w:rPr>
                <w:rFonts w:cstheme="minorHAnsi"/>
                <w:b/>
              </w:rPr>
              <w:t xml:space="preserve">      Provisions </w:t>
            </w:r>
          </w:p>
        </w:tc>
      </w:tr>
      <w:tr w:rsidR="000B6628" w:rsidRPr="006C4D4B" w14:paraId="379C4AA9" w14:textId="77777777" w:rsidTr="00F05611">
        <w:trPr>
          <w:trHeight w:val="701"/>
        </w:trPr>
        <w:tc>
          <w:tcPr>
            <w:tcW w:w="608" w:type="dxa"/>
            <w:tcBorders>
              <w:top w:val="single" w:sz="4" w:space="0" w:color="000000"/>
              <w:left w:val="single" w:sz="4" w:space="0" w:color="000000"/>
              <w:bottom w:val="single" w:sz="4" w:space="0" w:color="000000"/>
              <w:right w:val="single" w:sz="4" w:space="0" w:color="000000"/>
            </w:tcBorders>
          </w:tcPr>
          <w:p w14:paraId="3F0AF2CF" w14:textId="77777777" w:rsidR="000B6628" w:rsidRPr="006C4D4B" w:rsidRDefault="00000000">
            <w:pPr>
              <w:spacing w:line="276" w:lineRule="auto"/>
              <w:rPr>
                <w:rFonts w:cstheme="minorHAnsi"/>
                <w:bCs/>
              </w:rPr>
            </w:pPr>
            <w:r w:rsidRPr="006C4D4B">
              <w:rPr>
                <w:rFonts w:cstheme="minorHAnsi"/>
                <w:bCs/>
              </w:rPr>
              <w:t xml:space="preserve">1  </w:t>
            </w:r>
          </w:p>
        </w:tc>
        <w:tc>
          <w:tcPr>
            <w:tcW w:w="2745" w:type="dxa"/>
            <w:tcBorders>
              <w:top w:val="single" w:sz="4" w:space="0" w:color="000000"/>
              <w:left w:val="single" w:sz="4" w:space="0" w:color="000000"/>
              <w:bottom w:val="single" w:sz="4" w:space="0" w:color="000000"/>
              <w:right w:val="single" w:sz="4" w:space="0" w:color="000000"/>
            </w:tcBorders>
          </w:tcPr>
          <w:p w14:paraId="2211D58E" w14:textId="77777777" w:rsidR="000B6628" w:rsidRPr="006C4D4B" w:rsidRDefault="00000000">
            <w:pPr>
              <w:spacing w:line="276" w:lineRule="auto"/>
              <w:rPr>
                <w:rFonts w:cstheme="minorHAnsi"/>
                <w:bCs/>
              </w:rPr>
            </w:pPr>
            <w:r w:rsidRPr="006C4D4B">
              <w:rPr>
                <w:rFonts w:cstheme="minorHAnsi"/>
                <w:bCs/>
              </w:rPr>
              <w:t xml:space="preserve">National Policy on the Environment </w:t>
            </w:r>
          </w:p>
        </w:tc>
        <w:tc>
          <w:tcPr>
            <w:tcW w:w="866" w:type="dxa"/>
            <w:tcBorders>
              <w:top w:val="single" w:sz="4" w:space="0" w:color="000000"/>
              <w:left w:val="single" w:sz="4" w:space="0" w:color="000000"/>
              <w:bottom w:val="single" w:sz="4" w:space="0" w:color="000000"/>
              <w:right w:val="single" w:sz="4" w:space="0" w:color="000000"/>
            </w:tcBorders>
          </w:tcPr>
          <w:p w14:paraId="213A60B6" w14:textId="77777777" w:rsidR="000B6628" w:rsidRPr="006C4D4B" w:rsidRDefault="00000000">
            <w:pPr>
              <w:spacing w:line="276" w:lineRule="auto"/>
              <w:rPr>
                <w:rFonts w:cstheme="minorHAnsi"/>
                <w:bCs/>
              </w:rPr>
            </w:pPr>
            <w:r w:rsidRPr="006C4D4B">
              <w:rPr>
                <w:rFonts w:cstheme="minorHAnsi"/>
                <w:bCs/>
              </w:rPr>
              <w:t>1991, revised 2016</w:t>
            </w:r>
          </w:p>
        </w:tc>
        <w:tc>
          <w:tcPr>
            <w:tcW w:w="5298" w:type="dxa"/>
            <w:tcBorders>
              <w:top w:val="single" w:sz="4" w:space="0" w:color="000000"/>
              <w:left w:val="single" w:sz="4" w:space="0" w:color="000000"/>
              <w:bottom w:val="single" w:sz="4" w:space="0" w:color="000000"/>
              <w:right w:val="single" w:sz="4" w:space="0" w:color="000000"/>
            </w:tcBorders>
          </w:tcPr>
          <w:p w14:paraId="579CDB77" w14:textId="77777777" w:rsidR="000B6628" w:rsidRPr="006C4D4B" w:rsidRDefault="00000000">
            <w:pPr>
              <w:spacing w:line="276" w:lineRule="auto"/>
              <w:rPr>
                <w:rFonts w:cstheme="minorHAnsi"/>
                <w:bCs/>
              </w:rPr>
            </w:pPr>
            <w:r w:rsidRPr="006C4D4B">
              <w:rPr>
                <w:rFonts w:cstheme="minorHAnsi"/>
                <w:bCs/>
              </w:rPr>
              <w:t xml:space="preserve">Describes the conceptual framework and strategies for achieving the overall goal of sustainable development in Nigeria. </w:t>
            </w:r>
          </w:p>
        </w:tc>
      </w:tr>
      <w:tr w:rsidR="000B6628" w:rsidRPr="006C4D4B" w14:paraId="5F61043F" w14:textId="77777777" w:rsidTr="00F05611">
        <w:trPr>
          <w:trHeight w:val="701"/>
        </w:trPr>
        <w:tc>
          <w:tcPr>
            <w:tcW w:w="608" w:type="dxa"/>
            <w:tcBorders>
              <w:top w:val="single" w:sz="4" w:space="0" w:color="000000"/>
              <w:left w:val="single" w:sz="4" w:space="0" w:color="000000"/>
              <w:bottom w:val="single" w:sz="4" w:space="0" w:color="000000"/>
              <w:right w:val="single" w:sz="4" w:space="0" w:color="000000"/>
            </w:tcBorders>
          </w:tcPr>
          <w:p w14:paraId="01E8F47D" w14:textId="77777777" w:rsidR="000B6628" w:rsidRPr="006C4D4B" w:rsidRDefault="00000000">
            <w:pPr>
              <w:spacing w:line="276" w:lineRule="auto"/>
              <w:rPr>
                <w:rFonts w:cstheme="minorHAnsi"/>
                <w:bCs/>
                <w:color w:val="000000" w:themeColor="text1"/>
              </w:rPr>
            </w:pPr>
            <w:r w:rsidRPr="006C4D4B">
              <w:rPr>
                <w:rFonts w:cstheme="minorHAnsi"/>
                <w:bCs/>
                <w:color w:val="000000" w:themeColor="text1"/>
              </w:rPr>
              <w:t>2</w:t>
            </w:r>
          </w:p>
        </w:tc>
        <w:tc>
          <w:tcPr>
            <w:tcW w:w="2745" w:type="dxa"/>
            <w:tcBorders>
              <w:top w:val="single" w:sz="4" w:space="0" w:color="000000"/>
              <w:left w:val="single" w:sz="4" w:space="0" w:color="000000"/>
              <w:bottom w:val="single" w:sz="4" w:space="0" w:color="000000"/>
              <w:right w:val="single" w:sz="4" w:space="0" w:color="000000"/>
            </w:tcBorders>
          </w:tcPr>
          <w:p w14:paraId="60F810A3" w14:textId="77777777" w:rsidR="000B6628" w:rsidRPr="006C4D4B" w:rsidRDefault="00000000">
            <w:pPr>
              <w:spacing w:line="276" w:lineRule="auto"/>
              <w:rPr>
                <w:rFonts w:cstheme="minorHAnsi"/>
                <w:bCs/>
                <w:color w:val="000000" w:themeColor="text1"/>
              </w:rPr>
            </w:pPr>
            <w:r w:rsidRPr="006C4D4B">
              <w:rPr>
                <w:rFonts w:cstheme="minorHAnsi"/>
                <w:bCs/>
                <w:color w:val="000000" w:themeColor="text1"/>
              </w:rPr>
              <w:t>National Climate Change Policy</w:t>
            </w:r>
          </w:p>
        </w:tc>
        <w:tc>
          <w:tcPr>
            <w:tcW w:w="866" w:type="dxa"/>
            <w:tcBorders>
              <w:top w:val="single" w:sz="4" w:space="0" w:color="000000"/>
              <w:left w:val="single" w:sz="4" w:space="0" w:color="000000"/>
              <w:bottom w:val="single" w:sz="4" w:space="0" w:color="000000"/>
              <w:right w:val="single" w:sz="4" w:space="0" w:color="000000"/>
            </w:tcBorders>
          </w:tcPr>
          <w:p w14:paraId="27A32405" w14:textId="77777777" w:rsidR="000B6628" w:rsidRPr="006C4D4B" w:rsidRDefault="00000000">
            <w:pPr>
              <w:spacing w:line="276" w:lineRule="auto"/>
              <w:rPr>
                <w:rFonts w:cstheme="minorHAnsi"/>
                <w:bCs/>
                <w:color w:val="000000" w:themeColor="text1"/>
              </w:rPr>
            </w:pPr>
            <w:r w:rsidRPr="006C4D4B">
              <w:rPr>
                <w:rFonts w:cstheme="minorHAnsi"/>
                <w:bCs/>
                <w:color w:val="000000" w:themeColor="text1"/>
              </w:rPr>
              <w:t>2021 - 2030</w:t>
            </w:r>
          </w:p>
        </w:tc>
        <w:tc>
          <w:tcPr>
            <w:tcW w:w="5298" w:type="dxa"/>
            <w:tcBorders>
              <w:top w:val="single" w:sz="4" w:space="0" w:color="000000"/>
              <w:left w:val="single" w:sz="4" w:space="0" w:color="000000"/>
              <w:bottom w:val="single" w:sz="4" w:space="0" w:color="000000"/>
              <w:right w:val="single" w:sz="4" w:space="0" w:color="000000"/>
            </w:tcBorders>
          </w:tcPr>
          <w:p w14:paraId="38A9A663" w14:textId="77777777" w:rsidR="000B6628" w:rsidRPr="006C4D4B" w:rsidRDefault="00000000">
            <w:pPr>
              <w:spacing w:line="276" w:lineRule="auto"/>
              <w:rPr>
                <w:rFonts w:cstheme="minorHAnsi"/>
                <w:bCs/>
                <w:color w:val="000000" w:themeColor="text1"/>
              </w:rPr>
            </w:pPr>
            <w:r w:rsidRPr="006C4D4B">
              <w:rPr>
                <w:rFonts w:cstheme="minorHAnsi"/>
                <w:color w:val="000000" w:themeColor="text1"/>
              </w:rPr>
              <w:t>Describes the strategies for achieving its goal of meaningfully contributing of reducing greenhouse gas (GHG) emissions and reduce the socio-economic impacts of adverse effects of climatic change</w:t>
            </w:r>
          </w:p>
        </w:tc>
      </w:tr>
      <w:tr w:rsidR="000B6628" w:rsidRPr="006C4D4B" w14:paraId="06E8AEC0" w14:textId="77777777" w:rsidTr="00F05611">
        <w:trPr>
          <w:trHeight w:val="701"/>
        </w:trPr>
        <w:tc>
          <w:tcPr>
            <w:tcW w:w="608" w:type="dxa"/>
            <w:tcBorders>
              <w:top w:val="single" w:sz="4" w:space="0" w:color="000000"/>
              <w:left w:val="single" w:sz="4" w:space="0" w:color="000000"/>
              <w:bottom w:val="single" w:sz="4" w:space="0" w:color="000000"/>
              <w:right w:val="single" w:sz="4" w:space="0" w:color="000000"/>
            </w:tcBorders>
          </w:tcPr>
          <w:p w14:paraId="27ECCE63" w14:textId="77777777" w:rsidR="000B6628" w:rsidRPr="006C4D4B" w:rsidRDefault="00000000">
            <w:pPr>
              <w:spacing w:line="276" w:lineRule="auto"/>
              <w:rPr>
                <w:rFonts w:cstheme="minorHAnsi"/>
                <w:bCs/>
                <w:color w:val="000000" w:themeColor="text1"/>
              </w:rPr>
            </w:pPr>
            <w:r w:rsidRPr="006C4D4B">
              <w:rPr>
                <w:rFonts w:cstheme="minorHAnsi"/>
                <w:bCs/>
                <w:color w:val="000000" w:themeColor="text1"/>
              </w:rPr>
              <w:t>3</w:t>
            </w:r>
          </w:p>
        </w:tc>
        <w:tc>
          <w:tcPr>
            <w:tcW w:w="2745" w:type="dxa"/>
            <w:tcBorders>
              <w:top w:val="single" w:sz="4" w:space="0" w:color="000000"/>
              <w:left w:val="single" w:sz="4" w:space="0" w:color="000000"/>
              <w:bottom w:val="single" w:sz="4" w:space="0" w:color="000000"/>
              <w:right w:val="single" w:sz="4" w:space="0" w:color="000000"/>
            </w:tcBorders>
          </w:tcPr>
          <w:p w14:paraId="42B67C37" w14:textId="77777777" w:rsidR="000B6628" w:rsidRPr="006C4D4B" w:rsidRDefault="00000000">
            <w:pPr>
              <w:spacing w:line="276" w:lineRule="auto"/>
              <w:rPr>
                <w:rFonts w:cstheme="minorHAnsi"/>
                <w:bCs/>
                <w:color w:val="000000" w:themeColor="text1"/>
              </w:rPr>
            </w:pPr>
            <w:r w:rsidRPr="006C4D4B">
              <w:rPr>
                <w:rFonts w:cstheme="minorHAnsi"/>
                <w:bCs/>
                <w:color w:val="000000" w:themeColor="text1"/>
              </w:rPr>
              <w:t>National Climate Change Policy and Respond Strategy</w:t>
            </w:r>
          </w:p>
        </w:tc>
        <w:tc>
          <w:tcPr>
            <w:tcW w:w="866" w:type="dxa"/>
            <w:tcBorders>
              <w:top w:val="single" w:sz="4" w:space="0" w:color="000000"/>
              <w:left w:val="single" w:sz="4" w:space="0" w:color="000000"/>
              <w:bottom w:val="single" w:sz="4" w:space="0" w:color="000000"/>
              <w:right w:val="single" w:sz="4" w:space="0" w:color="000000"/>
            </w:tcBorders>
          </w:tcPr>
          <w:p w14:paraId="6DC8120F" w14:textId="77777777" w:rsidR="000B6628" w:rsidRPr="006C4D4B" w:rsidRDefault="00000000">
            <w:pPr>
              <w:spacing w:line="276" w:lineRule="auto"/>
              <w:rPr>
                <w:rFonts w:cstheme="minorHAnsi"/>
                <w:bCs/>
                <w:color w:val="000000" w:themeColor="text1"/>
              </w:rPr>
            </w:pPr>
            <w:r w:rsidRPr="006C4D4B">
              <w:rPr>
                <w:rFonts w:cstheme="minorHAnsi"/>
                <w:bCs/>
                <w:color w:val="000000" w:themeColor="text1"/>
              </w:rPr>
              <w:t>2013</w:t>
            </w:r>
          </w:p>
        </w:tc>
        <w:tc>
          <w:tcPr>
            <w:tcW w:w="5298" w:type="dxa"/>
            <w:tcBorders>
              <w:top w:val="single" w:sz="4" w:space="0" w:color="000000"/>
              <w:left w:val="single" w:sz="4" w:space="0" w:color="000000"/>
              <w:bottom w:val="single" w:sz="4" w:space="0" w:color="000000"/>
              <w:right w:val="single" w:sz="4" w:space="0" w:color="000000"/>
            </w:tcBorders>
          </w:tcPr>
          <w:p w14:paraId="2F69BF9D" w14:textId="77777777" w:rsidR="000B6628" w:rsidRPr="006C4D4B" w:rsidRDefault="00000000">
            <w:pPr>
              <w:spacing w:line="276" w:lineRule="auto"/>
              <w:rPr>
                <w:rFonts w:cstheme="minorHAnsi"/>
                <w:bCs/>
                <w:color w:val="000000" w:themeColor="text1"/>
              </w:rPr>
            </w:pPr>
            <w:r w:rsidRPr="006C4D4B">
              <w:rPr>
                <w:rFonts w:cstheme="minorHAnsi"/>
                <w:color w:val="000000" w:themeColor="text1"/>
              </w:rPr>
              <w:t>The National Policy on Climate Change is a strategic policy response to climate change that aims to foster low-carbon, high growth economic development path and build a climate-resilient society</w:t>
            </w:r>
          </w:p>
        </w:tc>
      </w:tr>
      <w:tr w:rsidR="000B6628" w:rsidRPr="006C4D4B" w14:paraId="744C17C3" w14:textId="77777777" w:rsidTr="00F05611">
        <w:trPr>
          <w:trHeight w:val="701"/>
        </w:trPr>
        <w:tc>
          <w:tcPr>
            <w:tcW w:w="608" w:type="dxa"/>
            <w:tcBorders>
              <w:top w:val="single" w:sz="4" w:space="0" w:color="000000"/>
              <w:left w:val="single" w:sz="4" w:space="0" w:color="000000"/>
              <w:bottom w:val="single" w:sz="4" w:space="0" w:color="000000"/>
              <w:right w:val="single" w:sz="4" w:space="0" w:color="000000"/>
            </w:tcBorders>
          </w:tcPr>
          <w:p w14:paraId="27849E85" w14:textId="77777777" w:rsidR="000B6628" w:rsidRPr="006C4D4B" w:rsidRDefault="00000000">
            <w:pPr>
              <w:spacing w:line="276" w:lineRule="auto"/>
              <w:rPr>
                <w:rFonts w:cstheme="minorHAnsi"/>
                <w:bCs/>
                <w:color w:val="000000" w:themeColor="text1"/>
              </w:rPr>
            </w:pPr>
            <w:r w:rsidRPr="006C4D4B">
              <w:rPr>
                <w:rFonts w:cstheme="minorHAnsi"/>
                <w:bCs/>
                <w:color w:val="000000" w:themeColor="text1"/>
              </w:rPr>
              <w:t>4</w:t>
            </w:r>
          </w:p>
        </w:tc>
        <w:tc>
          <w:tcPr>
            <w:tcW w:w="2745" w:type="dxa"/>
            <w:tcBorders>
              <w:top w:val="single" w:sz="4" w:space="0" w:color="000000"/>
              <w:left w:val="single" w:sz="4" w:space="0" w:color="000000"/>
              <w:bottom w:val="single" w:sz="4" w:space="0" w:color="000000"/>
              <w:right w:val="single" w:sz="4" w:space="0" w:color="000000"/>
            </w:tcBorders>
          </w:tcPr>
          <w:p w14:paraId="25C21295" w14:textId="77777777" w:rsidR="000B6628" w:rsidRPr="006C4D4B" w:rsidRDefault="00000000">
            <w:pPr>
              <w:spacing w:line="276" w:lineRule="auto"/>
              <w:rPr>
                <w:rFonts w:cstheme="minorHAnsi"/>
                <w:bCs/>
                <w:color w:val="000000" w:themeColor="text1"/>
              </w:rPr>
            </w:pPr>
            <w:r w:rsidRPr="006C4D4B">
              <w:rPr>
                <w:rFonts w:cstheme="minorHAnsi"/>
                <w:bCs/>
                <w:color w:val="000000" w:themeColor="text1"/>
              </w:rPr>
              <w:t>National Forest Policy</w:t>
            </w:r>
          </w:p>
        </w:tc>
        <w:tc>
          <w:tcPr>
            <w:tcW w:w="866" w:type="dxa"/>
            <w:tcBorders>
              <w:top w:val="single" w:sz="4" w:space="0" w:color="000000"/>
              <w:left w:val="single" w:sz="4" w:space="0" w:color="000000"/>
              <w:bottom w:val="single" w:sz="4" w:space="0" w:color="000000"/>
              <w:right w:val="single" w:sz="4" w:space="0" w:color="000000"/>
            </w:tcBorders>
          </w:tcPr>
          <w:p w14:paraId="214FB5CC" w14:textId="77777777" w:rsidR="000B6628" w:rsidRPr="006C4D4B" w:rsidRDefault="00000000">
            <w:pPr>
              <w:spacing w:line="276" w:lineRule="auto"/>
              <w:rPr>
                <w:rFonts w:cstheme="minorHAnsi"/>
                <w:bCs/>
                <w:color w:val="000000" w:themeColor="text1"/>
              </w:rPr>
            </w:pPr>
            <w:r w:rsidRPr="006C4D4B">
              <w:rPr>
                <w:rFonts w:cstheme="minorHAnsi"/>
                <w:bCs/>
                <w:color w:val="000000" w:themeColor="text1"/>
              </w:rPr>
              <w:t>2006 Revised 2020</w:t>
            </w:r>
          </w:p>
        </w:tc>
        <w:tc>
          <w:tcPr>
            <w:tcW w:w="5298" w:type="dxa"/>
            <w:tcBorders>
              <w:top w:val="single" w:sz="4" w:space="0" w:color="000000"/>
              <w:left w:val="single" w:sz="4" w:space="0" w:color="000000"/>
              <w:bottom w:val="single" w:sz="4" w:space="0" w:color="000000"/>
              <w:right w:val="single" w:sz="4" w:space="0" w:color="000000"/>
            </w:tcBorders>
          </w:tcPr>
          <w:p w14:paraId="09FE1A85" w14:textId="77777777" w:rsidR="000B6628" w:rsidRPr="006C4D4B" w:rsidRDefault="00000000">
            <w:pPr>
              <w:spacing w:line="276" w:lineRule="auto"/>
              <w:rPr>
                <w:rFonts w:cstheme="minorHAnsi"/>
                <w:bCs/>
                <w:color w:val="000000" w:themeColor="text1"/>
              </w:rPr>
            </w:pPr>
            <w:r w:rsidRPr="006C4D4B">
              <w:rPr>
                <w:rFonts w:cstheme="minorHAnsi"/>
                <w:color w:val="000000" w:themeColor="text1"/>
                <w:shd w:val="clear" w:color="auto" w:fill="FFFFFF"/>
              </w:rPr>
              <w:t>It seeks to improve sustainable management of the resource and increase total forest cover.</w:t>
            </w:r>
          </w:p>
        </w:tc>
      </w:tr>
      <w:tr w:rsidR="000B6628" w:rsidRPr="006C4D4B" w14:paraId="62DA24E0" w14:textId="77777777" w:rsidTr="00F05611">
        <w:trPr>
          <w:trHeight w:val="218"/>
        </w:trPr>
        <w:tc>
          <w:tcPr>
            <w:tcW w:w="3353" w:type="dxa"/>
            <w:gridSpan w:val="2"/>
            <w:tcBorders>
              <w:top w:val="single" w:sz="4" w:space="0" w:color="000000"/>
              <w:left w:val="single" w:sz="4" w:space="0" w:color="000000"/>
              <w:bottom w:val="single" w:sz="4" w:space="0" w:color="000000"/>
              <w:right w:val="nil"/>
            </w:tcBorders>
          </w:tcPr>
          <w:p w14:paraId="26387D91" w14:textId="77777777" w:rsidR="000B6628" w:rsidRPr="006C4D4B" w:rsidRDefault="00000000">
            <w:pPr>
              <w:spacing w:line="276" w:lineRule="auto"/>
              <w:jc w:val="both"/>
              <w:rPr>
                <w:rFonts w:cstheme="minorHAnsi"/>
                <w:bCs/>
              </w:rPr>
            </w:pPr>
            <w:r w:rsidRPr="006C4D4B">
              <w:rPr>
                <w:rFonts w:cstheme="minorHAnsi"/>
                <w:bCs/>
              </w:rPr>
              <w:t xml:space="preserve">  Legal/Regulatory Instrument </w:t>
            </w:r>
          </w:p>
        </w:tc>
        <w:tc>
          <w:tcPr>
            <w:tcW w:w="866" w:type="dxa"/>
            <w:tcBorders>
              <w:top w:val="single" w:sz="4" w:space="0" w:color="000000"/>
              <w:left w:val="nil"/>
              <w:bottom w:val="single" w:sz="4" w:space="0" w:color="000000"/>
              <w:right w:val="nil"/>
            </w:tcBorders>
          </w:tcPr>
          <w:p w14:paraId="6035E28A" w14:textId="77777777" w:rsidR="000B6628" w:rsidRPr="006C4D4B" w:rsidRDefault="000B6628">
            <w:pPr>
              <w:spacing w:line="276" w:lineRule="auto"/>
              <w:jc w:val="both"/>
              <w:rPr>
                <w:rFonts w:cstheme="minorHAnsi"/>
                <w:bCs/>
              </w:rPr>
            </w:pPr>
          </w:p>
        </w:tc>
        <w:tc>
          <w:tcPr>
            <w:tcW w:w="5298" w:type="dxa"/>
            <w:tcBorders>
              <w:top w:val="single" w:sz="4" w:space="0" w:color="000000"/>
              <w:left w:val="nil"/>
              <w:bottom w:val="single" w:sz="4" w:space="0" w:color="000000"/>
              <w:right w:val="single" w:sz="4" w:space="0" w:color="000000"/>
            </w:tcBorders>
          </w:tcPr>
          <w:p w14:paraId="0E40B130" w14:textId="77777777" w:rsidR="000B6628" w:rsidRPr="006C4D4B" w:rsidRDefault="000B6628">
            <w:pPr>
              <w:spacing w:line="276" w:lineRule="auto"/>
              <w:jc w:val="both"/>
              <w:rPr>
                <w:rFonts w:cstheme="minorHAnsi"/>
                <w:bCs/>
              </w:rPr>
            </w:pPr>
          </w:p>
        </w:tc>
      </w:tr>
      <w:tr w:rsidR="000B6628" w:rsidRPr="006C4D4B" w14:paraId="3F8E88EB" w14:textId="77777777" w:rsidTr="00F05611">
        <w:trPr>
          <w:trHeight w:val="838"/>
        </w:trPr>
        <w:tc>
          <w:tcPr>
            <w:tcW w:w="608" w:type="dxa"/>
            <w:tcBorders>
              <w:top w:val="single" w:sz="4" w:space="0" w:color="000000"/>
              <w:left w:val="single" w:sz="4" w:space="0" w:color="000000"/>
              <w:bottom w:val="single" w:sz="4" w:space="0" w:color="000000"/>
              <w:right w:val="single" w:sz="4" w:space="0" w:color="000000"/>
            </w:tcBorders>
          </w:tcPr>
          <w:p w14:paraId="65C5862E" w14:textId="77777777" w:rsidR="000B6628" w:rsidRPr="006C4D4B" w:rsidRDefault="00000000">
            <w:pPr>
              <w:spacing w:line="276" w:lineRule="auto"/>
              <w:rPr>
                <w:rFonts w:cstheme="minorHAnsi"/>
                <w:bCs/>
              </w:rPr>
            </w:pPr>
            <w:r w:rsidRPr="006C4D4B">
              <w:rPr>
                <w:rFonts w:cstheme="minorHAnsi"/>
                <w:bCs/>
              </w:rPr>
              <w:t>1</w:t>
            </w:r>
          </w:p>
        </w:tc>
        <w:tc>
          <w:tcPr>
            <w:tcW w:w="2745" w:type="dxa"/>
            <w:tcBorders>
              <w:top w:val="single" w:sz="4" w:space="0" w:color="000000"/>
              <w:left w:val="single" w:sz="4" w:space="0" w:color="000000"/>
              <w:bottom w:val="single" w:sz="4" w:space="0" w:color="000000"/>
              <w:right w:val="single" w:sz="4" w:space="0" w:color="000000"/>
            </w:tcBorders>
          </w:tcPr>
          <w:p w14:paraId="65B9869F" w14:textId="77777777" w:rsidR="000B6628" w:rsidRPr="006C4D4B" w:rsidRDefault="00000000">
            <w:pPr>
              <w:spacing w:line="276" w:lineRule="auto"/>
              <w:rPr>
                <w:rFonts w:cstheme="minorHAnsi"/>
                <w:bCs/>
              </w:rPr>
            </w:pPr>
            <w:r w:rsidRPr="006C4D4B">
              <w:rPr>
                <w:rFonts w:cstheme="minorHAnsi"/>
                <w:bCs/>
              </w:rPr>
              <w:t>Climate Change Act.</w:t>
            </w:r>
          </w:p>
        </w:tc>
        <w:tc>
          <w:tcPr>
            <w:tcW w:w="866" w:type="dxa"/>
            <w:tcBorders>
              <w:top w:val="single" w:sz="4" w:space="0" w:color="000000"/>
              <w:left w:val="single" w:sz="4" w:space="0" w:color="000000"/>
              <w:bottom w:val="single" w:sz="4" w:space="0" w:color="000000"/>
              <w:right w:val="single" w:sz="4" w:space="0" w:color="000000"/>
            </w:tcBorders>
          </w:tcPr>
          <w:p w14:paraId="196E81E4" w14:textId="77777777" w:rsidR="000B6628" w:rsidRPr="006C4D4B" w:rsidRDefault="00000000">
            <w:pPr>
              <w:spacing w:line="276" w:lineRule="auto"/>
              <w:rPr>
                <w:rFonts w:cstheme="minorHAnsi"/>
                <w:bCs/>
              </w:rPr>
            </w:pPr>
            <w:r w:rsidRPr="006C4D4B">
              <w:rPr>
                <w:rFonts w:cstheme="minorHAnsi"/>
                <w:bCs/>
              </w:rPr>
              <w:t>2021</w:t>
            </w:r>
          </w:p>
        </w:tc>
        <w:tc>
          <w:tcPr>
            <w:tcW w:w="5298" w:type="dxa"/>
            <w:tcBorders>
              <w:top w:val="single" w:sz="4" w:space="0" w:color="000000"/>
              <w:left w:val="single" w:sz="4" w:space="0" w:color="000000"/>
              <w:bottom w:val="single" w:sz="4" w:space="0" w:color="000000"/>
              <w:right w:val="single" w:sz="4" w:space="0" w:color="000000"/>
            </w:tcBorders>
          </w:tcPr>
          <w:p w14:paraId="3F79D288" w14:textId="77777777" w:rsidR="000B6628" w:rsidRPr="006C4D4B" w:rsidRDefault="00000000">
            <w:pPr>
              <w:spacing w:line="276" w:lineRule="auto"/>
              <w:rPr>
                <w:rFonts w:cstheme="minorHAnsi"/>
                <w:bCs/>
              </w:rPr>
            </w:pPr>
            <w:r w:rsidRPr="006C4D4B">
              <w:rPr>
                <w:rFonts w:eastAsia="SimSun" w:cstheme="minorHAnsi"/>
              </w:rPr>
              <w:t>Th</w:t>
            </w:r>
            <w:r w:rsidRPr="006C4D4B">
              <w:rPr>
                <w:rFonts w:cstheme="minorHAnsi"/>
              </w:rPr>
              <w:t>e</w:t>
            </w:r>
            <w:r w:rsidRPr="006C4D4B">
              <w:rPr>
                <w:rFonts w:eastAsia="SimSun" w:cstheme="minorHAnsi"/>
              </w:rPr>
              <w:t xml:space="preserve"> Act provides a framework for mainstreaming of Climate Change actions, provide for a system of carbon budgeting and the establishment of the National Council on Climate Change. </w:t>
            </w:r>
          </w:p>
        </w:tc>
      </w:tr>
      <w:tr w:rsidR="000B6628" w:rsidRPr="006C4D4B" w14:paraId="498C62BF" w14:textId="77777777" w:rsidTr="00F05611">
        <w:trPr>
          <w:trHeight w:val="838"/>
        </w:trPr>
        <w:tc>
          <w:tcPr>
            <w:tcW w:w="608" w:type="dxa"/>
            <w:tcBorders>
              <w:top w:val="single" w:sz="4" w:space="0" w:color="000000"/>
              <w:left w:val="single" w:sz="4" w:space="0" w:color="000000"/>
              <w:bottom w:val="single" w:sz="4" w:space="0" w:color="000000"/>
              <w:right w:val="single" w:sz="4" w:space="0" w:color="000000"/>
            </w:tcBorders>
          </w:tcPr>
          <w:p w14:paraId="5A276D38" w14:textId="77777777" w:rsidR="000B6628" w:rsidRPr="006C4D4B" w:rsidRDefault="00000000">
            <w:pPr>
              <w:spacing w:line="276" w:lineRule="auto"/>
              <w:rPr>
                <w:rFonts w:cstheme="minorHAnsi"/>
                <w:bCs/>
              </w:rPr>
            </w:pPr>
            <w:r w:rsidRPr="006C4D4B">
              <w:rPr>
                <w:rFonts w:cstheme="minorHAnsi"/>
                <w:bCs/>
              </w:rPr>
              <w:t>2</w:t>
            </w:r>
          </w:p>
        </w:tc>
        <w:tc>
          <w:tcPr>
            <w:tcW w:w="2745" w:type="dxa"/>
            <w:tcBorders>
              <w:top w:val="single" w:sz="4" w:space="0" w:color="000000"/>
              <w:left w:val="single" w:sz="4" w:space="0" w:color="000000"/>
              <w:bottom w:val="single" w:sz="4" w:space="0" w:color="000000"/>
              <w:right w:val="single" w:sz="4" w:space="0" w:color="000000"/>
            </w:tcBorders>
          </w:tcPr>
          <w:p w14:paraId="3595F2FB" w14:textId="77777777" w:rsidR="000B6628" w:rsidRPr="006C4D4B" w:rsidRDefault="00000000">
            <w:pPr>
              <w:spacing w:line="276" w:lineRule="auto"/>
              <w:rPr>
                <w:rFonts w:cstheme="minorHAnsi"/>
                <w:bCs/>
              </w:rPr>
            </w:pPr>
            <w:r w:rsidRPr="006C4D4B">
              <w:rPr>
                <w:rFonts w:cstheme="minorHAnsi"/>
                <w:bCs/>
              </w:rPr>
              <w:t>Nigerian Urban and Regional Planning Act CAP N.138, LFN 2004</w:t>
            </w:r>
          </w:p>
        </w:tc>
        <w:tc>
          <w:tcPr>
            <w:tcW w:w="866" w:type="dxa"/>
            <w:tcBorders>
              <w:top w:val="single" w:sz="4" w:space="0" w:color="000000"/>
              <w:left w:val="single" w:sz="4" w:space="0" w:color="000000"/>
              <w:bottom w:val="single" w:sz="4" w:space="0" w:color="000000"/>
              <w:right w:val="single" w:sz="4" w:space="0" w:color="000000"/>
            </w:tcBorders>
          </w:tcPr>
          <w:p w14:paraId="549767C4" w14:textId="77777777" w:rsidR="000B6628" w:rsidRPr="006C4D4B" w:rsidRDefault="00000000">
            <w:pPr>
              <w:spacing w:line="276" w:lineRule="auto"/>
              <w:rPr>
                <w:rFonts w:cstheme="minorHAnsi"/>
                <w:bCs/>
              </w:rPr>
            </w:pPr>
            <w:r w:rsidRPr="006C4D4B">
              <w:rPr>
                <w:rFonts w:cstheme="minorHAnsi"/>
                <w:bCs/>
              </w:rPr>
              <w:t>2004</w:t>
            </w:r>
          </w:p>
        </w:tc>
        <w:tc>
          <w:tcPr>
            <w:tcW w:w="5298" w:type="dxa"/>
            <w:tcBorders>
              <w:top w:val="single" w:sz="4" w:space="0" w:color="000000"/>
              <w:left w:val="single" w:sz="4" w:space="0" w:color="000000"/>
              <w:bottom w:val="single" w:sz="4" w:space="0" w:color="000000"/>
              <w:right w:val="single" w:sz="4" w:space="0" w:color="000000"/>
            </w:tcBorders>
          </w:tcPr>
          <w:p w14:paraId="4F74A936" w14:textId="77777777" w:rsidR="000B6628" w:rsidRPr="006C4D4B" w:rsidRDefault="00000000" w:rsidP="00C2272A">
            <w:pPr>
              <w:rPr>
                <w:rFonts w:cstheme="minorHAnsi"/>
              </w:rPr>
            </w:pPr>
            <w:r w:rsidRPr="006C4D4B">
              <w:rPr>
                <w:rFonts w:cstheme="minorHAnsi"/>
              </w:rPr>
              <w:t>This Act provides guidelines and regulations for land use planning, development control, and the implementation of physical development plans.</w:t>
            </w:r>
          </w:p>
        </w:tc>
      </w:tr>
      <w:tr w:rsidR="000B6628" w:rsidRPr="006C4D4B" w14:paraId="5DCEC7FA" w14:textId="77777777" w:rsidTr="00F05611">
        <w:trPr>
          <w:trHeight w:val="838"/>
        </w:trPr>
        <w:tc>
          <w:tcPr>
            <w:tcW w:w="608" w:type="dxa"/>
            <w:tcBorders>
              <w:top w:val="single" w:sz="4" w:space="0" w:color="000000"/>
              <w:left w:val="single" w:sz="4" w:space="0" w:color="000000"/>
              <w:bottom w:val="single" w:sz="4" w:space="0" w:color="000000"/>
              <w:right w:val="single" w:sz="4" w:space="0" w:color="000000"/>
            </w:tcBorders>
          </w:tcPr>
          <w:p w14:paraId="29B502F8" w14:textId="77777777" w:rsidR="000B6628" w:rsidRPr="006C4D4B" w:rsidRDefault="00000000">
            <w:pPr>
              <w:spacing w:line="276" w:lineRule="auto"/>
              <w:rPr>
                <w:rFonts w:cstheme="minorHAnsi"/>
                <w:bCs/>
              </w:rPr>
            </w:pPr>
            <w:r w:rsidRPr="006C4D4B">
              <w:rPr>
                <w:rFonts w:cstheme="minorHAnsi"/>
                <w:bCs/>
              </w:rPr>
              <w:t>3</w:t>
            </w:r>
          </w:p>
        </w:tc>
        <w:tc>
          <w:tcPr>
            <w:tcW w:w="2745" w:type="dxa"/>
            <w:tcBorders>
              <w:top w:val="single" w:sz="4" w:space="0" w:color="000000"/>
              <w:left w:val="single" w:sz="4" w:space="0" w:color="000000"/>
              <w:bottom w:val="single" w:sz="4" w:space="0" w:color="000000"/>
              <w:right w:val="single" w:sz="4" w:space="0" w:color="000000"/>
            </w:tcBorders>
          </w:tcPr>
          <w:p w14:paraId="203FA5CF" w14:textId="77777777" w:rsidR="000B6628" w:rsidRPr="006C4D4B" w:rsidRDefault="00000000">
            <w:pPr>
              <w:spacing w:line="276" w:lineRule="auto"/>
              <w:rPr>
                <w:rFonts w:cstheme="minorHAnsi"/>
                <w:bCs/>
              </w:rPr>
            </w:pPr>
            <w:r w:rsidRPr="006C4D4B">
              <w:rPr>
                <w:rFonts w:cstheme="minorHAnsi"/>
                <w:bCs/>
              </w:rPr>
              <w:t>National Guidelines on Environmental Management Systems</w:t>
            </w:r>
          </w:p>
        </w:tc>
        <w:tc>
          <w:tcPr>
            <w:tcW w:w="866" w:type="dxa"/>
            <w:tcBorders>
              <w:top w:val="single" w:sz="4" w:space="0" w:color="000000"/>
              <w:left w:val="single" w:sz="4" w:space="0" w:color="000000"/>
              <w:bottom w:val="single" w:sz="4" w:space="0" w:color="000000"/>
              <w:right w:val="single" w:sz="4" w:space="0" w:color="000000"/>
            </w:tcBorders>
          </w:tcPr>
          <w:p w14:paraId="44C8B524" w14:textId="77777777" w:rsidR="000B6628" w:rsidRPr="006C4D4B" w:rsidRDefault="00000000">
            <w:pPr>
              <w:spacing w:line="276" w:lineRule="auto"/>
              <w:rPr>
                <w:rFonts w:cstheme="minorHAnsi"/>
                <w:bCs/>
              </w:rPr>
            </w:pPr>
            <w:r w:rsidRPr="006C4D4B">
              <w:rPr>
                <w:rFonts w:cstheme="minorHAnsi"/>
                <w:bCs/>
              </w:rPr>
              <w:t>1999</w:t>
            </w:r>
          </w:p>
        </w:tc>
        <w:tc>
          <w:tcPr>
            <w:tcW w:w="5298" w:type="dxa"/>
            <w:tcBorders>
              <w:top w:val="single" w:sz="4" w:space="0" w:color="000000"/>
              <w:left w:val="single" w:sz="4" w:space="0" w:color="000000"/>
              <w:bottom w:val="single" w:sz="4" w:space="0" w:color="000000"/>
              <w:right w:val="single" w:sz="4" w:space="0" w:color="000000"/>
            </w:tcBorders>
          </w:tcPr>
          <w:p w14:paraId="62D9EFBB" w14:textId="77777777" w:rsidR="000B6628" w:rsidRPr="006C4D4B" w:rsidRDefault="00000000">
            <w:pPr>
              <w:spacing w:line="276" w:lineRule="auto"/>
              <w:rPr>
                <w:rFonts w:cstheme="minorHAnsi"/>
                <w:bCs/>
              </w:rPr>
            </w:pPr>
            <w:r w:rsidRPr="006C4D4B">
              <w:rPr>
                <w:rFonts w:eastAsia="Arial" w:cstheme="minorHAnsi"/>
                <w:shd w:val="clear" w:color="auto" w:fill="FFFFFF"/>
              </w:rPr>
              <w:t>To promote and implement EMS by 2030, increasing the number of organizations implementing EMS and attaining related certifications, and improving environmental stewardship. </w:t>
            </w:r>
          </w:p>
        </w:tc>
      </w:tr>
      <w:tr w:rsidR="000B6628" w:rsidRPr="006C4D4B" w14:paraId="52A0D4FB" w14:textId="77777777" w:rsidTr="00F05611">
        <w:trPr>
          <w:trHeight w:val="838"/>
        </w:trPr>
        <w:tc>
          <w:tcPr>
            <w:tcW w:w="608" w:type="dxa"/>
            <w:tcBorders>
              <w:top w:val="single" w:sz="4" w:space="0" w:color="000000"/>
              <w:left w:val="single" w:sz="4" w:space="0" w:color="000000"/>
              <w:bottom w:val="single" w:sz="4" w:space="0" w:color="000000"/>
              <w:right w:val="single" w:sz="4" w:space="0" w:color="000000"/>
            </w:tcBorders>
          </w:tcPr>
          <w:p w14:paraId="60DAA300" w14:textId="77777777" w:rsidR="000B6628" w:rsidRPr="006C4D4B" w:rsidRDefault="00000000">
            <w:pPr>
              <w:spacing w:line="276" w:lineRule="auto"/>
              <w:rPr>
                <w:rFonts w:cstheme="minorHAnsi"/>
                <w:bCs/>
              </w:rPr>
            </w:pPr>
            <w:r w:rsidRPr="006C4D4B">
              <w:rPr>
                <w:rFonts w:cstheme="minorHAnsi"/>
                <w:bCs/>
              </w:rPr>
              <w:t>4</w:t>
            </w:r>
          </w:p>
        </w:tc>
        <w:tc>
          <w:tcPr>
            <w:tcW w:w="2745" w:type="dxa"/>
            <w:tcBorders>
              <w:top w:val="single" w:sz="4" w:space="0" w:color="000000"/>
              <w:left w:val="single" w:sz="4" w:space="0" w:color="000000"/>
              <w:bottom w:val="single" w:sz="4" w:space="0" w:color="000000"/>
              <w:right w:val="single" w:sz="4" w:space="0" w:color="000000"/>
            </w:tcBorders>
          </w:tcPr>
          <w:p w14:paraId="3EAC2765" w14:textId="77777777" w:rsidR="000B6628" w:rsidRPr="006C4D4B" w:rsidRDefault="00000000">
            <w:pPr>
              <w:spacing w:line="276" w:lineRule="auto"/>
              <w:rPr>
                <w:rFonts w:cstheme="minorHAnsi"/>
                <w:bCs/>
              </w:rPr>
            </w:pPr>
            <w:r w:rsidRPr="006C4D4B">
              <w:rPr>
                <w:rFonts w:cstheme="minorHAnsi"/>
                <w:bCs/>
              </w:rPr>
              <w:t>Renewable Energy Act</w:t>
            </w:r>
          </w:p>
        </w:tc>
        <w:tc>
          <w:tcPr>
            <w:tcW w:w="866" w:type="dxa"/>
            <w:tcBorders>
              <w:top w:val="single" w:sz="4" w:space="0" w:color="000000"/>
              <w:left w:val="single" w:sz="4" w:space="0" w:color="000000"/>
              <w:bottom w:val="single" w:sz="4" w:space="0" w:color="000000"/>
              <w:right w:val="single" w:sz="4" w:space="0" w:color="000000"/>
            </w:tcBorders>
          </w:tcPr>
          <w:p w14:paraId="6D7012D9" w14:textId="77777777" w:rsidR="000B6628" w:rsidRPr="006C4D4B" w:rsidRDefault="00000000">
            <w:pPr>
              <w:spacing w:line="276" w:lineRule="auto"/>
              <w:rPr>
                <w:rFonts w:cstheme="minorHAnsi"/>
                <w:bCs/>
              </w:rPr>
            </w:pPr>
            <w:r w:rsidRPr="006C4D4B">
              <w:rPr>
                <w:rFonts w:cstheme="minorHAnsi"/>
                <w:bCs/>
              </w:rPr>
              <w:t>2006</w:t>
            </w:r>
          </w:p>
        </w:tc>
        <w:tc>
          <w:tcPr>
            <w:tcW w:w="5298" w:type="dxa"/>
            <w:tcBorders>
              <w:top w:val="single" w:sz="4" w:space="0" w:color="000000"/>
              <w:left w:val="single" w:sz="4" w:space="0" w:color="000000"/>
              <w:bottom w:val="single" w:sz="4" w:space="0" w:color="000000"/>
              <w:right w:val="single" w:sz="4" w:space="0" w:color="000000"/>
            </w:tcBorders>
          </w:tcPr>
          <w:p w14:paraId="7F9001C5" w14:textId="77777777" w:rsidR="000B6628" w:rsidRPr="006C4D4B" w:rsidRDefault="00000000">
            <w:pPr>
              <w:spacing w:line="276" w:lineRule="auto"/>
              <w:rPr>
                <w:rFonts w:cstheme="minorHAnsi"/>
                <w:bCs/>
              </w:rPr>
            </w:pPr>
            <w:r w:rsidRPr="006C4D4B">
              <w:rPr>
                <w:rFonts w:eastAsia="Arial" w:cstheme="minorHAnsi"/>
                <w:shd w:val="clear" w:color="auto" w:fill="FFFFFF"/>
              </w:rPr>
              <w:t>Aim to collaborate and attract resources to achieve its renewable energy goals aligned with the United Nations Framework on Climate Change</w:t>
            </w:r>
          </w:p>
        </w:tc>
      </w:tr>
      <w:tr w:rsidR="000B6628" w:rsidRPr="006C4D4B" w14:paraId="036A25C1" w14:textId="77777777" w:rsidTr="00F05611">
        <w:trPr>
          <w:trHeight w:val="838"/>
        </w:trPr>
        <w:tc>
          <w:tcPr>
            <w:tcW w:w="608" w:type="dxa"/>
            <w:tcBorders>
              <w:top w:val="single" w:sz="4" w:space="0" w:color="000000"/>
              <w:left w:val="single" w:sz="4" w:space="0" w:color="000000"/>
              <w:bottom w:val="single" w:sz="4" w:space="0" w:color="000000"/>
              <w:right w:val="single" w:sz="4" w:space="0" w:color="000000"/>
            </w:tcBorders>
          </w:tcPr>
          <w:p w14:paraId="7F17891B" w14:textId="77777777" w:rsidR="000B6628" w:rsidRPr="006C4D4B" w:rsidRDefault="00000000">
            <w:pPr>
              <w:spacing w:line="276" w:lineRule="auto"/>
              <w:rPr>
                <w:rFonts w:cstheme="minorHAnsi"/>
                <w:bCs/>
              </w:rPr>
            </w:pPr>
            <w:r w:rsidRPr="006C4D4B">
              <w:rPr>
                <w:rFonts w:cstheme="minorHAnsi"/>
                <w:bCs/>
              </w:rPr>
              <w:t>5</w:t>
            </w:r>
          </w:p>
        </w:tc>
        <w:tc>
          <w:tcPr>
            <w:tcW w:w="2745" w:type="dxa"/>
            <w:tcBorders>
              <w:top w:val="single" w:sz="4" w:space="0" w:color="000000"/>
              <w:left w:val="single" w:sz="4" w:space="0" w:color="000000"/>
              <w:bottom w:val="single" w:sz="4" w:space="0" w:color="000000"/>
              <w:right w:val="single" w:sz="4" w:space="0" w:color="000000"/>
            </w:tcBorders>
          </w:tcPr>
          <w:p w14:paraId="44F3CE8A" w14:textId="77777777" w:rsidR="000B6628" w:rsidRPr="006C4D4B" w:rsidRDefault="00000000">
            <w:pPr>
              <w:spacing w:line="276" w:lineRule="auto"/>
              <w:rPr>
                <w:rFonts w:cstheme="minorHAnsi"/>
                <w:bCs/>
              </w:rPr>
            </w:pPr>
            <w:r w:rsidRPr="006C4D4B">
              <w:rPr>
                <w:rFonts w:cstheme="minorHAnsi"/>
                <w:bCs/>
              </w:rPr>
              <w:t>Standard Organization of Nigeria Act</w:t>
            </w:r>
          </w:p>
        </w:tc>
        <w:tc>
          <w:tcPr>
            <w:tcW w:w="866" w:type="dxa"/>
            <w:tcBorders>
              <w:top w:val="single" w:sz="4" w:space="0" w:color="000000"/>
              <w:left w:val="single" w:sz="4" w:space="0" w:color="000000"/>
              <w:bottom w:val="single" w:sz="4" w:space="0" w:color="000000"/>
              <w:right w:val="single" w:sz="4" w:space="0" w:color="000000"/>
            </w:tcBorders>
          </w:tcPr>
          <w:p w14:paraId="5847562E" w14:textId="77777777" w:rsidR="000B6628" w:rsidRPr="006C4D4B" w:rsidRDefault="00000000">
            <w:pPr>
              <w:spacing w:line="276" w:lineRule="auto"/>
              <w:rPr>
                <w:rFonts w:cstheme="minorHAnsi"/>
                <w:bCs/>
              </w:rPr>
            </w:pPr>
            <w:r w:rsidRPr="006C4D4B">
              <w:rPr>
                <w:rFonts w:cstheme="minorHAnsi"/>
                <w:bCs/>
              </w:rPr>
              <w:t>2015</w:t>
            </w:r>
          </w:p>
        </w:tc>
        <w:tc>
          <w:tcPr>
            <w:tcW w:w="5298" w:type="dxa"/>
            <w:tcBorders>
              <w:top w:val="single" w:sz="4" w:space="0" w:color="000000"/>
              <w:left w:val="single" w:sz="4" w:space="0" w:color="000000"/>
              <w:bottom w:val="single" w:sz="4" w:space="0" w:color="000000"/>
              <w:right w:val="single" w:sz="4" w:space="0" w:color="000000"/>
            </w:tcBorders>
          </w:tcPr>
          <w:p w14:paraId="43C1F894" w14:textId="77777777" w:rsidR="000B6628" w:rsidRPr="006C4D4B" w:rsidRDefault="00000000">
            <w:pPr>
              <w:spacing w:line="276" w:lineRule="auto"/>
              <w:rPr>
                <w:rFonts w:eastAsia="Arial" w:cstheme="minorHAnsi"/>
                <w:shd w:val="clear" w:color="auto" w:fill="FFFFFF"/>
              </w:rPr>
            </w:pPr>
            <w:r w:rsidRPr="006C4D4B">
              <w:rPr>
                <w:rFonts w:eastAsia="Arial" w:cstheme="minorHAnsi"/>
                <w:shd w:val="clear" w:color="auto" w:fill="FFFFFF"/>
              </w:rPr>
              <w:t>The Act makes provision for the procedure for establishment of Industrial Standards.</w:t>
            </w:r>
            <w:r w:rsidRPr="006C4D4B">
              <w:rPr>
                <w:rFonts w:eastAsia="Arial" w:cstheme="minorHAnsi"/>
                <w:sz w:val="30"/>
                <w:szCs w:val="30"/>
                <w:shd w:val="clear" w:color="auto" w:fill="FFFFFF"/>
              </w:rPr>
              <w:t> </w:t>
            </w:r>
          </w:p>
        </w:tc>
      </w:tr>
      <w:tr w:rsidR="000B6628" w:rsidRPr="006C4D4B" w14:paraId="7CEC79D3" w14:textId="77777777" w:rsidTr="00F05611">
        <w:trPr>
          <w:trHeight w:val="838"/>
        </w:trPr>
        <w:tc>
          <w:tcPr>
            <w:tcW w:w="608" w:type="dxa"/>
            <w:tcBorders>
              <w:top w:val="single" w:sz="4" w:space="0" w:color="000000"/>
              <w:left w:val="single" w:sz="4" w:space="0" w:color="000000"/>
              <w:bottom w:val="single" w:sz="4" w:space="0" w:color="000000"/>
              <w:right w:val="single" w:sz="4" w:space="0" w:color="000000"/>
            </w:tcBorders>
          </w:tcPr>
          <w:p w14:paraId="1A370461" w14:textId="77777777" w:rsidR="000B6628" w:rsidRPr="006C4D4B" w:rsidRDefault="00000000">
            <w:pPr>
              <w:spacing w:line="276" w:lineRule="auto"/>
              <w:rPr>
                <w:rFonts w:cstheme="minorHAnsi"/>
                <w:bCs/>
              </w:rPr>
            </w:pPr>
            <w:r w:rsidRPr="006C4D4B">
              <w:rPr>
                <w:rFonts w:cstheme="minorHAnsi"/>
                <w:bCs/>
              </w:rPr>
              <w:t>6</w:t>
            </w:r>
          </w:p>
        </w:tc>
        <w:tc>
          <w:tcPr>
            <w:tcW w:w="2745" w:type="dxa"/>
            <w:tcBorders>
              <w:top w:val="single" w:sz="4" w:space="0" w:color="000000"/>
              <w:left w:val="single" w:sz="4" w:space="0" w:color="000000"/>
              <w:bottom w:val="single" w:sz="4" w:space="0" w:color="000000"/>
              <w:right w:val="single" w:sz="4" w:space="0" w:color="000000"/>
            </w:tcBorders>
          </w:tcPr>
          <w:p w14:paraId="4BAFB79B" w14:textId="77777777" w:rsidR="000B6628" w:rsidRPr="006C4D4B" w:rsidRDefault="00000000">
            <w:pPr>
              <w:spacing w:line="276" w:lineRule="auto"/>
              <w:rPr>
                <w:rFonts w:cstheme="minorHAnsi"/>
                <w:bCs/>
              </w:rPr>
            </w:pPr>
            <w:r w:rsidRPr="006C4D4B">
              <w:rPr>
                <w:rFonts w:cstheme="minorHAnsi"/>
              </w:rPr>
              <w:t>National Environmental (Noise Standards and Control) Regulations.</w:t>
            </w:r>
          </w:p>
        </w:tc>
        <w:tc>
          <w:tcPr>
            <w:tcW w:w="866" w:type="dxa"/>
            <w:tcBorders>
              <w:top w:val="single" w:sz="4" w:space="0" w:color="000000"/>
              <w:left w:val="single" w:sz="4" w:space="0" w:color="000000"/>
              <w:bottom w:val="single" w:sz="4" w:space="0" w:color="000000"/>
              <w:right w:val="single" w:sz="4" w:space="0" w:color="000000"/>
            </w:tcBorders>
          </w:tcPr>
          <w:p w14:paraId="2F23A241" w14:textId="77777777" w:rsidR="000B6628" w:rsidRPr="006C4D4B" w:rsidRDefault="00000000">
            <w:pPr>
              <w:spacing w:line="276" w:lineRule="auto"/>
              <w:rPr>
                <w:rFonts w:cstheme="minorHAnsi"/>
                <w:bCs/>
              </w:rPr>
            </w:pPr>
            <w:r w:rsidRPr="006C4D4B">
              <w:rPr>
                <w:rFonts w:cstheme="minorHAnsi"/>
                <w:bCs/>
              </w:rPr>
              <w:t>2009</w:t>
            </w:r>
          </w:p>
        </w:tc>
        <w:tc>
          <w:tcPr>
            <w:tcW w:w="5298" w:type="dxa"/>
            <w:tcBorders>
              <w:top w:val="single" w:sz="4" w:space="0" w:color="000000"/>
              <w:left w:val="single" w:sz="4" w:space="0" w:color="000000"/>
              <w:bottom w:val="single" w:sz="4" w:space="0" w:color="000000"/>
              <w:right w:val="single" w:sz="4" w:space="0" w:color="000000"/>
            </w:tcBorders>
          </w:tcPr>
          <w:p w14:paraId="05147581" w14:textId="77777777" w:rsidR="000B6628" w:rsidRPr="006C4D4B" w:rsidRDefault="00000000">
            <w:pPr>
              <w:spacing w:line="276" w:lineRule="auto"/>
              <w:rPr>
                <w:rFonts w:eastAsia="Arial" w:cstheme="minorHAnsi"/>
                <w:shd w:val="clear" w:color="auto" w:fill="FFFFFF"/>
              </w:rPr>
            </w:pPr>
            <w:r w:rsidRPr="006C4D4B">
              <w:rPr>
                <w:rFonts w:eastAsia="Arial" w:cstheme="minorHAnsi"/>
                <w:shd w:val="clear" w:color="auto" w:fill="FFFFFF"/>
              </w:rPr>
              <w:t>The Regulations prescribe maximum permissible noise levels from a facility and other permissible noise levels and require measures for the mitigation and reduction of noise to be introduced</w:t>
            </w:r>
          </w:p>
        </w:tc>
      </w:tr>
      <w:tr w:rsidR="000B6628" w:rsidRPr="006C4D4B" w14:paraId="21F1351F" w14:textId="77777777" w:rsidTr="00F05611">
        <w:trPr>
          <w:trHeight w:val="838"/>
        </w:trPr>
        <w:tc>
          <w:tcPr>
            <w:tcW w:w="608" w:type="dxa"/>
            <w:tcBorders>
              <w:top w:val="single" w:sz="4" w:space="0" w:color="000000"/>
              <w:left w:val="single" w:sz="4" w:space="0" w:color="000000"/>
              <w:bottom w:val="single" w:sz="4" w:space="0" w:color="000000"/>
              <w:right w:val="single" w:sz="4" w:space="0" w:color="000000"/>
            </w:tcBorders>
          </w:tcPr>
          <w:p w14:paraId="170A9B0D" w14:textId="77777777" w:rsidR="000B6628" w:rsidRPr="006C4D4B" w:rsidRDefault="00000000">
            <w:pPr>
              <w:spacing w:line="276" w:lineRule="auto"/>
              <w:rPr>
                <w:rFonts w:cstheme="minorHAnsi"/>
                <w:bCs/>
              </w:rPr>
            </w:pPr>
            <w:r w:rsidRPr="006C4D4B">
              <w:rPr>
                <w:rFonts w:cstheme="minorHAnsi"/>
                <w:bCs/>
              </w:rPr>
              <w:lastRenderedPageBreak/>
              <w:t>7</w:t>
            </w:r>
          </w:p>
        </w:tc>
        <w:tc>
          <w:tcPr>
            <w:tcW w:w="2745" w:type="dxa"/>
            <w:tcBorders>
              <w:top w:val="single" w:sz="4" w:space="0" w:color="000000"/>
              <w:left w:val="single" w:sz="4" w:space="0" w:color="000000"/>
              <w:bottom w:val="single" w:sz="4" w:space="0" w:color="000000"/>
              <w:right w:val="single" w:sz="4" w:space="0" w:color="000000"/>
            </w:tcBorders>
          </w:tcPr>
          <w:p w14:paraId="0CEAFDE5" w14:textId="77777777" w:rsidR="000B6628" w:rsidRPr="006C4D4B" w:rsidRDefault="00000000">
            <w:pPr>
              <w:pStyle w:val="ListParagraph"/>
              <w:spacing w:after="0" w:line="240" w:lineRule="auto"/>
              <w:ind w:left="0"/>
              <w:jc w:val="both"/>
              <w:rPr>
                <w:rFonts w:cstheme="minorHAnsi"/>
              </w:rPr>
            </w:pPr>
            <w:r w:rsidRPr="006C4D4B">
              <w:rPr>
                <w:rFonts w:cstheme="minorHAnsi"/>
              </w:rPr>
              <w:t>Employee's Compensation Act</w:t>
            </w:r>
          </w:p>
        </w:tc>
        <w:tc>
          <w:tcPr>
            <w:tcW w:w="866" w:type="dxa"/>
            <w:tcBorders>
              <w:top w:val="single" w:sz="4" w:space="0" w:color="000000"/>
              <w:left w:val="single" w:sz="4" w:space="0" w:color="000000"/>
              <w:bottom w:val="single" w:sz="4" w:space="0" w:color="000000"/>
              <w:right w:val="single" w:sz="4" w:space="0" w:color="000000"/>
            </w:tcBorders>
          </w:tcPr>
          <w:p w14:paraId="2E1AE833" w14:textId="77777777" w:rsidR="000B6628" w:rsidRPr="006C4D4B" w:rsidRDefault="00000000">
            <w:pPr>
              <w:spacing w:line="276" w:lineRule="auto"/>
              <w:rPr>
                <w:rFonts w:cstheme="minorHAnsi"/>
                <w:bCs/>
              </w:rPr>
            </w:pPr>
            <w:r w:rsidRPr="006C4D4B">
              <w:rPr>
                <w:rFonts w:cstheme="minorHAnsi"/>
                <w:bCs/>
              </w:rPr>
              <w:t>2011</w:t>
            </w:r>
          </w:p>
        </w:tc>
        <w:tc>
          <w:tcPr>
            <w:tcW w:w="5298" w:type="dxa"/>
            <w:tcBorders>
              <w:top w:val="single" w:sz="4" w:space="0" w:color="000000"/>
              <w:left w:val="single" w:sz="4" w:space="0" w:color="000000"/>
              <w:bottom w:val="single" w:sz="4" w:space="0" w:color="000000"/>
              <w:right w:val="single" w:sz="4" w:space="0" w:color="000000"/>
            </w:tcBorders>
          </w:tcPr>
          <w:p w14:paraId="594AB43C" w14:textId="77777777" w:rsidR="000B6628" w:rsidRPr="00A104DF" w:rsidRDefault="00A104DF" w:rsidP="00A104DF">
            <w:r>
              <w:t>A</w:t>
            </w:r>
            <w:r w:rsidRPr="00A104DF">
              <w:t>ims to provide a fair and guaranteed compensation system for employees or their dependents in cases of death, injury, disease, or disability arising from employment</w:t>
            </w:r>
          </w:p>
        </w:tc>
      </w:tr>
      <w:tr w:rsidR="000B6628" w:rsidRPr="006C4D4B" w14:paraId="4285220C" w14:textId="77777777" w:rsidTr="00F05611">
        <w:trPr>
          <w:trHeight w:val="838"/>
        </w:trPr>
        <w:tc>
          <w:tcPr>
            <w:tcW w:w="608" w:type="dxa"/>
            <w:tcBorders>
              <w:top w:val="single" w:sz="4" w:space="0" w:color="000000"/>
              <w:left w:val="single" w:sz="4" w:space="0" w:color="000000"/>
              <w:bottom w:val="single" w:sz="4" w:space="0" w:color="000000"/>
              <w:right w:val="single" w:sz="4" w:space="0" w:color="000000"/>
            </w:tcBorders>
          </w:tcPr>
          <w:p w14:paraId="3D8F9923" w14:textId="77777777" w:rsidR="000B6628" w:rsidRPr="006C4D4B" w:rsidRDefault="00000000">
            <w:pPr>
              <w:spacing w:line="276" w:lineRule="auto"/>
              <w:rPr>
                <w:rFonts w:cstheme="minorHAnsi"/>
                <w:bCs/>
              </w:rPr>
            </w:pPr>
            <w:r w:rsidRPr="006C4D4B">
              <w:rPr>
                <w:rFonts w:cstheme="minorHAnsi"/>
                <w:bCs/>
              </w:rPr>
              <w:t>8</w:t>
            </w:r>
          </w:p>
        </w:tc>
        <w:tc>
          <w:tcPr>
            <w:tcW w:w="2745" w:type="dxa"/>
            <w:tcBorders>
              <w:top w:val="single" w:sz="4" w:space="0" w:color="000000"/>
              <w:left w:val="single" w:sz="4" w:space="0" w:color="000000"/>
              <w:bottom w:val="single" w:sz="4" w:space="0" w:color="000000"/>
              <w:right w:val="single" w:sz="4" w:space="0" w:color="000000"/>
            </w:tcBorders>
          </w:tcPr>
          <w:p w14:paraId="48F2BA5E" w14:textId="77777777" w:rsidR="000B6628" w:rsidRPr="006C4D4B" w:rsidRDefault="00000000">
            <w:pPr>
              <w:pStyle w:val="ListParagraph"/>
              <w:spacing w:after="0" w:line="240" w:lineRule="auto"/>
              <w:ind w:left="0"/>
              <w:jc w:val="both"/>
              <w:rPr>
                <w:rFonts w:cstheme="minorHAnsi"/>
              </w:rPr>
            </w:pPr>
            <w:r w:rsidRPr="006C4D4B">
              <w:rPr>
                <w:rFonts w:cstheme="minorHAnsi"/>
              </w:rPr>
              <w:t>Workmen’ Compensation Act</w:t>
            </w:r>
          </w:p>
        </w:tc>
        <w:tc>
          <w:tcPr>
            <w:tcW w:w="866" w:type="dxa"/>
            <w:tcBorders>
              <w:top w:val="single" w:sz="4" w:space="0" w:color="000000"/>
              <w:left w:val="single" w:sz="4" w:space="0" w:color="000000"/>
              <w:bottom w:val="single" w:sz="4" w:space="0" w:color="000000"/>
              <w:right w:val="single" w:sz="4" w:space="0" w:color="000000"/>
            </w:tcBorders>
          </w:tcPr>
          <w:p w14:paraId="22E47C25" w14:textId="77777777" w:rsidR="000B6628" w:rsidRPr="006C4D4B" w:rsidRDefault="00000000">
            <w:pPr>
              <w:spacing w:line="276" w:lineRule="auto"/>
              <w:rPr>
                <w:rFonts w:cstheme="minorHAnsi"/>
                <w:bCs/>
              </w:rPr>
            </w:pPr>
            <w:r w:rsidRPr="006C4D4B">
              <w:rPr>
                <w:rFonts w:cstheme="minorHAnsi"/>
                <w:bCs/>
              </w:rPr>
              <w:t>1987</w:t>
            </w:r>
          </w:p>
        </w:tc>
        <w:tc>
          <w:tcPr>
            <w:tcW w:w="5298" w:type="dxa"/>
            <w:tcBorders>
              <w:top w:val="single" w:sz="4" w:space="0" w:color="000000"/>
              <w:left w:val="single" w:sz="4" w:space="0" w:color="000000"/>
              <w:bottom w:val="single" w:sz="4" w:space="0" w:color="000000"/>
              <w:right w:val="single" w:sz="4" w:space="0" w:color="000000"/>
            </w:tcBorders>
          </w:tcPr>
          <w:p w14:paraId="327B62AC" w14:textId="77777777" w:rsidR="000B6628" w:rsidRPr="006C4D4B" w:rsidRDefault="00000000">
            <w:pPr>
              <w:spacing w:line="276" w:lineRule="auto"/>
              <w:rPr>
                <w:rFonts w:eastAsia="Arial" w:cstheme="minorHAnsi"/>
              </w:rPr>
            </w:pPr>
            <w:r w:rsidRPr="006C4D4B">
              <w:rPr>
                <w:rStyle w:val="Emphasis"/>
                <w:rFonts w:eastAsia="SimSun" w:cstheme="minorHAnsi"/>
                <w:i w:val="0"/>
                <w:iCs w:val="0"/>
                <w:shd w:val="clear" w:color="auto" w:fill="FFFFFF"/>
              </w:rPr>
              <w:t>An Act to make provisions for the payment of compensation</w:t>
            </w:r>
            <w:r w:rsidRPr="006C4D4B">
              <w:rPr>
                <w:rFonts w:eastAsia="SimSun" w:cstheme="minorHAnsi"/>
                <w:shd w:val="clear" w:color="auto" w:fill="FFFFFF"/>
              </w:rPr>
              <w:t> to workmen for injuries suffered in the course of their employment.</w:t>
            </w:r>
          </w:p>
        </w:tc>
      </w:tr>
      <w:tr w:rsidR="000B6628" w:rsidRPr="006C4D4B" w14:paraId="5F853A29" w14:textId="77777777" w:rsidTr="00F05611">
        <w:trPr>
          <w:trHeight w:val="838"/>
        </w:trPr>
        <w:tc>
          <w:tcPr>
            <w:tcW w:w="608" w:type="dxa"/>
            <w:tcBorders>
              <w:top w:val="single" w:sz="4" w:space="0" w:color="000000"/>
              <w:left w:val="single" w:sz="4" w:space="0" w:color="000000"/>
              <w:bottom w:val="single" w:sz="4" w:space="0" w:color="000000"/>
              <w:right w:val="single" w:sz="4" w:space="0" w:color="000000"/>
            </w:tcBorders>
          </w:tcPr>
          <w:p w14:paraId="0877FDBB" w14:textId="77777777" w:rsidR="000B6628" w:rsidRPr="006C4D4B" w:rsidRDefault="00000000">
            <w:pPr>
              <w:spacing w:line="276" w:lineRule="auto"/>
              <w:rPr>
                <w:rFonts w:eastAsia="SimSun" w:cstheme="minorHAnsi"/>
                <w:bCs/>
                <w:lang w:val="en-GB" w:eastAsia="en-GB"/>
              </w:rPr>
            </w:pPr>
            <w:r w:rsidRPr="006C4D4B">
              <w:rPr>
                <w:rFonts w:cstheme="minorHAnsi"/>
                <w:bCs/>
              </w:rPr>
              <w:t xml:space="preserve">9. </w:t>
            </w:r>
          </w:p>
        </w:tc>
        <w:tc>
          <w:tcPr>
            <w:tcW w:w="2745" w:type="dxa"/>
            <w:tcBorders>
              <w:top w:val="single" w:sz="4" w:space="0" w:color="000000"/>
              <w:left w:val="single" w:sz="4" w:space="0" w:color="000000"/>
              <w:bottom w:val="single" w:sz="4" w:space="0" w:color="000000"/>
              <w:right w:val="single" w:sz="4" w:space="0" w:color="000000"/>
            </w:tcBorders>
          </w:tcPr>
          <w:p w14:paraId="7E4D9A77" w14:textId="77777777" w:rsidR="000B6628" w:rsidRPr="006C4D4B" w:rsidRDefault="00000000">
            <w:pPr>
              <w:spacing w:line="276" w:lineRule="auto"/>
              <w:rPr>
                <w:rFonts w:eastAsia="SimSun" w:cstheme="minorHAnsi"/>
                <w:bCs/>
                <w:lang w:val="en-GB" w:eastAsia="en-GB"/>
              </w:rPr>
            </w:pPr>
            <w:r w:rsidRPr="006C4D4B">
              <w:rPr>
                <w:rFonts w:cstheme="minorHAnsi"/>
                <w:bCs/>
              </w:rPr>
              <w:t xml:space="preserve">Environmental Impact Assessment (EIA) Act No. 86 now LFN </w:t>
            </w:r>
            <w:r w:rsidRPr="006C4D4B">
              <w:rPr>
                <w:rFonts w:cstheme="minorHAnsi"/>
              </w:rPr>
              <w:t>EIA Act Cap LFN 2004</w:t>
            </w:r>
          </w:p>
        </w:tc>
        <w:tc>
          <w:tcPr>
            <w:tcW w:w="866" w:type="dxa"/>
            <w:tcBorders>
              <w:top w:val="single" w:sz="4" w:space="0" w:color="000000"/>
              <w:left w:val="single" w:sz="4" w:space="0" w:color="000000"/>
              <w:bottom w:val="single" w:sz="4" w:space="0" w:color="000000"/>
              <w:right w:val="single" w:sz="4" w:space="0" w:color="000000"/>
            </w:tcBorders>
          </w:tcPr>
          <w:p w14:paraId="022BB587" w14:textId="77777777" w:rsidR="000B6628" w:rsidRPr="006C4D4B" w:rsidRDefault="00000000">
            <w:pPr>
              <w:spacing w:line="276" w:lineRule="auto"/>
              <w:rPr>
                <w:rFonts w:eastAsia="SimSun" w:cstheme="minorHAnsi"/>
                <w:bCs/>
                <w:lang w:val="en-GB" w:eastAsia="en-GB"/>
              </w:rPr>
            </w:pPr>
            <w:r w:rsidRPr="006C4D4B">
              <w:rPr>
                <w:rFonts w:cstheme="minorHAnsi"/>
                <w:bCs/>
              </w:rPr>
              <w:t>2004</w:t>
            </w:r>
          </w:p>
        </w:tc>
        <w:tc>
          <w:tcPr>
            <w:tcW w:w="5298" w:type="dxa"/>
            <w:tcBorders>
              <w:top w:val="single" w:sz="4" w:space="0" w:color="000000"/>
              <w:left w:val="single" w:sz="4" w:space="0" w:color="000000"/>
              <w:bottom w:val="single" w:sz="4" w:space="0" w:color="000000"/>
              <w:right w:val="single" w:sz="4" w:space="0" w:color="000000"/>
            </w:tcBorders>
          </w:tcPr>
          <w:p w14:paraId="61DFBDE7" w14:textId="77777777" w:rsidR="000B6628" w:rsidRPr="006C4D4B" w:rsidRDefault="00000000">
            <w:pPr>
              <w:spacing w:line="276" w:lineRule="auto"/>
              <w:rPr>
                <w:rFonts w:eastAsia="SimSun" w:cstheme="minorHAnsi"/>
                <w:bCs/>
                <w:lang w:val="en-GB" w:eastAsia="en-GB"/>
              </w:rPr>
            </w:pPr>
            <w:r w:rsidRPr="006C4D4B">
              <w:rPr>
                <w:rFonts w:cstheme="minorHAnsi"/>
                <w:bCs/>
              </w:rPr>
              <w:t xml:space="preserve">Provide guidelines for activities of developmental projects for which EIA is mandatory in Nigeria. The act also stipulates the minimum content of an EIA as well as a schedule of projects, which require mandatory EIAs. </w:t>
            </w:r>
          </w:p>
        </w:tc>
      </w:tr>
      <w:tr w:rsidR="000B6628" w:rsidRPr="006C4D4B" w14:paraId="67D2A02B" w14:textId="77777777" w:rsidTr="00F05611">
        <w:trPr>
          <w:trHeight w:val="838"/>
        </w:trPr>
        <w:tc>
          <w:tcPr>
            <w:tcW w:w="608" w:type="dxa"/>
            <w:tcBorders>
              <w:top w:val="single" w:sz="4" w:space="0" w:color="000000"/>
              <w:left w:val="single" w:sz="4" w:space="0" w:color="000000"/>
              <w:bottom w:val="single" w:sz="4" w:space="0" w:color="000000"/>
              <w:right w:val="single" w:sz="4" w:space="0" w:color="000000"/>
            </w:tcBorders>
          </w:tcPr>
          <w:p w14:paraId="15150F50" w14:textId="77777777" w:rsidR="000B6628" w:rsidRPr="006C4D4B" w:rsidRDefault="00000000">
            <w:pPr>
              <w:spacing w:line="276" w:lineRule="auto"/>
              <w:rPr>
                <w:rFonts w:cstheme="minorHAnsi"/>
                <w:bCs/>
              </w:rPr>
            </w:pPr>
            <w:r w:rsidRPr="006C4D4B">
              <w:rPr>
                <w:rFonts w:cstheme="minorHAnsi"/>
                <w:bCs/>
              </w:rPr>
              <w:t>10.</w:t>
            </w:r>
          </w:p>
        </w:tc>
        <w:tc>
          <w:tcPr>
            <w:tcW w:w="2745" w:type="dxa"/>
            <w:tcBorders>
              <w:top w:val="single" w:sz="4" w:space="0" w:color="000000"/>
              <w:left w:val="single" w:sz="4" w:space="0" w:color="000000"/>
              <w:bottom w:val="single" w:sz="4" w:space="0" w:color="000000"/>
              <w:right w:val="single" w:sz="4" w:space="0" w:color="000000"/>
            </w:tcBorders>
          </w:tcPr>
          <w:p w14:paraId="63F9306D" w14:textId="77777777" w:rsidR="000B6628" w:rsidRPr="006C4D4B" w:rsidRDefault="00000000">
            <w:pPr>
              <w:spacing w:line="276" w:lineRule="auto"/>
              <w:rPr>
                <w:rFonts w:cstheme="minorHAnsi"/>
                <w:bCs/>
              </w:rPr>
            </w:pPr>
            <w:r w:rsidRPr="006C4D4B">
              <w:rPr>
                <w:rFonts w:cstheme="minorHAnsi"/>
                <w:bCs/>
              </w:rPr>
              <w:t xml:space="preserve">Environmental Impact Assessment (EIA) Procedures and Charges Regulations </w:t>
            </w:r>
          </w:p>
        </w:tc>
        <w:tc>
          <w:tcPr>
            <w:tcW w:w="866" w:type="dxa"/>
            <w:tcBorders>
              <w:top w:val="single" w:sz="4" w:space="0" w:color="000000"/>
              <w:left w:val="single" w:sz="4" w:space="0" w:color="000000"/>
              <w:bottom w:val="single" w:sz="4" w:space="0" w:color="000000"/>
              <w:right w:val="single" w:sz="4" w:space="0" w:color="000000"/>
            </w:tcBorders>
          </w:tcPr>
          <w:p w14:paraId="69C3A08F" w14:textId="77777777" w:rsidR="000B6628" w:rsidRPr="006C4D4B" w:rsidRDefault="00000000">
            <w:pPr>
              <w:spacing w:line="276" w:lineRule="auto"/>
              <w:rPr>
                <w:rFonts w:cstheme="minorHAnsi"/>
                <w:bCs/>
              </w:rPr>
            </w:pPr>
            <w:r w:rsidRPr="006C4D4B">
              <w:rPr>
                <w:rFonts w:cstheme="minorHAnsi"/>
                <w:bCs/>
              </w:rPr>
              <w:t>2021</w:t>
            </w:r>
          </w:p>
        </w:tc>
        <w:tc>
          <w:tcPr>
            <w:tcW w:w="5298" w:type="dxa"/>
            <w:tcBorders>
              <w:top w:val="single" w:sz="4" w:space="0" w:color="000000"/>
              <w:left w:val="single" w:sz="4" w:space="0" w:color="000000"/>
              <w:bottom w:val="single" w:sz="4" w:space="0" w:color="000000"/>
              <w:right w:val="single" w:sz="4" w:space="0" w:color="000000"/>
            </w:tcBorders>
          </w:tcPr>
          <w:p w14:paraId="10F37B6C" w14:textId="77777777" w:rsidR="000B6628" w:rsidRPr="006C4D4B" w:rsidRDefault="00000000">
            <w:pPr>
              <w:spacing w:line="276" w:lineRule="auto"/>
              <w:rPr>
                <w:rFonts w:cstheme="minorHAnsi"/>
                <w:bCs/>
              </w:rPr>
            </w:pPr>
            <w:r w:rsidRPr="006C4D4B">
              <w:rPr>
                <w:rFonts w:eastAsia="SimSun" w:cstheme="minorHAnsi"/>
              </w:rPr>
              <w:t>EIA mandatory for all major development projects, individuals and organizations seeking to carry out EIA studies should go through</w:t>
            </w:r>
            <w:r w:rsidRPr="006C4D4B">
              <w:rPr>
                <w:rFonts w:cstheme="minorHAnsi"/>
              </w:rPr>
              <w:t xml:space="preserve"> certain procedures</w:t>
            </w:r>
            <w:r w:rsidRPr="006C4D4B">
              <w:rPr>
                <w:rFonts w:eastAsia="SimSun" w:cstheme="minorHAnsi"/>
              </w:rPr>
              <w:t xml:space="preserve"> to ensure that the project is implemented with maximum consideration for the environment</w:t>
            </w:r>
          </w:p>
        </w:tc>
      </w:tr>
      <w:tr w:rsidR="000B6628" w:rsidRPr="006C4D4B" w14:paraId="731AF370" w14:textId="77777777" w:rsidTr="00F05611">
        <w:trPr>
          <w:trHeight w:val="838"/>
        </w:trPr>
        <w:tc>
          <w:tcPr>
            <w:tcW w:w="608" w:type="dxa"/>
            <w:tcBorders>
              <w:top w:val="single" w:sz="4" w:space="0" w:color="000000"/>
              <w:left w:val="single" w:sz="4" w:space="0" w:color="000000"/>
              <w:bottom w:val="single" w:sz="4" w:space="0" w:color="000000"/>
              <w:right w:val="single" w:sz="4" w:space="0" w:color="000000"/>
            </w:tcBorders>
          </w:tcPr>
          <w:p w14:paraId="16578BD5" w14:textId="77777777" w:rsidR="000B6628" w:rsidRPr="006C4D4B" w:rsidRDefault="00000000">
            <w:pPr>
              <w:spacing w:line="276" w:lineRule="auto"/>
              <w:rPr>
                <w:rFonts w:cstheme="minorHAnsi"/>
                <w:bCs/>
              </w:rPr>
            </w:pPr>
            <w:r w:rsidRPr="006C4D4B">
              <w:rPr>
                <w:rFonts w:cstheme="minorHAnsi"/>
                <w:bCs/>
              </w:rPr>
              <w:t xml:space="preserve">11 </w:t>
            </w:r>
          </w:p>
        </w:tc>
        <w:tc>
          <w:tcPr>
            <w:tcW w:w="2745" w:type="dxa"/>
            <w:tcBorders>
              <w:top w:val="single" w:sz="4" w:space="0" w:color="000000"/>
              <w:left w:val="single" w:sz="4" w:space="0" w:color="000000"/>
              <w:bottom w:val="single" w:sz="4" w:space="0" w:color="000000"/>
              <w:right w:val="single" w:sz="4" w:space="0" w:color="000000"/>
            </w:tcBorders>
          </w:tcPr>
          <w:p w14:paraId="379C27AC" w14:textId="77777777" w:rsidR="000B6628" w:rsidRPr="006C4D4B" w:rsidRDefault="00000000">
            <w:pPr>
              <w:spacing w:line="276" w:lineRule="auto"/>
              <w:rPr>
                <w:rFonts w:cstheme="minorHAnsi"/>
                <w:bCs/>
              </w:rPr>
            </w:pPr>
            <w:r w:rsidRPr="006C4D4B">
              <w:rPr>
                <w:rFonts w:cstheme="minorHAnsi"/>
                <w:bCs/>
              </w:rPr>
              <w:t>Water Use and Licence Regulations</w:t>
            </w:r>
          </w:p>
        </w:tc>
        <w:tc>
          <w:tcPr>
            <w:tcW w:w="866" w:type="dxa"/>
            <w:tcBorders>
              <w:top w:val="single" w:sz="4" w:space="0" w:color="000000"/>
              <w:left w:val="single" w:sz="4" w:space="0" w:color="000000"/>
              <w:bottom w:val="single" w:sz="4" w:space="0" w:color="000000"/>
              <w:right w:val="single" w:sz="4" w:space="0" w:color="000000"/>
            </w:tcBorders>
          </w:tcPr>
          <w:p w14:paraId="7CAABB49" w14:textId="77777777" w:rsidR="000B6628" w:rsidRPr="006C4D4B" w:rsidRDefault="00000000">
            <w:pPr>
              <w:spacing w:line="276" w:lineRule="auto"/>
              <w:rPr>
                <w:rFonts w:cstheme="minorHAnsi"/>
                <w:bCs/>
              </w:rPr>
            </w:pPr>
            <w:r w:rsidRPr="006C4D4B">
              <w:rPr>
                <w:rFonts w:cstheme="minorHAnsi"/>
                <w:bCs/>
              </w:rPr>
              <w:t>2016</w:t>
            </w:r>
          </w:p>
        </w:tc>
        <w:tc>
          <w:tcPr>
            <w:tcW w:w="5298" w:type="dxa"/>
            <w:tcBorders>
              <w:top w:val="single" w:sz="4" w:space="0" w:color="000000"/>
              <w:left w:val="single" w:sz="4" w:space="0" w:color="000000"/>
              <w:bottom w:val="single" w:sz="4" w:space="0" w:color="000000"/>
              <w:right w:val="single" w:sz="4" w:space="0" w:color="000000"/>
            </w:tcBorders>
          </w:tcPr>
          <w:p w14:paraId="3CDFDC80" w14:textId="77777777" w:rsidR="000B6628" w:rsidRPr="006C4D4B" w:rsidRDefault="00000000">
            <w:pPr>
              <w:spacing w:line="276" w:lineRule="auto"/>
              <w:rPr>
                <w:rFonts w:cstheme="minorHAnsi"/>
                <w:bCs/>
              </w:rPr>
            </w:pPr>
            <w:r w:rsidRPr="006C4D4B">
              <w:rPr>
                <w:rFonts w:cstheme="minorHAnsi"/>
                <w:color w:val="222222"/>
                <w:shd w:val="clear" w:color="auto" w:fill="FFFFFF"/>
              </w:rPr>
              <w:t xml:space="preserve"> </w:t>
            </w:r>
            <w:r w:rsidRPr="006C4D4B">
              <w:rPr>
                <w:rFonts w:eastAsia="SimSun" w:cstheme="minorHAnsi"/>
                <w:color w:val="222222"/>
                <w:shd w:val="clear" w:color="auto" w:fill="FFFFFF"/>
              </w:rPr>
              <w:t>The license sets out the conditions for</w:t>
            </w:r>
            <w:r w:rsidRPr="006C4D4B">
              <w:rPr>
                <w:rFonts w:cstheme="minorHAnsi"/>
                <w:color w:val="222222"/>
                <w:shd w:val="clear" w:color="auto" w:fill="FFFFFF"/>
              </w:rPr>
              <w:t xml:space="preserve"> water</w:t>
            </w:r>
            <w:r w:rsidRPr="006C4D4B">
              <w:rPr>
                <w:rFonts w:eastAsia="SimSun" w:cstheme="minorHAnsi"/>
                <w:color w:val="222222"/>
                <w:shd w:val="clear" w:color="auto" w:fill="FFFFFF"/>
              </w:rPr>
              <w:t xml:space="preserve"> use</w:t>
            </w:r>
            <w:r w:rsidRPr="006C4D4B">
              <w:rPr>
                <w:rFonts w:cstheme="minorHAnsi"/>
                <w:color w:val="222222"/>
                <w:shd w:val="clear" w:color="auto" w:fill="FFFFFF"/>
              </w:rPr>
              <w:t xml:space="preserve"> in the country</w:t>
            </w:r>
          </w:p>
        </w:tc>
      </w:tr>
      <w:tr w:rsidR="000B6628" w:rsidRPr="006C4D4B" w14:paraId="4F0CDB97" w14:textId="77777777" w:rsidTr="00F05611">
        <w:trPr>
          <w:trHeight w:val="1045"/>
        </w:trPr>
        <w:tc>
          <w:tcPr>
            <w:tcW w:w="608" w:type="dxa"/>
            <w:tcBorders>
              <w:top w:val="single" w:sz="4" w:space="0" w:color="000000"/>
              <w:left w:val="single" w:sz="4" w:space="0" w:color="000000"/>
              <w:bottom w:val="single" w:sz="4" w:space="0" w:color="000000"/>
              <w:right w:val="single" w:sz="4" w:space="0" w:color="000000"/>
            </w:tcBorders>
          </w:tcPr>
          <w:p w14:paraId="6BFA00D4" w14:textId="77777777" w:rsidR="000B6628" w:rsidRPr="006C4D4B" w:rsidRDefault="00000000">
            <w:pPr>
              <w:spacing w:line="276" w:lineRule="auto"/>
              <w:rPr>
                <w:rFonts w:cstheme="minorHAnsi"/>
                <w:bCs/>
              </w:rPr>
            </w:pPr>
            <w:r w:rsidRPr="006C4D4B">
              <w:rPr>
                <w:rFonts w:cstheme="minorHAnsi"/>
                <w:bCs/>
              </w:rPr>
              <w:t>12</w:t>
            </w:r>
          </w:p>
        </w:tc>
        <w:tc>
          <w:tcPr>
            <w:tcW w:w="2745" w:type="dxa"/>
            <w:tcBorders>
              <w:top w:val="single" w:sz="4" w:space="0" w:color="000000"/>
              <w:left w:val="single" w:sz="4" w:space="0" w:color="000000"/>
              <w:bottom w:val="single" w:sz="4" w:space="0" w:color="000000"/>
              <w:right w:val="single" w:sz="4" w:space="0" w:color="000000"/>
            </w:tcBorders>
          </w:tcPr>
          <w:p w14:paraId="70FEA9A4" w14:textId="77777777" w:rsidR="000B6628" w:rsidRPr="006C4D4B" w:rsidRDefault="00000000">
            <w:pPr>
              <w:spacing w:line="276" w:lineRule="auto"/>
              <w:rPr>
                <w:rFonts w:cstheme="minorHAnsi"/>
                <w:bCs/>
              </w:rPr>
            </w:pPr>
            <w:r w:rsidRPr="006C4D4B">
              <w:rPr>
                <w:rFonts w:cstheme="minorHAnsi"/>
              </w:rPr>
              <w:t>Land Use Act CAP 15 LFN</w:t>
            </w:r>
          </w:p>
        </w:tc>
        <w:tc>
          <w:tcPr>
            <w:tcW w:w="866" w:type="dxa"/>
            <w:tcBorders>
              <w:top w:val="single" w:sz="4" w:space="0" w:color="000000"/>
              <w:left w:val="single" w:sz="4" w:space="0" w:color="000000"/>
              <w:bottom w:val="single" w:sz="4" w:space="0" w:color="000000"/>
              <w:right w:val="single" w:sz="4" w:space="0" w:color="000000"/>
            </w:tcBorders>
          </w:tcPr>
          <w:p w14:paraId="74BEF6AE" w14:textId="77777777" w:rsidR="000B6628" w:rsidRPr="006C4D4B" w:rsidRDefault="00000000">
            <w:pPr>
              <w:spacing w:line="276" w:lineRule="auto"/>
              <w:rPr>
                <w:rFonts w:cstheme="minorHAnsi"/>
                <w:bCs/>
              </w:rPr>
            </w:pPr>
            <w:r w:rsidRPr="006C4D4B">
              <w:rPr>
                <w:rFonts w:cstheme="minorHAnsi"/>
                <w:bCs/>
              </w:rPr>
              <w:t xml:space="preserve">2004 </w:t>
            </w:r>
          </w:p>
          <w:p w14:paraId="5D0A6606" w14:textId="77777777" w:rsidR="000B6628" w:rsidRPr="006C4D4B" w:rsidRDefault="00000000">
            <w:pPr>
              <w:spacing w:line="276" w:lineRule="auto"/>
              <w:rPr>
                <w:rFonts w:cstheme="minorHAnsi"/>
                <w:bCs/>
              </w:rPr>
            </w:pPr>
            <w:r w:rsidRPr="006C4D4B">
              <w:rPr>
                <w:rFonts w:cstheme="minorHAnsi"/>
                <w:bCs/>
              </w:rPr>
              <w:t xml:space="preserve"> </w:t>
            </w:r>
          </w:p>
        </w:tc>
        <w:tc>
          <w:tcPr>
            <w:tcW w:w="5298" w:type="dxa"/>
            <w:tcBorders>
              <w:top w:val="single" w:sz="4" w:space="0" w:color="000000"/>
              <w:left w:val="single" w:sz="4" w:space="0" w:color="000000"/>
              <w:bottom w:val="single" w:sz="4" w:space="0" w:color="000000"/>
              <w:right w:val="single" w:sz="4" w:space="0" w:color="000000"/>
            </w:tcBorders>
          </w:tcPr>
          <w:p w14:paraId="72F8D4E9" w14:textId="77777777" w:rsidR="000B6628" w:rsidRPr="006C4D4B" w:rsidRDefault="00000000">
            <w:pPr>
              <w:spacing w:line="276" w:lineRule="auto"/>
              <w:rPr>
                <w:rFonts w:cstheme="minorHAnsi"/>
                <w:bCs/>
              </w:rPr>
            </w:pPr>
            <w:r w:rsidRPr="006C4D4B">
              <w:rPr>
                <w:rFonts w:cstheme="minorHAnsi"/>
                <w:bCs/>
              </w:rPr>
              <w:t xml:space="preserve">The act vests all land comprised in the territory of each state in the Federation to the Governor of the state and requires that such land shall be held in trust and administered for the use and common benefit of all Nigerians in accordance with the provisions of the act. </w:t>
            </w:r>
          </w:p>
        </w:tc>
      </w:tr>
      <w:tr w:rsidR="000B6628" w:rsidRPr="006C4D4B" w14:paraId="5AD2F3AE" w14:textId="77777777" w:rsidTr="00F05611">
        <w:trPr>
          <w:trHeight w:val="425"/>
        </w:trPr>
        <w:tc>
          <w:tcPr>
            <w:tcW w:w="608" w:type="dxa"/>
            <w:tcBorders>
              <w:top w:val="single" w:sz="4" w:space="0" w:color="000000"/>
              <w:left w:val="single" w:sz="4" w:space="0" w:color="000000"/>
              <w:bottom w:val="single" w:sz="4" w:space="0" w:color="000000"/>
              <w:right w:val="single" w:sz="4" w:space="0" w:color="000000"/>
            </w:tcBorders>
          </w:tcPr>
          <w:p w14:paraId="3B510DE4" w14:textId="77777777" w:rsidR="000B6628" w:rsidRPr="006C4D4B" w:rsidRDefault="00000000">
            <w:pPr>
              <w:spacing w:line="276" w:lineRule="auto"/>
              <w:rPr>
                <w:rFonts w:cstheme="minorHAnsi"/>
                <w:bCs/>
              </w:rPr>
            </w:pPr>
            <w:r w:rsidRPr="006C4D4B">
              <w:rPr>
                <w:rFonts w:cstheme="minorHAnsi"/>
                <w:bCs/>
              </w:rPr>
              <w:t>13</w:t>
            </w:r>
          </w:p>
        </w:tc>
        <w:tc>
          <w:tcPr>
            <w:tcW w:w="2745" w:type="dxa"/>
            <w:tcBorders>
              <w:top w:val="single" w:sz="4" w:space="0" w:color="000000"/>
              <w:left w:val="single" w:sz="4" w:space="0" w:color="000000"/>
              <w:bottom w:val="single" w:sz="4" w:space="0" w:color="000000"/>
              <w:right w:val="single" w:sz="4" w:space="0" w:color="000000"/>
            </w:tcBorders>
          </w:tcPr>
          <w:p w14:paraId="2F8EBC18" w14:textId="77777777" w:rsidR="000B6628" w:rsidRPr="006C4D4B" w:rsidRDefault="00000000">
            <w:pPr>
              <w:spacing w:line="276" w:lineRule="auto"/>
              <w:rPr>
                <w:rFonts w:cstheme="minorHAnsi"/>
                <w:bCs/>
              </w:rPr>
            </w:pPr>
            <w:r w:rsidRPr="006C4D4B">
              <w:rPr>
                <w:rFonts w:cstheme="minorHAnsi"/>
                <w:bCs/>
              </w:rPr>
              <w:t xml:space="preserve">Forestry Act </w:t>
            </w:r>
          </w:p>
        </w:tc>
        <w:tc>
          <w:tcPr>
            <w:tcW w:w="866" w:type="dxa"/>
            <w:tcBorders>
              <w:top w:val="single" w:sz="4" w:space="0" w:color="000000"/>
              <w:left w:val="single" w:sz="4" w:space="0" w:color="000000"/>
              <w:bottom w:val="single" w:sz="4" w:space="0" w:color="000000"/>
              <w:right w:val="single" w:sz="4" w:space="0" w:color="000000"/>
            </w:tcBorders>
          </w:tcPr>
          <w:p w14:paraId="11D2BD83" w14:textId="77777777" w:rsidR="000B6628" w:rsidRPr="006C4D4B" w:rsidRDefault="00000000">
            <w:pPr>
              <w:spacing w:line="276" w:lineRule="auto"/>
              <w:rPr>
                <w:rFonts w:cstheme="minorHAnsi"/>
                <w:bCs/>
              </w:rPr>
            </w:pPr>
            <w:r w:rsidRPr="006C4D4B">
              <w:rPr>
                <w:rFonts w:cstheme="minorHAnsi"/>
                <w:bCs/>
              </w:rPr>
              <w:t xml:space="preserve">1994 </w:t>
            </w:r>
          </w:p>
        </w:tc>
        <w:tc>
          <w:tcPr>
            <w:tcW w:w="5298" w:type="dxa"/>
            <w:tcBorders>
              <w:top w:val="single" w:sz="4" w:space="0" w:color="000000"/>
              <w:left w:val="single" w:sz="4" w:space="0" w:color="000000"/>
              <w:bottom w:val="single" w:sz="4" w:space="0" w:color="000000"/>
              <w:right w:val="single" w:sz="4" w:space="0" w:color="000000"/>
            </w:tcBorders>
          </w:tcPr>
          <w:p w14:paraId="5CBD076E" w14:textId="77777777" w:rsidR="000B6628" w:rsidRPr="006C4D4B" w:rsidRDefault="00000000">
            <w:pPr>
              <w:spacing w:line="276" w:lineRule="auto"/>
              <w:rPr>
                <w:rFonts w:cstheme="minorHAnsi"/>
                <w:bCs/>
              </w:rPr>
            </w:pPr>
            <w:r w:rsidRPr="006C4D4B">
              <w:rPr>
                <w:rFonts w:cstheme="minorHAnsi"/>
                <w:bCs/>
              </w:rPr>
              <w:t xml:space="preserve">Provides for the preservation of forests and the setting up of forest reserves. </w:t>
            </w:r>
          </w:p>
        </w:tc>
      </w:tr>
      <w:tr w:rsidR="000B6628" w:rsidRPr="006C4D4B" w14:paraId="6CAC7B36" w14:textId="77777777" w:rsidTr="00F05611">
        <w:trPr>
          <w:trHeight w:val="631"/>
        </w:trPr>
        <w:tc>
          <w:tcPr>
            <w:tcW w:w="608" w:type="dxa"/>
            <w:tcBorders>
              <w:top w:val="single" w:sz="4" w:space="0" w:color="000000"/>
              <w:left w:val="single" w:sz="4" w:space="0" w:color="000000"/>
              <w:bottom w:val="single" w:sz="4" w:space="0" w:color="000000"/>
              <w:right w:val="single" w:sz="4" w:space="0" w:color="000000"/>
            </w:tcBorders>
          </w:tcPr>
          <w:p w14:paraId="69DB498D" w14:textId="77777777" w:rsidR="000B6628" w:rsidRPr="006C4D4B" w:rsidRDefault="00000000">
            <w:pPr>
              <w:spacing w:line="276" w:lineRule="auto"/>
              <w:rPr>
                <w:rFonts w:cstheme="minorHAnsi"/>
                <w:bCs/>
              </w:rPr>
            </w:pPr>
            <w:r w:rsidRPr="006C4D4B">
              <w:rPr>
                <w:rFonts w:cstheme="minorHAnsi"/>
                <w:bCs/>
              </w:rPr>
              <w:t>14</w:t>
            </w:r>
          </w:p>
        </w:tc>
        <w:tc>
          <w:tcPr>
            <w:tcW w:w="2745" w:type="dxa"/>
            <w:tcBorders>
              <w:top w:val="single" w:sz="4" w:space="0" w:color="000000"/>
              <w:left w:val="single" w:sz="4" w:space="0" w:color="000000"/>
              <w:bottom w:val="single" w:sz="4" w:space="0" w:color="000000"/>
              <w:right w:val="single" w:sz="4" w:space="0" w:color="000000"/>
            </w:tcBorders>
          </w:tcPr>
          <w:p w14:paraId="1CA1A348" w14:textId="77777777" w:rsidR="000B6628" w:rsidRPr="006C4D4B" w:rsidRDefault="00000000">
            <w:pPr>
              <w:spacing w:line="276" w:lineRule="auto"/>
              <w:rPr>
                <w:rFonts w:cstheme="minorHAnsi"/>
                <w:bCs/>
              </w:rPr>
            </w:pPr>
            <w:r w:rsidRPr="006C4D4B">
              <w:rPr>
                <w:rFonts w:cstheme="minorHAnsi"/>
              </w:rPr>
              <w:t>Endangered Species Act (Cap 108)</w:t>
            </w:r>
          </w:p>
        </w:tc>
        <w:tc>
          <w:tcPr>
            <w:tcW w:w="866" w:type="dxa"/>
            <w:tcBorders>
              <w:top w:val="single" w:sz="4" w:space="0" w:color="000000"/>
              <w:left w:val="single" w:sz="4" w:space="0" w:color="000000"/>
              <w:bottom w:val="single" w:sz="4" w:space="0" w:color="000000"/>
              <w:right w:val="single" w:sz="4" w:space="0" w:color="000000"/>
            </w:tcBorders>
          </w:tcPr>
          <w:p w14:paraId="0001BAB5" w14:textId="77777777" w:rsidR="000B6628" w:rsidRPr="006C4D4B" w:rsidRDefault="00000000">
            <w:pPr>
              <w:spacing w:line="276" w:lineRule="auto"/>
              <w:rPr>
                <w:rFonts w:cstheme="minorHAnsi"/>
                <w:bCs/>
              </w:rPr>
            </w:pPr>
            <w:r w:rsidRPr="006C4D4B">
              <w:rPr>
                <w:rFonts w:cstheme="minorHAnsi"/>
                <w:bCs/>
              </w:rPr>
              <w:t>2016</w:t>
            </w:r>
          </w:p>
        </w:tc>
        <w:tc>
          <w:tcPr>
            <w:tcW w:w="5298" w:type="dxa"/>
            <w:tcBorders>
              <w:top w:val="single" w:sz="4" w:space="0" w:color="000000"/>
              <w:left w:val="single" w:sz="4" w:space="0" w:color="000000"/>
              <w:bottom w:val="single" w:sz="4" w:space="0" w:color="000000"/>
              <w:right w:val="single" w:sz="4" w:space="0" w:color="000000"/>
            </w:tcBorders>
          </w:tcPr>
          <w:p w14:paraId="5D64520C" w14:textId="77777777" w:rsidR="000B6628" w:rsidRPr="006C4D4B" w:rsidRDefault="00000000">
            <w:pPr>
              <w:spacing w:line="276" w:lineRule="auto"/>
              <w:rPr>
                <w:rFonts w:cstheme="minorHAnsi"/>
                <w:bCs/>
              </w:rPr>
            </w:pPr>
            <w:r w:rsidRPr="006C4D4B">
              <w:rPr>
                <w:rFonts w:cstheme="minorHAnsi"/>
                <w:bCs/>
              </w:rPr>
              <w:t xml:space="preserve">Provides for the conservation and management of Nigeria’s wildlife and the protection of some of her endangered species in danger of extinction because of over-exploitation </w:t>
            </w:r>
          </w:p>
        </w:tc>
      </w:tr>
      <w:tr w:rsidR="000B6628" w:rsidRPr="006C4D4B" w14:paraId="349C02A3" w14:textId="77777777" w:rsidTr="00F05611">
        <w:trPr>
          <w:trHeight w:val="244"/>
        </w:trPr>
        <w:tc>
          <w:tcPr>
            <w:tcW w:w="608" w:type="dxa"/>
            <w:tcBorders>
              <w:top w:val="single" w:sz="4" w:space="0" w:color="000000"/>
              <w:left w:val="single" w:sz="4" w:space="0" w:color="000000"/>
              <w:bottom w:val="single" w:sz="4" w:space="0" w:color="000000"/>
              <w:right w:val="single" w:sz="4" w:space="0" w:color="000000"/>
            </w:tcBorders>
          </w:tcPr>
          <w:p w14:paraId="2FFFC10D" w14:textId="77777777" w:rsidR="000B6628" w:rsidRPr="006C4D4B" w:rsidRDefault="00000000">
            <w:pPr>
              <w:spacing w:line="276" w:lineRule="auto"/>
              <w:rPr>
                <w:rFonts w:cstheme="minorHAnsi"/>
                <w:bCs/>
              </w:rPr>
            </w:pPr>
            <w:r w:rsidRPr="006C4D4B">
              <w:rPr>
                <w:rFonts w:cstheme="minorHAnsi"/>
                <w:bCs/>
              </w:rPr>
              <w:t>15</w:t>
            </w:r>
          </w:p>
        </w:tc>
        <w:tc>
          <w:tcPr>
            <w:tcW w:w="2745" w:type="dxa"/>
            <w:tcBorders>
              <w:top w:val="single" w:sz="4" w:space="0" w:color="000000"/>
              <w:left w:val="single" w:sz="4" w:space="0" w:color="000000"/>
              <w:bottom w:val="single" w:sz="4" w:space="0" w:color="000000"/>
              <w:right w:val="single" w:sz="4" w:space="0" w:color="000000"/>
            </w:tcBorders>
          </w:tcPr>
          <w:p w14:paraId="019DE213" w14:textId="77777777" w:rsidR="000B6628" w:rsidRPr="006C4D4B" w:rsidRDefault="00000000">
            <w:pPr>
              <w:spacing w:line="276" w:lineRule="auto"/>
              <w:rPr>
                <w:rFonts w:cstheme="minorHAnsi"/>
                <w:bCs/>
              </w:rPr>
            </w:pPr>
            <w:r w:rsidRPr="006C4D4B">
              <w:rPr>
                <w:rFonts w:cstheme="minorHAnsi"/>
                <w:bCs/>
              </w:rPr>
              <w:t xml:space="preserve">FEPA/FMEnv </w:t>
            </w:r>
            <w:r w:rsidRPr="006C4D4B">
              <w:rPr>
                <w:rFonts w:cstheme="minorHAnsi"/>
                <w:bCs/>
              </w:rPr>
              <w:tab/>
              <w:t xml:space="preserve">EIA Procedural Guidelines </w:t>
            </w:r>
          </w:p>
        </w:tc>
        <w:tc>
          <w:tcPr>
            <w:tcW w:w="866" w:type="dxa"/>
            <w:tcBorders>
              <w:top w:val="single" w:sz="4" w:space="0" w:color="000000"/>
              <w:left w:val="single" w:sz="4" w:space="0" w:color="000000"/>
              <w:bottom w:val="single" w:sz="4" w:space="0" w:color="000000"/>
              <w:right w:val="single" w:sz="4" w:space="0" w:color="000000"/>
            </w:tcBorders>
          </w:tcPr>
          <w:p w14:paraId="20F697EB" w14:textId="77777777" w:rsidR="000B6628" w:rsidRPr="006C4D4B" w:rsidRDefault="00000000">
            <w:pPr>
              <w:spacing w:line="276" w:lineRule="auto"/>
              <w:rPr>
                <w:rFonts w:cstheme="minorHAnsi"/>
                <w:bCs/>
              </w:rPr>
            </w:pPr>
            <w:r w:rsidRPr="006C4D4B">
              <w:rPr>
                <w:rFonts w:cstheme="minorHAnsi"/>
                <w:bCs/>
              </w:rPr>
              <w:t xml:space="preserve">1995 </w:t>
            </w:r>
          </w:p>
        </w:tc>
        <w:tc>
          <w:tcPr>
            <w:tcW w:w="5298" w:type="dxa"/>
            <w:tcBorders>
              <w:top w:val="single" w:sz="4" w:space="0" w:color="000000"/>
              <w:left w:val="single" w:sz="4" w:space="0" w:color="000000"/>
              <w:bottom w:val="single" w:sz="4" w:space="0" w:color="000000"/>
              <w:right w:val="single" w:sz="4" w:space="0" w:color="000000"/>
            </w:tcBorders>
          </w:tcPr>
          <w:p w14:paraId="2F2EE1DF" w14:textId="77777777" w:rsidR="000B6628" w:rsidRPr="006C4D4B" w:rsidRDefault="00000000">
            <w:pPr>
              <w:spacing w:line="276" w:lineRule="auto"/>
              <w:rPr>
                <w:rFonts w:cstheme="minorHAnsi"/>
                <w:bCs/>
              </w:rPr>
            </w:pPr>
            <w:r w:rsidRPr="006C4D4B">
              <w:rPr>
                <w:rFonts w:cstheme="minorHAnsi"/>
                <w:bCs/>
              </w:rPr>
              <w:t xml:space="preserve">The Procedural Guidelines indicate the steps to be followed in the EIA process from project conception to commissioning to ensure that the project is implemented with maximum consideration for the environment. </w:t>
            </w:r>
          </w:p>
        </w:tc>
      </w:tr>
      <w:tr w:rsidR="000B6628" w:rsidRPr="006C4D4B" w14:paraId="00604D67" w14:textId="77777777" w:rsidTr="00F05611">
        <w:trPr>
          <w:trHeight w:val="244"/>
        </w:trPr>
        <w:tc>
          <w:tcPr>
            <w:tcW w:w="608" w:type="dxa"/>
            <w:tcBorders>
              <w:top w:val="single" w:sz="4" w:space="0" w:color="000000"/>
              <w:left w:val="single" w:sz="4" w:space="0" w:color="000000"/>
              <w:bottom w:val="single" w:sz="4" w:space="0" w:color="000000"/>
              <w:right w:val="single" w:sz="4" w:space="0" w:color="000000"/>
            </w:tcBorders>
          </w:tcPr>
          <w:p w14:paraId="601E0882" w14:textId="77777777" w:rsidR="000B6628" w:rsidRPr="006C4D4B" w:rsidRDefault="00000000">
            <w:pPr>
              <w:spacing w:line="276" w:lineRule="auto"/>
              <w:rPr>
                <w:rFonts w:cstheme="minorHAnsi"/>
                <w:bCs/>
              </w:rPr>
            </w:pPr>
            <w:r w:rsidRPr="006C4D4B">
              <w:rPr>
                <w:rFonts w:cstheme="minorHAnsi"/>
                <w:bCs/>
              </w:rPr>
              <w:t>16</w:t>
            </w:r>
          </w:p>
        </w:tc>
        <w:tc>
          <w:tcPr>
            <w:tcW w:w="2745" w:type="dxa"/>
            <w:tcBorders>
              <w:top w:val="single" w:sz="4" w:space="0" w:color="000000"/>
              <w:left w:val="single" w:sz="4" w:space="0" w:color="000000"/>
              <w:bottom w:val="single" w:sz="4" w:space="0" w:color="000000"/>
              <w:right w:val="single" w:sz="4" w:space="0" w:color="000000"/>
            </w:tcBorders>
          </w:tcPr>
          <w:p w14:paraId="7B394AE3" w14:textId="77777777" w:rsidR="000B6628" w:rsidRPr="006C4D4B" w:rsidRDefault="00000000">
            <w:pPr>
              <w:spacing w:line="276" w:lineRule="auto"/>
              <w:rPr>
                <w:rFonts w:cstheme="minorHAnsi"/>
                <w:bCs/>
              </w:rPr>
            </w:pPr>
            <w:r w:rsidRPr="006C4D4B">
              <w:rPr>
                <w:rFonts w:cstheme="minorHAnsi"/>
                <w:bCs/>
              </w:rPr>
              <w:t xml:space="preserve">National Guideline and Standard for Environmental Pollution Control </w:t>
            </w:r>
          </w:p>
        </w:tc>
        <w:tc>
          <w:tcPr>
            <w:tcW w:w="866" w:type="dxa"/>
            <w:tcBorders>
              <w:top w:val="single" w:sz="4" w:space="0" w:color="000000"/>
              <w:left w:val="single" w:sz="4" w:space="0" w:color="000000"/>
              <w:bottom w:val="single" w:sz="4" w:space="0" w:color="000000"/>
              <w:right w:val="single" w:sz="4" w:space="0" w:color="000000"/>
            </w:tcBorders>
          </w:tcPr>
          <w:p w14:paraId="5FFADEF3" w14:textId="77777777" w:rsidR="000B6628" w:rsidRPr="006C4D4B" w:rsidRDefault="00000000">
            <w:pPr>
              <w:spacing w:line="276" w:lineRule="auto"/>
              <w:rPr>
                <w:rFonts w:cstheme="minorHAnsi"/>
                <w:bCs/>
              </w:rPr>
            </w:pPr>
            <w:r w:rsidRPr="006C4D4B">
              <w:rPr>
                <w:rFonts w:cstheme="minorHAnsi"/>
                <w:bCs/>
              </w:rPr>
              <w:t xml:space="preserve">1991 </w:t>
            </w:r>
          </w:p>
        </w:tc>
        <w:tc>
          <w:tcPr>
            <w:tcW w:w="5298" w:type="dxa"/>
            <w:tcBorders>
              <w:top w:val="single" w:sz="4" w:space="0" w:color="000000"/>
              <w:left w:val="single" w:sz="4" w:space="0" w:color="000000"/>
              <w:bottom w:val="single" w:sz="4" w:space="0" w:color="000000"/>
              <w:right w:val="single" w:sz="4" w:space="0" w:color="000000"/>
            </w:tcBorders>
          </w:tcPr>
          <w:p w14:paraId="3647ED1D" w14:textId="77777777" w:rsidR="000B6628" w:rsidRPr="006C4D4B" w:rsidRDefault="00000000">
            <w:pPr>
              <w:spacing w:line="276" w:lineRule="auto"/>
              <w:rPr>
                <w:rFonts w:cstheme="minorHAnsi"/>
                <w:bCs/>
              </w:rPr>
            </w:pPr>
            <w:r w:rsidRPr="006C4D4B">
              <w:rPr>
                <w:rFonts w:cstheme="minorHAnsi"/>
                <w:bCs/>
              </w:rPr>
              <w:t xml:space="preserve">Provide guidelines for the management of pollution control measures </w:t>
            </w:r>
          </w:p>
        </w:tc>
      </w:tr>
      <w:tr w:rsidR="000B6628" w:rsidRPr="006C4D4B" w14:paraId="52EDB50B" w14:textId="77777777" w:rsidTr="00F05611">
        <w:trPr>
          <w:trHeight w:val="244"/>
        </w:trPr>
        <w:tc>
          <w:tcPr>
            <w:tcW w:w="608" w:type="dxa"/>
            <w:tcBorders>
              <w:top w:val="single" w:sz="4" w:space="0" w:color="000000"/>
              <w:left w:val="single" w:sz="4" w:space="0" w:color="000000"/>
              <w:bottom w:val="single" w:sz="4" w:space="0" w:color="000000"/>
              <w:right w:val="single" w:sz="4" w:space="0" w:color="000000"/>
            </w:tcBorders>
          </w:tcPr>
          <w:p w14:paraId="0986100F" w14:textId="77777777" w:rsidR="000B6628" w:rsidRPr="006C4D4B" w:rsidRDefault="00000000">
            <w:pPr>
              <w:spacing w:line="276" w:lineRule="auto"/>
              <w:rPr>
                <w:rFonts w:cstheme="minorHAnsi"/>
                <w:bCs/>
              </w:rPr>
            </w:pPr>
            <w:r w:rsidRPr="006C4D4B">
              <w:rPr>
                <w:rFonts w:cstheme="minorHAnsi"/>
                <w:bCs/>
              </w:rPr>
              <w:t>17</w:t>
            </w:r>
          </w:p>
        </w:tc>
        <w:tc>
          <w:tcPr>
            <w:tcW w:w="2745" w:type="dxa"/>
            <w:tcBorders>
              <w:top w:val="single" w:sz="4" w:space="0" w:color="000000"/>
              <w:left w:val="single" w:sz="4" w:space="0" w:color="000000"/>
              <w:bottom w:val="single" w:sz="4" w:space="0" w:color="000000"/>
              <w:right w:val="single" w:sz="4" w:space="0" w:color="000000"/>
            </w:tcBorders>
          </w:tcPr>
          <w:p w14:paraId="7722C64C" w14:textId="77777777" w:rsidR="000B6628" w:rsidRPr="006C4D4B" w:rsidRDefault="00000000">
            <w:pPr>
              <w:spacing w:line="276" w:lineRule="auto"/>
              <w:rPr>
                <w:rFonts w:cstheme="minorHAnsi"/>
                <w:bCs/>
              </w:rPr>
            </w:pPr>
            <w:r w:rsidRPr="006C4D4B">
              <w:rPr>
                <w:rFonts w:cstheme="minorHAnsi"/>
              </w:rPr>
              <w:t>The Nigerian Urban and Regional Planning Act CAP N.138, LFN 2004.</w:t>
            </w:r>
            <w:r w:rsidRPr="006C4D4B">
              <w:rPr>
                <w:rFonts w:cstheme="minorHAnsi"/>
                <w:bCs/>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0C1E3855" w14:textId="77777777" w:rsidR="000B6628" w:rsidRPr="006C4D4B" w:rsidRDefault="00000000">
            <w:pPr>
              <w:spacing w:line="276" w:lineRule="auto"/>
              <w:rPr>
                <w:rFonts w:cstheme="minorHAnsi"/>
                <w:bCs/>
              </w:rPr>
            </w:pPr>
            <w:r w:rsidRPr="006C4D4B">
              <w:rPr>
                <w:rFonts w:cstheme="minorHAnsi"/>
                <w:bCs/>
              </w:rPr>
              <w:t>2004</w:t>
            </w:r>
          </w:p>
        </w:tc>
        <w:tc>
          <w:tcPr>
            <w:tcW w:w="5298" w:type="dxa"/>
            <w:tcBorders>
              <w:top w:val="single" w:sz="4" w:space="0" w:color="000000"/>
              <w:left w:val="single" w:sz="4" w:space="0" w:color="000000"/>
              <w:bottom w:val="single" w:sz="4" w:space="0" w:color="000000"/>
              <w:right w:val="single" w:sz="4" w:space="0" w:color="000000"/>
            </w:tcBorders>
          </w:tcPr>
          <w:p w14:paraId="7E63BA44" w14:textId="77777777" w:rsidR="000B6628" w:rsidRPr="006C4D4B" w:rsidRDefault="00000000">
            <w:pPr>
              <w:spacing w:line="276" w:lineRule="auto"/>
              <w:rPr>
                <w:rFonts w:cstheme="minorHAnsi"/>
                <w:bCs/>
              </w:rPr>
            </w:pPr>
            <w:r w:rsidRPr="006C4D4B">
              <w:rPr>
                <w:rFonts w:cstheme="minorHAnsi"/>
                <w:bCs/>
              </w:rPr>
              <w:t xml:space="preserve">Planned development of urban areas (to include and manage waste sites). </w:t>
            </w:r>
          </w:p>
        </w:tc>
      </w:tr>
      <w:tr w:rsidR="000B6628" w:rsidRPr="006C4D4B" w14:paraId="5BA71AD5" w14:textId="77777777" w:rsidTr="00F05611">
        <w:trPr>
          <w:trHeight w:val="244"/>
        </w:trPr>
        <w:tc>
          <w:tcPr>
            <w:tcW w:w="608" w:type="dxa"/>
            <w:tcBorders>
              <w:top w:val="single" w:sz="4" w:space="0" w:color="000000"/>
              <w:left w:val="single" w:sz="4" w:space="0" w:color="000000"/>
              <w:bottom w:val="single" w:sz="4" w:space="0" w:color="000000"/>
              <w:right w:val="single" w:sz="4" w:space="0" w:color="000000"/>
            </w:tcBorders>
          </w:tcPr>
          <w:p w14:paraId="04474808" w14:textId="77777777" w:rsidR="000B6628" w:rsidRPr="006C4D4B" w:rsidRDefault="00000000">
            <w:pPr>
              <w:spacing w:line="276" w:lineRule="auto"/>
              <w:rPr>
                <w:rFonts w:cstheme="minorHAnsi"/>
                <w:bCs/>
              </w:rPr>
            </w:pPr>
            <w:r w:rsidRPr="006C4D4B">
              <w:rPr>
                <w:rFonts w:cstheme="minorHAnsi"/>
                <w:bCs/>
              </w:rPr>
              <w:t>18</w:t>
            </w:r>
          </w:p>
        </w:tc>
        <w:tc>
          <w:tcPr>
            <w:tcW w:w="2745" w:type="dxa"/>
            <w:tcBorders>
              <w:top w:val="single" w:sz="4" w:space="0" w:color="000000"/>
              <w:left w:val="single" w:sz="4" w:space="0" w:color="000000"/>
              <w:bottom w:val="single" w:sz="4" w:space="0" w:color="000000"/>
              <w:right w:val="single" w:sz="4" w:space="0" w:color="000000"/>
            </w:tcBorders>
          </w:tcPr>
          <w:p w14:paraId="3DA31700" w14:textId="77777777" w:rsidR="000B6628" w:rsidRPr="006C4D4B" w:rsidRDefault="00000000">
            <w:pPr>
              <w:spacing w:line="276" w:lineRule="auto"/>
              <w:rPr>
                <w:rFonts w:cstheme="minorHAnsi"/>
                <w:bCs/>
              </w:rPr>
            </w:pPr>
            <w:r w:rsidRPr="006C4D4B">
              <w:rPr>
                <w:rFonts w:cstheme="minorHAnsi"/>
              </w:rPr>
              <w:t>Factories Act and Labour Law (Cap F1 LFN 2004)</w:t>
            </w:r>
          </w:p>
        </w:tc>
        <w:tc>
          <w:tcPr>
            <w:tcW w:w="866" w:type="dxa"/>
            <w:tcBorders>
              <w:top w:val="single" w:sz="4" w:space="0" w:color="000000"/>
              <w:left w:val="single" w:sz="4" w:space="0" w:color="000000"/>
              <w:bottom w:val="single" w:sz="4" w:space="0" w:color="000000"/>
              <w:right w:val="single" w:sz="4" w:space="0" w:color="000000"/>
            </w:tcBorders>
          </w:tcPr>
          <w:p w14:paraId="34B62867" w14:textId="77777777" w:rsidR="000B6628" w:rsidRPr="006C4D4B" w:rsidRDefault="00000000">
            <w:pPr>
              <w:spacing w:line="276" w:lineRule="auto"/>
              <w:rPr>
                <w:rFonts w:cstheme="minorHAnsi"/>
                <w:bCs/>
              </w:rPr>
            </w:pPr>
            <w:r w:rsidRPr="006C4D4B">
              <w:rPr>
                <w:rFonts w:cstheme="minorHAnsi"/>
              </w:rPr>
              <w:t>2004</w:t>
            </w:r>
          </w:p>
        </w:tc>
        <w:tc>
          <w:tcPr>
            <w:tcW w:w="5298" w:type="dxa"/>
            <w:tcBorders>
              <w:top w:val="single" w:sz="4" w:space="0" w:color="000000"/>
              <w:left w:val="single" w:sz="4" w:space="0" w:color="000000"/>
              <w:bottom w:val="single" w:sz="4" w:space="0" w:color="000000"/>
              <w:right w:val="single" w:sz="4" w:space="0" w:color="000000"/>
            </w:tcBorders>
          </w:tcPr>
          <w:p w14:paraId="4B38C33F" w14:textId="77777777" w:rsidR="000B6628" w:rsidRPr="006C4D4B" w:rsidRDefault="00000000">
            <w:pPr>
              <w:spacing w:line="276" w:lineRule="auto"/>
              <w:rPr>
                <w:rFonts w:cstheme="minorHAnsi"/>
                <w:bCs/>
              </w:rPr>
            </w:pPr>
            <w:r w:rsidRPr="006C4D4B">
              <w:rPr>
                <w:rFonts w:cstheme="minorHAnsi"/>
              </w:rPr>
              <w:t xml:space="preserve">It is obligatory for the employer, under employment contract to provide safe system and place of work and to </w:t>
            </w:r>
            <w:r w:rsidRPr="006C4D4B">
              <w:rPr>
                <w:rFonts w:cstheme="minorHAnsi"/>
              </w:rPr>
              <w:lastRenderedPageBreak/>
              <w:t>take measures to ensure the safety of the worker.</w:t>
            </w:r>
          </w:p>
        </w:tc>
      </w:tr>
      <w:tr w:rsidR="000B6628" w:rsidRPr="006C4D4B" w14:paraId="1586BACF" w14:textId="77777777" w:rsidTr="00F05611">
        <w:trPr>
          <w:trHeight w:val="244"/>
        </w:trPr>
        <w:tc>
          <w:tcPr>
            <w:tcW w:w="608" w:type="dxa"/>
            <w:tcBorders>
              <w:top w:val="single" w:sz="4" w:space="0" w:color="000000"/>
              <w:left w:val="single" w:sz="4" w:space="0" w:color="000000"/>
              <w:bottom w:val="single" w:sz="4" w:space="0" w:color="000000"/>
              <w:right w:val="single" w:sz="4" w:space="0" w:color="000000"/>
            </w:tcBorders>
          </w:tcPr>
          <w:p w14:paraId="34BD3A24" w14:textId="77777777" w:rsidR="000B6628" w:rsidRPr="006C4D4B" w:rsidRDefault="00000000">
            <w:pPr>
              <w:spacing w:line="276" w:lineRule="auto"/>
              <w:rPr>
                <w:rFonts w:cstheme="minorHAnsi"/>
                <w:bCs/>
              </w:rPr>
            </w:pPr>
            <w:r w:rsidRPr="006C4D4B">
              <w:rPr>
                <w:rFonts w:cstheme="minorHAnsi"/>
                <w:bCs/>
              </w:rPr>
              <w:lastRenderedPageBreak/>
              <w:t>20</w:t>
            </w:r>
          </w:p>
        </w:tc>
        <w:tc>
          <w:tcPr>
            <w:tcW w:w="2745" w:type="dxa"/>
            <w:tcBorders>
              <w:top w:val="single" w:sz="4" w:space="0" w:color="000000"/>
              <w:left w:val="single" w:sz="4" w:space="0" w:color="000000"/>
              <w:bottom w:val="single" w:sz="4" w:space="0" w:color="000000"/>
              <w:right w:val="single" w:sz="4" w:space="0" w:color="000000"/>
            </w:tcBorders>
          </w:tcPr>
          <w:p w14:paraId="5A6C4BF8" w14:textId="77777777" w:rsidR="000B6628" w:rsidRPr="006C4D4B" w:rsidRDefault="00000000">
            <w:pPr>
              <w:spacing w:line="276" w:lineRule="auto"/>
              <w:rPr>
                <w:rFonts w:cstheme="minorHAnsi"/>
                <w:bCs/>
              </w:rPr>
            </w:pPr>
            <w:r w:rsidRPr="006C4D4B">
              <w:rPr>
                <w:rFonts w:cstheme="minorHAnsi"/>
                <w:bCs/>
              </w:rPr>
              <w:t xml:space="preserve">Bauchi State Environmental Protection (BASEPA) Law </w:t>
            </w:r>
          </w:p>
        </w:tc>
        <w:tc>
          <w:tcPr>
            <w:tcW w:w="866" w:type="dxa"/>
            <w:tcBorders>
              <w:top w:val="single" w:sz="4" w:space="0" w:color="000000"/>
              <w:left w:val="single" w:sz="4" w:space="0" w:color="000000"/>
              <w:bottom w:val="single" w:sz="4" w:space="0" w:color="000000"/>
              <w:right w:val="single" w:sz="4" w:space="0" w:color="000000"/>
            </w:tcBorders>
          </w:tcPr>
          <w:p w14:paraId="07AB6195" w14:textId="77777777" w:rsidR="000B6628" w:rsidRPr="006C4D4B" w:rsidRDefault="00000000">
            <w:pPr>
              <w:spacing w:line="276" w:lineRule="auto"/>
              <w:rPr>
                <w:rFonts w:cstheme="minorHAnsi"/>
                <w:bCs/>
              </w:rPr>
            </w:pPr>
            <w:r w:rsidRPr="006C4D4B">
              <w:rPr>
                <w:rFonts w:cstheme="minorHAnsi"/>
                <w:bCs/>
              </w:rPr>
              <w:t xml:space="preserve"> 1994</w:t>
            </w:r>
          </w:p>
        </w:tc>
        <w:tc>
          <w:tcPr>
            <w:tcW w:w="5298" w:type="dxa"/>
            <w:tcBorders>
              <w:top w:val="single" w:sz="4" w:space="0" w:color="000000"/>
              <w:left w:val="single" w:sz="4" w:space="0" w:color="000000"/>
              <w:bottom w:val="single" w:sz="4" w:space="0" w:color="000000"/>
              <w:right w:val="single" w:sz="4" w:space="0" w:color="000000"/>
            </w:tcBorders>
          </w:tcPr>
          <w:p w14:paraId="54CB479A" w14:textId="77777777" w:rsidR="000B6628" w:rsidRPr="006C4D4B" w:rsidRDefault="00000000">
            <w:pPr>
              <w:spacing w:line="276" w:lineRule="auto"/>
              <w:rPr>
                <w:rFonts w:cstheme="minorHAnsi"/>
                <w:bCs/>
              </w:rPr>
            </w:pPr>
            <w:r w:rsidRPr="006C4D4B">
              <w:rPr>
                <w:rFonts w:cstheme="minorHAnsi"/>
                <w:bCs/>
              </w:rPr>
              <w:t xml:space="preserve">Making and enforcing environmental and health policies and laws </w:t>
            </w:r>
          </w:p>
        </w:tc>
      </w:tr>
      <w:tr w:rsidR="000B6628" w:rsidRPr="006C4D4B" w14:paraId="63BBA81E" w14:textId="77777777" w:rsidTr="00F05611">
        <w:trPr>
          <w:trHeight w:val="244"/>
        </w:trPr>
        <w:tc>
          <w:tcPr>
            <w:tcW w:w="608" w:type="dxa"/>
            <w:tcBorders>
              <w:top w:val="single" w:sz="4" w:space="0" w:color="000000"/>
              <w:left w:val="single" w:sz="4" w:space="0" w:color="000000"/>
              <w:bottom w:val="single" w:sz="4" w:space="0" w:color="000000"/>
              <w:right w:val="single" w:sz="4" w:space="0" w:color="000000"/>
            </w:tcBorders>
          </w:tcPr>
          <w:p w14:paraId="6CB96532" w14:textId="77777777" w:rsidR="000B6628" w:rsidRPr="006C4D4B" w:rsidRDefault="00000000">
            <w:pPr>
              <w:spacing w:line="276" w:lineRule="auto"/>
              <w:rPr>
                <w:rFonts w:cstheme="minorHAnsi"/>
                <w:bCs/>
              </w:rPr>
            </w:pPr>
            <w:r w:rsidRPr="006C4D4B">
              <w:rPr>
                <w:rFonts w:cstheme="minorHAnsi"/>
                <w:bCs/>
              </w:rPr>
              <w:t>21</w:t>
            </w:r>
          </w:p>
        </w:tc>
        <w:tc>
          <w:tcPr>
            <w:tcW w:w="2745" w:type="dxa"/>
            <w:tcBorders>
              <w:top w:val="single" w:sz="4" w:space="0" w:color="000000"/>
              <w:left w:val="single" w:sz="4" w:space="0" w:color="000000"/>
              <w:bottom w:val="single" w:sz="4" w:space="0" w:color="000000"/>
              <w:right w:val="single" w:sz="4" w:space="0" w:color="000000"/>
            </w:tcBorders>
          </w:tcPr>
          <w:p w14:paraId="1F6C32BE" w14:textId="77777777" w:rsidR="000B6628" w:rsidRPr="006C4D4B" w:rsidRDefault="00000000">
            <w:pPr>
              <w:spacing w:line="276" w:lineRule="auto"/>
              <w:rPr>
                <w:rFonts w:cstheme="minorHAnsi"/>
                <w:bCs/>
              </w:rPr>
            </w:pPr>
            <w:r w:rsidRPr="006C4D4B">
              <w:rPr>
                <w:rFonts w:eastAsia="Times New Roman" w:cstheme="minorHAnsi"/>
                <w:spacing w:val="8"/>
              </w:rPr>
              <w:t>The National Environmental Standards and Regulations Enforcement Agency Act 2007 (NESREA Act)</w:t>
            </w:r>
          </w:p>
        </w:tc>
        <w:tc>
          <w:tcPr>
            <w:tcW w:w="866" w:type="dxa"/>
            <w:tcBorders>
              <w:top w:val="single" w:sz="4" w:space="0" w:color="000000"/>
              <w:left w:val="single" w:sz="4" w:space="0" w:color="000000"/>
              <w:bottom w:val="single" w:sz="4" w:space="0" w:color="000000"/>
              <w:right w:val="single" w:sz="4" w:space="0" w:color="000000"/>
            </w:tcBorders>
          </w:tcPr>
          <w:p w14:paraId="14E35501" w14:textId="77777777" w:rsidR="000B6628" w:rsidRPr="006C4D4B" w:rsidRDefault="000B6628">
            <w:pPr>
              <w:pStyle w:val="NoSpacing"/>
              <w:spacing w:line="360" w:lineRule="auto"/>
              <w:rPr>
                <w:rFonts w:eastAsia="Times New Roman" w:cstheme="minorHAnsi"/>
                <w:spacing w:val="8"/>
                <w:lang w:eastAsia="en-GB"/>
              </w:rPr>
            </w:pPr>
          </w:p>
          <w:p w14:paraId="7040C0C1" w14:textId="77777777" w:rsidR="000B6628" w:rsidRPr="006C4D4B" w:rsidRDefault="00000000">
            <w:pPr>
              <w:spacing w:line="276" w:lineRule="auto"/>
              <w:rPr>
                <w:rFonts w:cstheme="minorHAnsi"/>
                <w:bCs/>
              </w:rPr>
            </w:pPr>
            <w:r w:rsidRPr="006C4D4B">
              <w:rPr>
                <w:rFonts w:eastAsia="Times New Roman" w:cstheme="minorHAnsi"/>
                <w:spacing w:val="8"/>
              </w:rPr>
              <w:t>2007</w:t>
            </w:r>
          </w:p>
        </w:tc>
        <w:tc>
          <w:tcPr>
            <w:tcW w:w="5298" w:type="dxa"/>
            <w:tcBorders>
              <w:top w:val="single" w:sz="4" w:space="0" w:color="000000"/>
              <w:left w:val="single" w:sz="4" w:space="0" w:color="000000"/>
              <w:bottom w:val="single" w:sz="4" w:space="0" w:color="000000"/>
              <w:right w:val="single" w:sz="4" w:space="0" w:color="000000"/>
            </w:tcBorders>
          </w:tcPr>
          <w:p w14:paraId="7F2FB18F" w14:textId="77777777" w:rsidR="000B6628" w:rsidRPr="006C4D4B" w:rsidRDefault="00000000">
            <w:pPr>
              <w:spacing w:line="276" w:lineRule="auto"/>
              <w:rPr>
                <w:rFonts w:cstheme="minorHAnsi"/>
                <w:bCs/>
              </w:rPr>
            </w:pPr>
            <w:r w:rsidRPr="006C4D4B">
              <w:rPr>
                <w:rFonts w:cstheme="minorHAnsi"/>
              </w:rPr>
              <w:t>The act makes provision for solid waste management and its administration and prescribes sanctions for offenses or acts, which run contrary to proper and adequate waste disposal procedures and practices</w:t>
            </w:r>
          </w:p>
        </w:tc>
      </w:tr>
      <w:tr w:rsidR="000B6628" w:rsidRPr="006C4D4B" w14:paraId="5C45513E" w14:textId="77777777" w:rsidTr="00F05611">
        <w:trPr>
          <w:trHeight w:val="244"/>
        </w:trPr>
        <w:tc>
          <w:tcPr>
            <w:tcW w:w="608" w:type="dxa"/>
            <w:tcBorders>
              <w:top w:val="single" w:sz="4" w:space="0" w:color="000000"/>
              <w:left w:val="single" w:sz="4" w:space="0" w:color="000000"/>
              <w:bottom w:val="single" w:sz="4" w:space="0" w:color="000000"/>
              <w:right w:val="single" w:sz="4" w:space="0" w:color="000000"/>
            </w:tcBorders>
          </w:tcPr>
          <w:p w14:paraId="312D79C4" w14:textId="77777777" w:rsidR="000B6628" w:rsidRPr="006C4D4B" w:rsidRDefault="00000000">
            <w:pPr>
              <w:spacing w:line="276" w:lineRule="auto"/>
              <w:rPr>
                <w:rFonts w:cstheme="minorHAnsi"/>
                <w:bCs/>
              </w:rPr>
            </w:pPr>
            <w:r w:rsidRPr="006C4D4B">
              <w:rPr>
                <w:rFonts w:cstheme="minorHAnsi"/>
                <w:bCs/>
              </w:rPr>
              <w:t>22</w:t>
            </w:r>
          </w:p>
        </w:tc>
        <w:tc>
          <w:tcPr>
            <w:tcW w:w="2745" w:type="dxa"/>
            <w:tcBorders>
              <w:top w:val="single" w:sz="4" w:space="0" w:color="000000"/>
              <w:left w:val="single" w:sz="4" w:space="0" w:color="000000"/>
              <w:bottom w:val="single" w:sz="4" w:space="0" w:color="000000"/>
              <w:right w:val="single" w:sz="4" w:space="0" w:color="000000"/>
            </w:tcBorders>
          </w:tcPr>
          <w:p w14:paraId="38A51923" w14:textId="77777777" w:rsidR="000B6628" w:rsidRPr="006C4D4B" w:rsidRDefault="00000000">
            <w:pPr>
              <w:spacing w:line="276" w:lineRule="auto"/>
              <w:rPr>
                <w:rFonts w:eastAsia="Times New Roman" w:cstheme="minorHAnsi"/>
                <w:spacing w:val="8"/>
              </w:rPr>
            </w:pPr>
            <w:r w:rsidRPr="006C4D4B">
              <w:rPr>
                <w:rFonts w:eastAsia="Times New Roman" w:cstheme="minorHAnsi"/>
                <w:spacing w:val="8"/>
              </w:rPr>
              <w:t>Dambam, Itas/Gadau and Alkaleri Local Government Areas Bylaws</w:t>
            </w:r>
          </w:p>
        </w:tc>
        <w:tc>
          <w:tcPr>
            <w:tcW w:w="866" w:type="dxa"/>
            <w:tcBorders>
              <w:top w:val="single" w:sz="4" w:space="0" w:color="000000"/>
              <w:left w:val="single" w:sz="4" w:space="0" w:color="000000"/>
              <w:bottom w:val="single" w:sz="4" w:space="0" w:color="000000"/>
              <w:right w:val="single" w:sz="4" w:space="0" w:color="000000"/>
            </w:tcBorders>
          </w:tcPr>
          <w:p w14:paraId="30C231C0" w14:textId="77777777" w:rsidR="000B6628" w:rsidRPr="006C4D4B" w:rsidRDefault="00000000">
            <w:pPr>
              <w:spacing w:line="276" w:lineRule="auto"/>
              <w:rPr>
                <w:rFonts w:eastAsia="Times New Roman" w:cstheme="minorHAnsi"/>
                <w:spacing w:val="8"/>
              </w:rPr>
            </w:pPr>
            <w:r w:rsidRPr="006C4D4B">
              <w:rPr>
                <w:rFonts w:eastAsia="Times New Roman" w:cstheme="minorHAnsi"/>
                <w:spacing w:val="8"/>
              </w:rPr>
              <w:t>2001</w:t>
            </w:r>
          </w:p>
        </w:tc>
        <w:tc>
          <w:tcPr>
            <w:tcW w:w="5298" w:type="dxa"/>
            <w:tcBorders>
              <w:top w:val="single" w:sz="4" w:space="0" w:color="000000"/>
              <w:left w:val="single" w:sz="4" w:space="0" w:color="000000"/>
              <w:bottom w:val="single" w:sz="4" w:space="0" w:color="000000"/>
              <w:right w:val="single" w:sz="4" w:space="0" w:color="000000"/>
            </w:tcBorders>
          </w:tcPr>
          <w:p w14:paraId="24FB6B04" w14:textId="77777777" w:rsidR="000B6628" w:rsidRPr="006C4D4B" w:rsidRDefault="00000000">
            <w:pPr>
              <w:spacing w:line="276" w:lineRule="auto"/>
              <w:rPr>
                <w:rFonts w:cstheme="minorHAnsi"/>
              </w:rPr>
            </w:pPr>
            <w:r w:rsidRPr="006C4D4B">
              <w:rPr>
                <w:rFonts w:cstheme="minorHAnsi"/>
              </w:rPr>
              <w:t>To ensure provision of safe and adequate water supply to the local communities through stakeholder consultation and participation.</w:t>
            </w:r>
          </w:p>
        </w:tc>
      </w:tr>
    </w:tbl>
    <w:p w14:paraId="6A4A9ABA" w14:textId="77777777" w:rsidR="000B6628" w:rsidRPr="006C4D4B" w:rsidRDefault="000B6628">
      <w:pPr>
        <w:pStyle w:val="NoSpacing"/>
        <w:rPr>
          <w:rFonts w:cstheme="minorHAnsi"/>
        </w:rPr>
      </w:pPr>
    </w:p>
    <w:p w14:paraId="4B1EBE4A" w14:textId="77777777" w:rsidR="000B6628" w:rsidRPr="006C4D4B" w:rsidRDefault="00000000">
      <w:pPr>
        <w:pStyle w:val="Heading3"/>
        <w:rPr>
          <w:rFonts w:asciiTheme="minorHAnsi" w:hAnsiTheme="minorHAnsi" w:cstheme="minorHAnsi"/>
        </w:rPr>
      </w:pPr>
      <w:bookmarkStart w:id="93" w:name="_Toc137990402"/>
      <w:bookmarkStart w:id="94" w:name="_Toc127767729"/>
      <w:bookmarkStart w:id="95" w:name="_Toc8811"/>
      <w:r w:rsidRPr="006C4D4B">
        <w:rPr>
          <w:rFonts w:asciiTheme="minorHAnsi" w:hAnsiTheme="minorHAnsi" w:cstheme="minorHAnsi"/>
        </w:rPr>
        <w:t>1.6.3 Specific Policies and Institutions in the Educational Sector</w:t>
      </w:r>
      <w:bookmarkEnd w:id="93"/>
    </w:p>
    <w:p w14:paraId="75770C39" w14:textId="77777777" w:rsidR="000B6628" w:rsidRPr="006C4D4B" w:rsidRDefault="00000000">
      <w:pPr>
        <w:tabs>
          <w:tab w:val="left" w:pos="721"/>
        </w:tabs>
        <w:spacing w:line="239" w:lineRule="auto"/>
        <w:ind w:left="1"/>
        <w:jc w:val="both"/>
        <w:rPr>
          <w:rFonts w:cstheme="minorHAnsi"/>
        </w:rPr>
      </w:pPr>
      <w:r w:rsidRPr="006C4D4B">
        <w:rPr>
          <w:rFonts w:cstheme="minorHAnsi"/>
        </w:rPr>
        <w:t>In the education sector, the institutional responsibilities are shared by three tiers of Government – Federal, State, and Local.</w:t>
      </w:r>
    </w:p>
    <w:p w14:paraId="731CE3C2" w14:textId="77777777" w:rsidR="000B6628" w:rsidRPr="006C4D4B" w:rsidRDefault="00000000">
      <w:pPr>
        <w:pStyle w:val="ListParagraph"/>
        <w:numPr>
          <w:ilvl w:val="0"/>
          <w:numId w:val="19"/>
        </w:numPr>
        <w:tabs>
          <w:tab w:val="left" w:pos="721"/>
        </w:tabs>
        <w:spacing w:line="239" w:lineRule="auto"/>
        <w:jc w:val="both"/>
        <w:rPr>
          <w:rFonts w:cstheme="minorHAnsi"/>
        </w:rPr>
      </w:pPr>
      <w:r w:rsidRPr="006C4D4B">
        <w:rPr>
          <w:rFonts w:cstheme="minorHAnsi"/>
        </w:rPr>
        <w:t>Federal Ministry of Education (FME): At the Federal level, FME has a policy formulation and coordination mandate in the education sector. The National Council on Education coordinates policy-making across the different tiers of government, gathering more than 1200 stakeholders including the Federal Minister of Education and all state-level Commissioners of Education. It plays an important role in ensuring the effectiveness of the basic education policy across the country as a collegial decision-making body. The Council decides on the national curriculum and has been instrumental in the institutionalization of SBMCs across the states. UBEC is the executive agency of the Federal government responsible for basic education policy implementation. The National Commission of Nomadic Education (NCNE) is responsible for addressing the education of children of migrant farmers and nomadic people. The National Commission for Mass Literacy, Adult and Non-Formal Education (NCME) is the agency that works for national literacy agendas.</w:t>
      </w:r>
    </w:p>
    <w:p w14:paraId="365A8FD3" w14:textId="77777777" w:rsidR="000B6628" w:rsidRPr="006C4D4B" w:rsidRDefault="00000000">
      <w:pPr>
        <w:pStyle w:val="ListParagraph"/>
        <w:numPr>
          <w:ilvl w:val="0"/>
          <w:numId w:val="19"/>
        </w:numPr>
        <w:tabs>
          <w:tab w:val="left" w:pos="721"/>
        </w:tabs>
        <w:spacing w:line="237" w:lineRule="auto"/>
        <w:jc w:val="both"/>
        <w:rPr>
          <w:rFonts w:cstheme="minorHAnsi"/>
        </w:rPr>
      </w:pPr>
      <w:r w:rsidRPr="006C4D4B">
        <w:rPr>
          <w:rFonts w:cstheme="minorHAnsi"/>
        </w:rPr>
        <w:t>Bauchi State Ministries of Education (BASME): At the State level, the BASME has primary responsibility for the coordination and implementation of educational affairs in the state in conjunction with other agencies and institutions. The BASME has the mandate for monitoring and evaluation, quality assessment and control, coordination, and providing information on a range of procedural and project management issues. The operational responsibility for basic education rests with the Bauchi State Universal Basic Education Board (BASUBEB).</w:t>
      </w:r>
    </w:p>
    <w:p w14:paraId="4B4C5F5A" w14:textId="77777777" w:rsidR="000B6628" w:rsidRPr="006C4D4B" w:rsidRDefault="00000000">
      <w:pPr>
        <w:pStyle w:val="ListParagraph"/>
        <w:numPr>
          <w:ilvl w:val="0"/>
          <w:numId w:val="19"/>
        </w:numPr>
        <w:tabs>
          <w:tab w:val="left" w:pos="721"/>
        </w:tabs>
        <w:spacing w:line="237" w:lineRule="auto"/>
        <w:jc w:val="both"/>
        <w:rPr>
          <w:rFonts w:cstheme="minorHAnsi"/>
        </w:rPr>
      </w:pPr>
      <w:r w:rsidRPr="006C4D4B">
        <w:rPr>
          <w:rFonts w:cstheme="minorHAnsi"/>
        </w:rPr>
        <w:t>Local Government Education Authorities (LGEA): While the institutional framework is not clearly delineated at the local level, LGEAs – the local arm of SUBEBs -- are in charge of basic education, and Local Governments are involved in the management and financing of primary education. At the local government level, the governance framework of basic education rests in principle on participatory school-level management and school supervision by the State Government through LGEAs.</w:t>
      </w:r>
    </w:p>
    <w:p w14:paraId="4BF2E765" w14:textId="77777777" w:rsidR="000B6628" w:rsidRPr="006C4D4B" w:rsidRDefault="00000000">
      <w:pPr>
        <w:pStyle w:val="ListParagraph"/>
        <w:numPr>
          <w:ilvl w:val="0"/>
          <w:numId w:val="19"/>
        </w:numPr>
        <w:tabs>
          <w:tab w:val="left" w:pos="721"/>
        </w:tabs>
        <w:spacing w:line="237" w:lineRule="auto"/>
        <w:jc w:val="both"/>
        <w:rPr>
          <w:rFonts w:cstheme="minorHAnsi"/>
        </w:rPr>
      </w:pPr>
      <w:r w:rsidRPr="006C4D4B">
        <w:rPr>
          <w:rFonts w:cstheme="minorHAnsi"/>
        </w:rPr>
        <w:t xml:space="preserve">At the school level, some public schools are managed by school principals and head teachers, assisted by functional SBMCs that support the schools in developing education improvement plans, and managing activities under such plans. </w:t>
      </w:r>
    </w:p>
    <w:p w14:paraId="40A3F684" w14:textId="77777777" w:rsidR="000B6628" w:rsidRPr="006C4D4B" w:rsidRDefault="000B6628">
      <w:pPr>
        <w:pStyle w:val="ListParagraph"/>
        <w:tabs>
          <w:tab w:val="left" w:pos="721"/>
        </w:tabs>
        <w:spacing w:line="237" w:lineRule="auto"/>
        <w:ind w:left="721"/>
        <w:jc w:val="both"/>
        <w:rPr>
          <w:rFonts w:cstheme="minorHAnsi"/>
        </w:rPr>
      </w:pPr>
    </w:p>
    <w:p w14:paraId="6D350436" w14:textId="77777777" w:rsidR="000B6628" w:rsidRPr="006C4D4B" w:rsidRDefault="00000000">
      <w:pPr>
        <w:tabs>
          <w:tab w:val="left" w:pos="741"/>
        </w:tabs>
        <w:spacing w:line="0" w:lineRule="atLeast"/>
        <w:rPr>
          <w:rFonts w:cstheme="minorHAnsi"/>
        </w:rPr>
      </w:pPr>
      <w:r w:rsidRPr="006C4D4B">
        <w:rPr>
          <w:rFonts w:cstheme="minorHAnsi"/>
        </w:rPr>
        <w:t>Child Rights Act (2003)</w:t>
      </w:r>
    </w:p>
    <w:p w14:paraId="25EF78CA" w14:textId="77777777" w:rsidR="000B6628" w:rsidRPr="006C4D4B" w:rsidRDefault="00000000">
      <w:pPr>
        <w:spacing w:line="238" w:lineRule="auto"/>
        <w:ind w:right="140"/>
        <w:jc w:val="both"/>
        <w:rPr>
          <w:rFonts w:cstheme="minorHAnsi"/>
        </w:rPr>
      </w:pPr>
      <w:r w:rsidRPr="006C4D4B">
        <w:rPr>
          <w:rFonts w:cstheme="minorHAnsi"/>
        </w:rPr>
        <w:t xml:space="preserve">The Child Rights Act codifies the rights of children in Nigeria. The Act was designed to incorporate into its laws all the rights guaranteed in the United Nations Convention on the Rights of the Child adopted in 1989. It defines a child as a person below the age of 18 years, consolidates all laws relating to children into a single law and specifies the duties and obligations of government, </w:t>
      </w:r>
      <w:r w:rsidRPr="006C4D4B">
        <w:rPr>
          <w:rFonts w:cstheme="minorHAnsi"/>
        </w:rPr>
        <w:lastRenderedPageBreak/>
        <w:t xml:space="preserve">parents and other authorities, organizations and bodies. The Act mandates parents, guardians, institutions and authorities to provide the necessary guidance, education and training to enable the children to live up to these responsibilities. </w:t>
      </w:r>
      <w:r w:rsidRPr="006C4D4B">
        <w:rPr>
          <w:rFonts w:cstheme="minorHAnsi"/>
          <w:noProof/>
        </w:rPr>
        <mc:AlternateContent>
          <mc:Choice Requires="wps">
            <w:drawing>
              <wp:anchor distT="0" distB="0" distL="114300" distR="114300" simplePos="0" relativeHeight="251657216" behindDoc="1" locked="0" layoutInCell="1" allowOverlap="1" wp14:anchorId="7D4B590F" wp14:editId="4EA49493">
                <wp:simplePos x="0" y="0"/>
                <wp:positionH relativeFrom="column">
                  <wp:posOffset>0</wp:posOffset>
                </wp:positionH>
                <wp:positionV relativeFrom="paragraph">
                  <wp:posOffset>160655</wp:posOffset>
                </wp:positionV>
                <wp:extent cx="1828800" cy="0"/>
                <wp:effectExtent l="12065" t="6985" r="6985" b="1206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prstDash val="solid"/>
                          <a:round/>
                        </a:ln>
                      </wps:spPr>
                      <wps:bodyPr/>
                    </wps:wsp>
                  </a:graphicData>
                </a:graphic>
              </wp:anchor>
            </w:drawing>
          </mc:Choice>
          <mc:Fallback>
            <w:pict>
              <v:line w14:anchorId="3CCDF57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2.65pt" to="2in,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" strokeweight=".25397mm"/>
            </w:pict>
          </mc:Fallback>
        </mc:AlternateContent>
      </w:r>
    </w:p>
    <w:p w14:paraId="6EF9A9E2" w14:textId="77777777" w:rsidR="000B6628" w:rsidRPr="006C4D4B" w:rsidRDefault="00000000">
      <w:pPr>
        <w:tabs>
          <w:tab w:val="left" w:pos="520"/>
        </w:tabs>
        <w:spacing w:line="0" w:lineRule="atLeast"/>
        <w:rPr>
          <w:rFonts w:cstheme="minorHAnsi"/>
        </w:rPr>
      </w:pPr>
      <w:r w:rsidRPr="006C4D4B">
        <w:rPr>
          <w:rFonts w:cstheme="minorHAnsi"/>
        </w:rPr>
        <w:t>National Policy on Education (2004)</w:t>
      </w:r>
    </w:p>
    <w:p w14:paraId="7AF72E65" w14:textId="77777777" w:rsidR="000B6628" w:rsidRPr="006C4D4B" w:rsidRDefault="00000000">
      <w:pPr>
        <w:spacing w:line="238" w:lineRule="auto"/>
        <w:ind w:right="140"/>
        <w:jc w:val="both"/>
        <w:rPr>
          <w:rFonts w:cstheme="minorHAnsi"/>
        </w:rPr>
      </w:pPr>
      <w:r w:rsidRPr="006C4D4B">
        <w:rPr>
          <w:rFonts w:cstheme="minorHAnsi"/>
        </w:rPr>
        <w:t>The education system in Nigeria is based on the National Policy on Education (NPE). The policy document addresses the issue of imbalance in the provision of education in different parts of the country with regard to access, quality of resources, and girls’ education. It seeks to inculcate national consciousness, unity, training, and appropriate skills acquisition as well as mental and physical competence for the survival of the individual and Nigerian society.</w:t>
      </w:r>
    </w:p>
    <w:p w14:paraId="77BBDD16" w14:textId="77777777" w:rsidR="000B6628" w:rsidRPr="006C4D4B" w:rsidRDefault="00000000">
      <w:pPr>
        <w:tabs>
          <w:tab w:val="left" w:pos="520"/>
        </w:tabs>
        <w:spacing w:line="0" w:lineRule="atLeast"/>
        <w:rPr>
          <w:rFonts w:cstheme="minorHAnsi"/>
        </w:rPr>
      </w:pPr>
      <w:r w:rsidRPr="006C4D4B">
        <w:rPr>
          <w:rFonts w:cstheme="minorHAnsi"/>
        </w:rPr>
        <w:t>Universal Basic Education Act (2004)</w:t>
      </w:r>
    </w:p>
    <w:p w14:paraId="7D1D93B1" w14:textId="77777777" w:rsidR="000B6628" w:rsidRPr="006C4D4B" w:rsidRDefault="00000000">
      <w:pPr>
        <w:tabs>
          <w:tab w:val="left" w:pos="520"/>
        </w:tabs>
        <w:spacing w:line="0" w:lineRule="atLeast"/>
        <w:rPr>
          <w:rFonts w:cstheme="minorHAnsi"/>
        </w:rPr>
      </w:pPr>
      <w:r w:rsidRPr="006C4D4B">
        <w:rPr>
          <w:rFonts w:cstheme="minorHAnsi"/>
        </w:rPr>
        <w:t>The Universal Basic Education Act provides the legal framework for the implementation of the UBE Program, which makes basic education not only free but also compulsory. Subsequently, the UBE Commission (UBEC) was established as a way of ensuring the proper implementation of the UBE Program. The commission is responsible for the coordination of the activities of the program.</w:t>
      </w:r>
    </w:p>
    <w:p w14:paraId="72B7F37F" w14:textId="77777777" w:rsidR="000B6628" w:rsidRPr="006C4D4B" w:rsidRDefault="00000000">
      <w:pPr>
        <w:tabs>
          <w:tab w:val="left" w:pos="520"/>
        </w:tabs>
        <w:spacing w:line="0" w:lineRule="atLeast"/>
        <w:rPr>
          <w:rFonts w:cstheme="minorHAnsi"/>
        </w:rPr>
      </w:pPr>
      <w:r w:rsidRPr="006C4D4B">
        <w:rPr>
          <w:rFonts w:cstheme="minorHAnsi"/>
        </w:rPr>
        <w:t>National Policy on HIV and AIDS for the Education Sector in Nigeria (2005)</w:t>
      </w:r>
    </w:p>
    <w:p w14:paraId="16053544" w14:textId="77777777" w:rsidR="000B6628" w:rsidRPr="006C4D4B" w:rsidRDefault="00000000">
      <w:pPr>
        <w:spacing w:line="238" w:lineRule="auto"/>
        <w:ind w:right="140"/>
        <w:jc w:val="both"/>
        <w:rPr>
          <w:rFonts w:cstheme="minorHAnsi"/>
        </w:rPr>
      </w:pPr>
      <w:r w:rsidRPr="006C4D4B">
        <w:rPr>
          <w:rFonts w:cstheme="minorHAnsi"/>
        </w:rPr>
        <w:t>The Policy acknowledges that HIV&amp;AIDS is a critical national issue that must be addressed as a matter of priority, if Nigeria is to achieve Education for All and MDGs. The Policy provides the basis to address issues and complications from the epidemic as well as strategies to respond to them. For orphans and vulnerable children, the Policy requires the education sector to: (</w:t>
      </w:r>
      <w:proofErr w:type="spellStart"/>
      <w:r w:rsidRPr="006C4D4B">
        <w:rPr>
          <w:rFonts w:cstheme="minorHAnsi"/>
        </w:rPr>
        <w:t>i</w:t>
      </w:r>
      <w:proofErr w:type="spellEnd"/>
      <w:r w:rsidRPr="006C4D4B">
        <w:rPr>
          <w:rFonts w:cstheme="minorHAnsi"/>
        </w:rPr>
        <w:t>) ensure that the HIV status of a child or parents is not used as a criterion for admission or exclusion from school activities; (ii) enforce the principle of non-discrimination and non-stigmatization of such children; (iii) sensitize all staff and learners to the special physical and psychosocial needs of such children and provide medical, psychosocial support and counseling services for them; (iv) ensure that such children have free access to education and advocate for the removal of all barriers that prevent them from obtaining quality education; and (v) ensure that such children have access to bursaries, loans and scholarships for higher education.</w:t>
      </w:r>
    </w:p>
    <w:p w14:paraId="60D93B5B" w14:textId="77777777" w:rsidR="000B6628" w:rsidRPr="006C4D4B" w:rsidRDefault="00000000">
      <w:pPr>
        <w:tabs>
          <w:tab w:val="left" w:pos="520"/>
        </w:tabs>
        <w:spacing w:line="0" w:lineRule="atLeast"/>
        <w:rPr>
          <w:rFonts w:cstheme="minorHAnsi"/>
        </w:rPr>
      </w:pPr>
      <w:r w:rsidRPr="006C4D4B">
        <w:rPr>
          <w:rFonts w:cstheme="minorHAnsi"/>
        </w:rPr>
        <w:t>National Gender Policy (2006)</w:t>
      </w:r>
    </w:p>
    <w:p w14:paraId="08C7011B" w14:textId="77777777" w:rsidR="000B6628" w:rsidRPr="006C4D4B" w:rsidRDefault="00000000">
      <w:pPr>
        <w:spacing w:line="237" w:lineRule="auto"/>
        <w:ind w:right="140"/>
        <w:jc w:val="both"/>
        <w:rPr>
          <w:rFonts w:cstheme="minorHAnsi"/>
        </w:rPr>
      </w:pPr>
      <w:r w:rsidRPr="006C4D4B">
        <w:rPr>
          <w:rFonts w:cstheme="minorHAnsi"/>
        </w:rPr>
        <w:t>The Government of Nigeria adopted the National Gender Policy in 2006 as a substitution of the Women's Policy adopted in 2000. The goal of the National Gender Policy: eliminates cultural/ religions gender-based biases and harmful cultural and religious practices, eliminates all forms of gender-based violence; gives women education priority; ensures equal access to women, boys and girls to both formal and informal education; empowers women and ensures that women have access to critical resources and invest in their human capital as a means of reducing extreme poverty in families among others.</w:t>
      </w:r>
    </w:p>
    <w:p w14:paraId="558223A0" w14:textId="77777777" w:rsidR="000B6628" w:rsidRPr="006C4D4B" w:rsidRDefault="00000000">
      <w:pPr>
        <w:tabs>
          <w:tab w:val="left" w:pos="520"/>
        </w:tabs>
        <w:spacing w:line="0" w:lineRule="atLeast"/>
        <w:rPr>
          <w:rFonts w:cstheme="minorHAnsi"/>
        </w:rPr>
      </w:pPr>
      <w:r w:rsidRPr="006C4D4B">
        <w:rPr>
          <w:rFonts w:cstheme="minorHAnsi"/>
        </w:rPr>
        <w:t>National School Health Policy (2006)</w:t>
      </w:r>
    </w:p>
    <w:p w14:paraId="7C9DA184" w14:textId="77777777" w:rsidR="000B6628" w:rsidRPr="006C4D4B" w:rsidRDefault="00000000">
      <w:pPr>
        <w:spacing w:line="239" w:lineRule="auto"/>
        <w:ind w:right="140"/>
        <w:jc w:val="both"/>
        <w:rPr>
          <w:rFonts w:cstheme="minorHAnsi"/>
        </w:rPr>
      </w:pPr>
      <w:r w:rsidRPr="006C4D4B">
        <w:rPr>
          <w:rFonts w:cstheme="minorHAnsi"/>
        </w:rPr>
        <w:t>The National School Health Policy is aimed at promoting the health of learners to achieve the goals of Education for All, outlining roles of relevant line ministries like Education, Health, Environment, Water Resources, Information and other stakeholders. The Policy and its implementation guidelines promote School Health Programme that comprises of all projects and activities in the school environment for the promotion of the health and development of the school community. It includes (</w:t>
      </w:r>
      <w:proofErr w:type="spellStart"/>
      <w:r w:rsidRPr="006C4D4B">
        <w:rPr>
          <w:rFonts w:cstheme="minorHAnsi"/>
        </w:rPr>
        <w:t>i</w:t>
      </w:r>
      <w:proofErr w:type="spellEnd"/>
      <w:r w:rsidRPr="006C4D4B">
        <w:rPr>
          <w:rFonts w:cstheme="minorHAnsi"/>
        </w:rPr>
        <w:t>) Healthful School Environment; (ii) School Feeding Services; (iii) Skill-Based Health Education; (iv) School Health Services; and (v) promotion of School, Home and Community Relationship.</w:t>
      </w:r>
    </w:p>
    <w:p w14:paraId="464A307A" w14:textId="77777777" w:rsidR="000B6628" w:rsidRPr="006C4D4B" w:rsidRDefault="00000000">
      <w:pPr>
        <w:tabs>
          <w:tab w:val="left" w:pos="520"/>
        </w:tabs>
        <w:spacing w:line="0" w:lineRule="atLeast"/>
        <w:rPr>
          <w:rFonts w:cstheme="minorHAnsi"/>
        </w:rPr>
      </w:pPr>
      <w:r w:rsidRPr="006C4D4B">
        <w:rPr>
          <w:rFonts w:cstheme="minorHAnsi"/>
        </w:rPr>
        <w:t>National Policy on Inclusive Education in Nigeria (2016)</w:t>
      </w:r>
    </w:p>
    <w:p w14:paraId="273284F9" w14:textId="77777777" w:rsidR="000B6628" w:rsidRPr="006C4D4B" w:rsidRDefault="00000000">
      <w:pPr>
        <w:tabs>
          <w:tab w:val="left" w:pos="520"/>
        </w:tabs>
        <w:spacing w:line="0" w:lineRule="atLeast"/>
        <w:rPr>
          <w:rFonts w:cstheme="minorHAnsi"/>
        </w:rPr>
      </w:pPr>
      <w:r w:rsidRPr="006C4D4B">
        <w:rPr>
          <w:rFonts w:cstheme="minorHAnsi"/>
        </w:rPr>
        <w:t>The policy document is intended to address the challenges associated with the inclusion of Nigerian children with disabilities and unmet learning needs into the school system. Under the Vision “A society with an inclusive education system with unhindered access to quality education and active participation of all leaners in the same safe school environment,” the policy sets out policy framework, monitoring and evaluation mechanism, and the implementation guideline.</w:t>
      </w:r>
    </w:p>
    <w:p w14:paraId="58241754" w14:textId="77777777" w:rsidR="000B6628" w:rsidRPr="006C4D4B" w:rsidRDefault="00000000">
      <w:pPr>
        <w:tabs>
          <w:tab w:val="left" w:pos="520"/>
        </w:tabs>
        <w:spacing w:line="0" w:lineRule="atLeast"/>
        <w:rPr>
          <w:rFonts w:cstheme="minorHAnsi"/>
        </w:rPr>
      </w:pPr>
      <w:r w:rsidRPr="006C4D4B">
        <w:rPr>
          <w:rFonts w:cstheme="minorHAnsi"/>
        </w:rPr>
        <w:t>Ministerial Strategic Plan (MSP) (2016-2019)</w:t>
      </w:r>
    </w:p>
    <w:p w14:paraId="7B9FC74E" w14:textId="77777777" w:rsidR="000B6628" w:rsidRPr="006C4D4B" w:rsidRDefault="00000000">
      <w:pPr>
        <w:tabs>
          <w:tab w:val="left" w:pos="520"/>
        </w:tabs>
        <w:spacing w:line="0" w:lineRule="atLeast"/>
        <w:rPr>
          <w:rFonts w:cstheme="minorHAnsi"/>
        </w:rPr>
      </w:pPr>
      <w:r w:rsidRPr="006C4D4B">
        <w:rPr>
          <w:rFonts w:cstheme="minorHAnsi"/>
        </w:rPr>
        <w:lastRenderedPageBreak/>
        <w:t xml:space="preserve">The FMOE drafted the Ministerial Strategic Plan 2016-2019 (MSP), which was adopted by the National Council on Education on September 29, 2016. The MSP affirms that the security and stability of the country hinge to a large extent on its ability to provide functional education to its citizens, and that no nation can achieve economic prosperity without a sound and functional education system. </w:t>
      </w:r>
    </w:p>
    <w:p w14:paraId="3BADFAB7" w14:textId="77777777" w:rsidR="000B6628" w:rsidRPr="006C4D4B" w:rsidRDefault="00000000">
      <w:pPr>
        <w:pStyle w:val="Heading2"/>
        <w:rPr>
          <w:rFonts w:asciiTheme="minorHAnsi" w:hAnsiTheme="minorHAnsi" w:cstheme="minorHAnsi"/>
        </w:rPr>
      </w:pPr>
      <w:bookmarkStart w:id="96" w:name="_Toc137990403"/>
      <w:r w:rsidRPr="006C4D4B">
        <w:rPr>
          <w:rFonts w:asciiTheme="minorHAnsi" w:hAnsiTheme="minorHAnsi" w:cstheme="minorHAnsi"/>
        </w:rPr>
        <w:t>1.6.4 International Conventions and Treaties</w:t>
      </w:r>
      <w:bookmarkEnd w:id="94"/>
      <w:bookmarkEnd w:id="96"/>
    </w:p>
    <w:p w14:paraId="1C78103B" w14:textId="77777777" w:rsidR="000B6628" w:rsidRPr="006C4D4B" w:rsidRDefault="00000000">
      <w:pPr>
        <w:spacing w:line="240" w:lineRule="auto"/>
        <w:jc w:val="both"/>
        <w:rPr>
          <w:rFonts w:cstheme="minorHAnsi"/>
          <w:bCs/>
        </w:rPr>
      </w:pPr>
      <w:r w:rsidRPr="006C4D4B">
        <w:rPr>
          <w:rFonts w:cstheme="minorHAnsi"/>
          <w:bCs/>
        </w:rPr>
        <w:t>Nigeria is a party to a number of international Treaties and Conventions. Some of which are listed in Table 2.</w:t>
      </w:r>
    </w:p>
    <w:p w14:paraId="4513616E" w14:textId="15394059" w:rsidR="000B6628" w:rsidRPr="006C4D4B" w:rsidRDefault="00000000">
      <w:pPr>
        <w:pStyle w:val="Caption"/>
        <w:spacing w:line="240" w:lineRule="auto"/>
        <w:rPr>
          <w:rFonts w:asciiTheme="minorHAnsi" w:hAnsiTheme="minorHAnsi" w:cstheme="minorHAnsi"/>
          <w:bCs/>
          <w:sz w:val="22"/>
        </w:rPr>
      </w:pPr>
      <w:bookmarkStart w:id="97" w:name="_Toc127767880"/>
      <w:r w:rsidRPr="006C4D4B">
        <w:rPr>
          <w:rFonts w:asciiTheme="minorHAnsi" w:hAnsiTheme="minorHAnsi" w:cstheme="minorHAnsi"/>
          <w:sz w:val="22"/>
        </w:rPr>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2</w:t>
      </w:r>
      <w:r w:rsidRPr="006C4D4B">
        <w:rPr>
          <w:rFonts w:asciiTheme="minorHAnsi" w:hAnsiTheme="minorHAnsi" w:cstheme="minorHAnsi"/>
          <w:sz w:val="22"/>
        </w:rPr>
        <w:fldChar w:fldCharType="end"/>
      </w:r>
      <w:bookmarkStart w:id="98" w:name="_Toc15743"/>
      <w:r w:rsidRPr="006C4D4B">
        <w:rPr>
          <w:rFonts w:asciiTheme="minorHAnsi" w:hAnsiTheme="minorHAnsi" w:cstheme="minorHAnsi"/>
          <w:sz w:val="22"/>
        </w:rPr>
        <w:t>: International Treaties and Conventions on Environment to which Nigeria is a Party</w:t>
      </w:r>
      <w:bookmarkEnd w:id="97"/>
      <w:bookmarkEnd w:id="98"/>
    </w:p>
    <w:tbl>
      <w:tblPr>
        <w:tblW w:w="9204" w:type="dxa"/>
        <w:tblInd w:w="5" w:type="dxa"/>
        <w:tblCellMar>
          <w:top w:w="7" w:type="dxa"/>
          <w:right w:w="53" w:type="dxa"/>
        </w:tblCellMar>
        <w:tblLook w:val="04A0" w:firstRow="1" w:lastRow="0" w:firstColumn="1" w:lastColumn="0" w:noHBand="0" w:noVBand="1"/>
      </w:tblPr>
      <w:tblGrid>
        <w:gridCol w:w="646"/>
        <w:gridCol w:w="2877"/>
        <w:gridCol w:w="810"/>
        <w:gridCol w:w="4871"/>
      </w:tblGrid>
      <w:tr w:rsidR="000B6628" w:rsidRPr="006C4D4B" w14:paraId="1528F793" w14:textId="77777777">
        <w:trPr>
          <w:trHeight w:val="389"/>
          <w:tblHeader/>
        </w:trPr>
        <w:tc>
          <w:tcPr>
            <w:tcW w:w="646" w:type="dxa"/>
            <w:tcBorders>
              <w:top w:val="single" w:sz="4" w:space="0" w:color="000000"/>
              <w:left w:val="single" w:sz="4" w:space="0" w:color="000000"/>
              <w:bottom w:val="single" w:sz="4" w:space="0" w:color="000000"/>
              <w:right w:val="single" w:sz="4" w:space="0" w:color="000000"/>
            </w:tcBorders>
          </w:tcPr>
          <w:p w14:paraId="138D8311" w14:textId="77777777" w:rsidR="000B6628" w:rsidRPr="006C4D4B" w:rsidRDefault="00000000">
            <w:pPr>
              <w:spacing w:line="240" w:lineRule="auto"/>
              <w:jc w:val="center"/>
              <w:rPr>
                <w:rFonts w:cstheme="minorHAnsi"/>
                <w:bCs/>
              </w:rPr>
            </w:pPr>
            <w:r w:rsidRPr="006C4D4B">
              <w:rPr>
                <w:rFonts w:cstheme="minorHAnsi"/>
                <w:bCs/>
              </w:rPr>
              <w:t>S/N</w:t>
            </w:r>
          </w:p>
        </w:tc>
        <w:tc>
          <w:tcPr>
            <w:tcW w:w="2877" w:type="dxa"/>
            <w:tcBorders>
              <w:top w:val="single" w:sz="4" w:space="0" w:color="000000"/>
              <w:left w:val="single" w:sz="4" w:space="0" w:color="000000"/>
              <w:bottom w:val="single" w:sz="4" w:space="0" w:color="000000"/>
              <w:right w:val="single" w:sz="4" w:space="0" w:color="000000"/>
            </w:tcBorders>
          </w:tcPr>
          <w:p w14:paraId="36E9EF4E" w14:textId="77777777" w:rsidR="000B6628" w:rsidRPr="006C4D4B" w:rsidRDefault="00000000">
            <w:pPr>
              <w:spacing w:line="240" w:lineRule="auto"/>
              <w:jc w:val="center"/>
              <w:rPr>
                <w:rFonts w:cstheme="minorHAnsi"/>
                <w:bCs/>
              </w:rPr>
            </w:pPr>
            <w:r w:rsidRPr="006C4D4B">
              <w:rPr>
                <w:rFonts w:cstheme="minorHAnsi"/>
                <w:bCs/>
              </w:rPr>
              <w:t>Treaties and Conventions</w:t>
            </w:r>
          </w:p>
        </w:tc>
        <w:tc>
          <w:tcPr>
            <w:tcW w:w="810" w:type="dxa"/>
            <w:tcBorders>
              <w:top w:val="single" w:sz="4" w:space="0" w:color="000000"/>
              <w:left w:val="single" w:sz="4" w:space="0" w:color="000000"/>
              <w:bottom w:val="single" w:sz="4" w:space="0" w:color="000000"/>
              <w:right w:val="single" w:sz="4" w:space="0" w:color="000000"/>
            </w:tcBorders>
          </w:tcPr>
          <w:p w14:paraId="478E4BCB" w14:textId="77777777" w:rsidR="000B6628" w:rsidRPr="006C4D4B" w:rsidRDefault="00000000">
            <w:pPr>
              <w:spacing w:line="240" w:lineRule="auto"/>
              <w:jc w:val="center"/>
              <w:rPr>
                <w:rFonts w:cstheme="minorHAnsi"/>
                <w:bCs/>
              </w:rPr>
            </w:pPr>
            <w:r w:rsidRPr="006C4D4B">
              <w:rPr>
                <w:rFonts w:cstheme="minorHAnsi"/>
                <w:bCs/>
              </w:rPr>
              <w:t>Year</w:t>
            </w:r>
          </w:p>
        </w:tc>
        <w:tc>
          <w:tcPr>
            <w:tcW w:w="4871" w:type="dxa"/>
            <w:tcBorders>
              <w:top w:val="single" w:sz="4" w:space="0" w:color="000000"/>
              <w:left w:val="single" w:sz="4" w:space="0" w:color="000000"/>
              <w:bottom w:val="single" w:sz="4" w:space="0" w:color="000000"/>
              <w:right w:val="single" w:sz="4" w:space="0" w:color="000000"/>
            </w:tcBorders>
          </w:tcPr>
          <w:p w14:paraId="38FE7706" w14:textId="77777777" w:rsidR="000B6628" w:rsidRPr="006C4D4B" w:rsidRDefault="00000000">
            <w:pPr>
              <w:spacing w:line="240" w:lineRule="auto"/>
              <w:jc w:val="center"/>
              <w:rPr>
                <w:rFonts w:cstheme="minorHAnsi"/>
                <w:bCs/>
              </w:rPr>
            </w:pPr>
            <w:r w:rsidRPr="006C4D4B">
              <w:rPr>
                <w:rFonts w:cstheme="minorHAnsi"/>
                <w:bCs/>
              </w:rPr>
              <w:t>Agreement</w:t>
            </w:r>
          </w:p>
        </w:tc>
      </w:tr>
      <w:tr w:rsidR="000B6628" w:rsidRPr="006C4D4B" w14:paraId="6CA9FEEF" w14:textId="77777777">
        <w:trPr>
          <w:trHeight w:val="768"/>
        </w:trPr>
        <w:tc>
          <w:tcPr>
            <w:tcW w:w="646" w:type="dxa"/>
            <w:tcBorders>
              <w:top w:val="single" w:sz="4" w:space="0" w:color="000000"/>
              <w:left w:val="single" w:sz="4" w:space="0" w:color="000000"/>
              <w:bottom w:val="single" w:sz="4" w:space="0" w:color="000000"/>
              <w:right w:val="single" w:sz="4" w:space="0" w:color="000000"/>
            </w:tcBorders>
          </w:tcPr>
          <w:p w14:paraId="5FAE8670" w14:textId="77777777" w:rsidR="000B6628" w:rsidRPr="006C4D4B" w:rsidRDefault="00000000">
            <w:pPr>
              <w:spacing w:line="240" w:lineRule="auto"/>
              <w:rPr>
                <w:rFonts w:cstheme="minorHAnsi"/>
                <w:bCs/>
              </w:rPr>
            </w:pPr>
            <w:r w:rsidRPr="006C4D4B">
              <w:rPr>
                <w:rFonts w:cstheme="minorHAnsi"/>
                <w:bCs/>
              </w:rPr>
              <w:t xml:space="preserve">1. </w:t>
            </w:r>
          </w:p>
        </w:tc>
        <w:tc>
          <w:tcPr>
            <w:tcW w:w="2877" w:type="dxa"/>
            <w:tcBorders>
              <w:top w:val="single" w:sz="4" w:space="0" w:color="000000"/>
              <w:left w:val="single" w:sz="4" w:space="0" w:color="000000"/>
              <w:bottom w:val="single" w:sz="4" w:space="0" w:color="000000"/>
              <w:right w:val="single" w:sz="4" w:space="0" w:color="000000"/>
            </w:tcBorders>
          </w:tcPr>
          <w:p w14:paraId="45684DD4" w14:textId="77777777" w:rsidR="000B6628" w:rsidRPr="006C4D4B" w:rsidRDefault="00000000">
            <w:pPr>
              <w:spacing w:line="240" w:lineRule="auto"/>
              <w:rPr>
                <w:rFonts w:cstheme="minorHAnsi"/>
                <w:bCs/>
              </w:rPr>
            </w:pPr>
            <w:r w:rsidRPr="006C4D4B">
              <w:rPr>
                <w:rFonts w:cstheme="minorHAnsi"/>
                <w:bCs/>
              </w:rPr>
              <w:t xml:space="preserve">The United Nations Environmental Guidance Principles </w:t>
            </w:r>
          </w:p>
        </w:tc>
        <w:tc>
          <w:tcPr>
            <w:tcW w:w="810" w:type="dxa"/>
            <w:tcBorders>
              <w:top w:val="single" w:sz="4" w:space="0" w:color="000000"/>
              <w:left w:val="single" w:sz="4" w:space="0" w:color="000000"/>
              <w:bottom w:val="single" w:sz="4" w:space="0" w:color="000000"/>
              <w:right w:val="single" w:sz="4" w:space="0" w:color="000000"/>
            </w:tcBorders>
          </w:tcPr>
          <w:p w14:paraId="4D7EA15F" w14:textId="77777777" w:rsidR="000B6628" w:rsidRPr="006C4D4B" w:rsidRDefault="00000000">
            <w:pPr>
              <w:spacing w:line="240" w:lineRule="auto"/>
              <w:rPr>
                <w:rFonts w:cstheme="minorHAnsi"/>
                <w:bCs/>
              </w:rPr>
            </w:pPr>
            <w:r w:rsidRPr="006C4D4B">
              <w:rPr>
                <w:rFonts w:cstheme="minorHAnsi"/>
                <w:bCs/>
              </w:rPr>
              <w:t xml:space="preserve">1972 </w:t>
            </w:r>
          </w:p>
        </w:tc>
        <w:tc>
          <w:tcPr>
            <w:tcW w:w="4871" w:type="dxa"/>
            <w:tcBorders>
              <w:top w:val="single" w:sz="4" w:space="0" w:color="000000"/>
              <w:left w:val="single" w:sz="4" w:space="0" w:color="000000"/>
              <w:bottom w:val="single" w:sz="4" w:space="0" w:color="000000"/>
              <w:right w:val="single" w:sz="4" w:space="0" w:color="000000"/>
            </w:tcBorders>
          </w:tcPr>
          <w:p w14:paraId="0E018DCF" w14:textId="77777777" w:rsidR="000B6628" w:rsidRPr="006C4D4B" w:rsidRDefault="00000000">
            <w:pPr>
              <w:spacing w:line="240" w:lineRule="auto"/>
              <w:rPr>
                <w:rFonts w:cstheme="minorHAnsi"/>
                <w:bCs/>
              </w:rPr>
            </w:pPr>
            <w:r w:rsidRPr="006C4D4B">
              <w:rPr>
                <w:rFonts w:cstheme="minorHAnsi"/>
                <w:bCs/>
              </w:rPr>
              <w:t xml:space="preserve">Provide guidelines for protecting the integrity of the global environment and the development system </w:t>
            </w:r>
          </w:p>
        </w:tc>
      </w:tr>
      <w:tr w:rsidR="000B6628" w:rsidRPr="006C4D4B" w14:paraId="06C250D0" w14:textId="77777777">
        <w:trPr>
          <w:trHeight w:val="768"/>
        </w:trPr>
        <w:tc>
          <w:tcPr>
            <w:tcW w:w="646" w:type="dxa"/>
            <w:tcBorders>
              <w:top w:val="single" w:sz="4" w:space="0" w:color="000000"/>
              <w:left w:val="single" w:sz="4" w:space="0" w:color="000000"/>
              <w:bottom w:val="single" w:sz="4" w:space="0" w:color="000000"/>
              <w:right w:val="single" w:sz="4" w:space="0" w:color="000000"/>
            </w:tcBorders>
          </w:tcPr>
          <w:p w14:paraId="50A614A1" w14:textId="77777777" w:rsidR="000B6628" w:rsidRPr="006C4D4B" w:rsidRDefault="00000000">
            <w:pPr>
              <w:spacing w:line="240" w:lineRule="auto"/>
              <w:rPr>
                <w:rFonts w:cstheme="minorHAnsi"/>
                <w:bCs/>
              </w:rPr>
            </w:pPr>
            <w:r w:rsidRPr="006C4D4B">
              <w:rPr>
                <w:rFonts w:cstheme="minorHAnsi"/>
                <w:bCs/>
              </w:rPr>
              <w:t>2</w:t>
            </w:r>
          </w:p>
        </w:tc>
        <w:tc>
          <w:tcPr>
            <w:tcW w:w="2877" w:type="dxa"/>
            <w:tcBorders>
              <w:top w:val="single" w:sz="4" w:space="0" w:color="000000"/>
              <w:left w:val="single" w:sz="4" w:space="0" w:color="000000"/>
              <w:bottom w:val="single" w:sz="4" w:space="0" w:color="000000"/>
              <w:right w:val="single" w:sz="4" w:space="0" w:color="000000"/>
            </w:tcBorders>
          </w:tcPr>
          <w:p w14:paraId="0E723D6E" w14:textId="77777777" w:rsidR="000B6628" w:rsidRPr="006C4D4B" w:rsidRDefault="00000000">
            <w:pPr>
              <w:spacing w:line="240" w:lineRule="auto"/>
              <w:rPr>
                <w:rFonts w:cstheme="minorHAnsi"/>
                <w:bCs/>
              </w:rPr>
            </w:pPr>
            <w:r w:rsidRPr="006C4D4B">
              <w:rPr>
                <w:rFonts w:cstheme="minorHAnsi"/>
                <w:bCs/>
              </w:rPr>
              <w:t xml:space="preserve">Convention on International Trade in Endangered Species of Wild Fauna and Flora </w:t>
            </w:r>
          </w:p>
        </w:tc>
        <w:tc>
          <w:tcPr>
            <w:tcW w:w="810" w:type="dxa"/>
            <w:tcBorders>
              <w:top w:val="single" w:sz="4" w:space="0" w:color="000000"/>
              <w:left w:val="single" w:sz="4" w:space="0" w:color="000000"/>
              <w:bottom w:val="single" w:sz="4" w:space="0" w:color="000000"/>
              <w:right w:val="single" w:sz="4" w:space="0" w:color="000000"/>
            </w:tcBorders>
          </w:tcPr>
          <w:p w14:paraId="4FAB6FBD" w14:textId="77777777" w:rsidR="000B6628" w:rsidRPr="006C4D4B" w:rsidRDefault="00000000">
            <w:pPr>
              <w:spacing w:line="240" w:lineRule="auto"/>
              <w:rPr>
                <w:rFonts w:cstheme="minorHAnsi"/>
                <w:bCs/>
              </w:rPr>
            </w:pPr>
            <w:r w:rsidRPr="006C4D4B">
              <w:rPr>
                <w:rFonts w:cstheme="minorHAnsi"/>
                <w:bCs/>
              </w:rPr>
              <w:t xml:space="preserve">1973 </w:t>
            </w:r>
          </w:p>
        </w:tc>
        <w:tc>
          <w:tcPr>
            <w:tcW w:w="4871" w:type="dxa"/>
            <w:tcBorders>
              <w:top w:val="single" w:sz="4" w:space="0" w:color="000000"/>
              <w:left w:val="single" w:sz="4" w:space="0" w:color="000000"/>
              <w:bottom w:val="single" w:sz="4" w:space="0" w:color="000000"/>
              <w:right w:val="single" w:sz="4" w:space="0" w:color="000000"/>
            </w:tcBorders>
          </w:tcPr>
          <w:p w14:paraId="7EEA8A23" w14:textId="77777777" w:rsidR="000B6628" w:rsidRPr="006C4D4B" w:rsidRDefault="00000000">
            <w:pPr>
              <w:spacing w:line="240" w:lineRule="auto"/>
              <w:rPr>
                <w:rFonts w:cstheme="minorHAnsi"/>
                <w:bCs/>
              </w:rPr>
            </w:pPr>
            <w:r w:rsidRPr="006C4D4B">
              <w:rPr>
                <w:rFonts w:cstheme="minorHAnsi"/>
                <w:bCs/>
              </w:rPr>
              <w:t xml:space="preserve">Restricts the trade of fauna and flora species termed as endangered Species </w:t>
            </w:r>
          </w:p>
        </w:tc>
      </w:tr>
      <w:tr w:rsidR="000B6628" w:rsidRPr="006C4D4B" w14:paraId="1B56F1A0" w14:textId="77777777">
        <w:trPr>
          <w:trHeight w:val="768"/>
        </w:trPr>
        <w:tc>
          <w:tcPr>
            <w:tcW w:w="646" w:type="dxa"/>
            <w:tcBorders>
              <w:top w:val="single" w:sz="4" w:space="0" w:color="000000"/>
              <w:left w:val="single" w:sz="4" w:space="0" w:color="000000"/>
              <w:bottom w:val="single" w:sz="4" w:space="0" w:color="000000"/>
              <w:right w:val="single" w:sz="4" w:space="0" w:color="000000"/>
            </w:tcBorders>
          </w:tcPr>
          <w:p w14:paraId="67A2E4D9" w14:textId="77777777" w:rsidR="000B6628" w:rsidRPr="006C4D4B" w:rsidRDefault="00000000">
            <w:pPr>
              <w:spacing w:line="240" w:lineRule="auto"/>
              <w:rPr>
                <w:rFonts w:cstheme="minorHAnsi"/>
                <w:bCs/>
              </w:rPr>
            </w:pPr>
            <w:r w:rsidRPr="006C4D4B">
              <w:rPr>
                <w:rFonts w:cstheme="minorHAnsi"/>
                <w:bCs/>
              </w:rPr>
              <w:t xml:space="preserve">3. </w:t>
            </w:r>
          </w:p>
        </w:tc>
        <w:tc>
          <w:tcPr>
            <w:tcW w:w="2877" w:type="dxa"/>
            <w:tcBorders>
              <w:top w:val="single" w:sz="4" w:space="0" w:color="000000"/>
              <w:left w:val="single" w:sz="4" w:space="0" w:color="000000"/>
              <w:bottom w:val="single" w:sz="4" w:space="0" w:color="000000"/>
              <w:right w:val="single" w:sz="4" w:space="0" w:color="000000"/>
            </w:tcBorders>
          </w:tcPr>
          <w:p w14:paraId="6F3235E4" w14:textId="77777777" w:rsidR="000B6628" w:rsidRPr="006C4D4B" w:rsidRDefault="00000000">
            <w:pPr>
              <w:spacing w:line="240" w:lineRule="auto"/>
              <w:rPr>
                <w:rFonts w:cstheme="minorHAnsi"/>
                <w:bCs/>
              </w:rPr>
            </w:pPr>
            <w:r w:rsidRPr="006C4D4B">
              <w:rPr>
                <w:rFonts w:cstheme="minorHAnsi"/>
                <w:bCs/>
              </w:rPr>
              <w:t xml:space="preserve">Convention on Conservation of Migratory species of Wild animals (Bonn Convention) </w:t>
            </w:r>
          </w:p>
        </w:tc>
        <w:tc>
          <w:tcPr>
            <w:tcW w:w="810" w:type="dxa"/>
            <w:tcBorders>
              <w:top w:val="single" w:sz="4" w:space="0" w:color="000000"/>
              <w:left w:val="single" w:sz="4" w:space="0" w:color="000000"/>
              <w:bottom w:val="single" w:sz="4" w:space="0" w:color="000000"/>
              <w:right w:val="single" w:sz="4" w:space="0" w:color="000000"/>
            </w:tcBorders>
          </w:tcPr>
          <w:p w14:paraId="744A5C98" w14:textId="77777777" w:rsidR="000B6628" w:rsidRPr="006C4D4B" w:rsidRDefault="00000000">
            <w:pPr>
              <w:spacing w:line="240" w:lineRule="auto"/>
              <w:rPr>
                <w:rFonts w:cstheme="minorHAnsi"/>
                <w:bCs/>
              </w:rPr>
            </w:pPr>
            <w:r w:rsidRPr="006C4D4B">
              <w:rPr>
                <w:rFonts w:cstheme="minorHAnsi"/>
                <w:bCs/>
              </w:rPr>
              <w:t xml:space="preserve">1979 </w:t>
            </w:r>
          </w:p>
        </w:tc>
        <w:tc>
          <w:tcPr>
            <w:tcW w:w="4871" w:type="dxa"/>
            <w:tcBorders>
              <w:top w:val="single" w:sz="4" w:space="0" w:color="000000"/>
              <w:left w:val="single" w:sz="4" w:space="0" w:color="000000"/>
              <w:bottom w:val="single" w:sz="4" w:space="0" w:color="000000"/>
              <w:right w:val="single" w:sz="4" w:space="0" w:color="000000"/>
            </w:tcBorders>
          </w:tcPr>
          <w:p w14:paraId="63CF1B4B" w14:textId="77777777" w:rsidR="000B6628" w:rsidRPr="006C4D4B" w:rsidRDefault="00000000">
            <w:pPr>
              <w:spacing w:line="240" w:lineRule="auto"/>
              <w:rPr>
                <w:rFonts w:cstheme="minorHAnsi"/>
                <w:bCs/>
              </w:rPr>
            </w:pPr>
            <w:r w:rsidRPr="006C4D4B">
              <w:rPr>
                <w:rFonts w:cstheme="minorHAnsi"/>
                <w:bCs/>
              </w:rPr>
              <w:t xml:space="preserve">Stipulates actions for the conservation and management of migratory species including habitat conservation </w:t>
            </w:r>
          </w:p>
        </w:tc>
      </w:tr>
      <w:tr w:rsidR="000B6628" w:rsidRPr="006C4D4B" w14:paraId="7285C8DA" w14:textId="77777777">
        <w:trPr>
          <w:trHeight w:val="770"/>
        </w:trPr>
        <w:tc>
          <w:tcPr>
            <w:tcW w:w="646" w:type="dxa"/>
            <w:tcBorders>
              <w:top w:val="single" w:sz="4" w:space="0" w:color="000000"/>
              <w:left w:val="single" w:sz="4" w:space="0" w:color="000000"/>
              <w:bottom w:val="single" w:sz="4" w:space="0" w:color="000000"/>
              <w:right w:val="single" w:sz="4" w:space="0" w:color="000000"/>
            </w:tcBorders>
          </w:tcPr>
          <w:p w14:paraId="718057BF" w14:textId="77777777" w:rsidR="000B6628" w:rsidRPr="006C4D4B" w:rsidRDefault="00000000">
            <w:pPr>
              <w:spacing w:line="240" w:lineRule="auto"/>
              <w:rPr>
                <w:rFonts w:cstheme="minorHAnsi"/>
                <w:bCs/>
              </w:rPr>
            </w:pPr>
            <w:r w:rsidRPr="006C4D4B">
              <w:rPr>
                <w:rFonts w:cstheme="minorHAnsi"/>
                <w:bCs/>
              </w:rPr>
              <w:t xml:space="preserve">4. </w:t>
            </w:r>
          </w:p>
        </w:tc>
        <w:tc>
          <w:tcPr>
            <w:tcW w:w="2877" w:type="dxa"/>
            <w:tcBorders>
              <w:top w:val="single" w:sz="4" w:space="0" w:color="000000"/>
              <w:left w:val="single" w:sz="4" w:space="0" w:color="000000"/>
              <w:bottom w:val="single" w:sz="4" w:space="0" w:color="000000"/>
              <w:right w:val="single" w:sz="4" w:space="0" w:color="000000"/>
            </w:tcBorders>
          </w:tcPr>
          <w:p w14:paraId="63B3254F" w14:textId="77777777" w:rsidR="000B6628" w:rsidRPr="006C4D4B" w:rsidRDefault="00000000">
            <w:pPr>
              <w:spacing w:line="240" w:lineRule="auto"/>
              <w:rPr>
                <w:rFonts w:cstheme="minorHAnsi"/>
                <w:bCs/>
              </w:rPr>
            </w:pPr>
            <w:r w:rsidRPr="006C4D4B">
              <w:rPr>
                <w:rFonts w:cstheme="minorHAnsi"/>
                <w:bCs/>
              </w:rPr>
              <w:t xml:space="preserve">Montreal Protocol on Substances that deplete the Ozone Layer </w:t>
            </w:r>
          </w:p>
        </w:tc>
        <w:tc>
          <w:tcPr>
            <w:tcW w:w="810" w:type="dxa"/>
            <w:tcBorders>
              <w:top w:val="single" w:sz="4" w:space="0" w:color="000000"/>
              <w:left w:val="single" w:sz="4" w:space="0" w:color="000000"/>
              <w:bottom w:val="single" w:sz="4" w:space="0" w:color="000000"/>
              <w:right w:val="single" w:sz="4" w:space="0" w:color="000000"/>
            </w:tcBorders>
          </w:tcPr>
          <w:p w14:paraId="6AAB2954" w14:textId="77777777" w:rsidR="000B6628" w:rsidRPr="006C4D4B" w:rsidRDefault="00000000">
            <w:pPr>
              <w:spacing w:line="240" w:lineRule="auto"/>
              <w:rPr>
                <w:rFonts w:cstheme="minorHAnsi"/>
                <w:bCs/>
              </w:rPr>
            </w:pPr>
            <w:r w:rsidRPr="006C4D4B">
              <w:rPr>
                <w:rFonts w:cstheme="minorHAnsi"/>
                <w:bCs/>
              </w:rPr>
              <w:t xml:space="preserve">1987 </w:t>
            </w:r>
          </w:p>
        </w:tc>
        <w:tc>
          <w:tcPr>
            <w:tcW w:w="4871" w:type="dxa"/>
            <w:tcBorders>
              <w:top w:val="single" w:sz="4" w:space="0" w:color="000000"/>
              <w:left w:val="single" w:sz="4" w:space="0" w:color="000000"/>
              <w:bottom w:val="single" w:sz="4" w:space="0" w:color="000000"/>
              <w:right w:val="single" w:sz="4" w:space="0" w:color="000000"/>
            </w:tcBorders>
          </w:tcPr>
          <w:p w14:paraId="435D6F5B" w14:textId="77777777" w:rsidR="000B6628" w:rsidRPr="006C4D4B" w:rsidRDefault="00000000">
            <w:pPr>
              <w:spacing w:line="240" w:lineRule="auto"/>
              <w:rPr>
                <w:rFonts w:cstheme="minorHAnsi"/>
                <w:bCs/>
              </w:rPr>
            </w:pPr>
            <w:r w:rsidRPr="006C4D4B">
              <w:rPr>
                <w:rFonts w:cstheme="minorHAnsi"/>
                <w:bCs/>
              </w:rPr>
              <w:t xml:space="preserve">An international treaty to eliminate Ozone depleting chemical production and consumption. </w:t>
            </w:r>
          </w:p>
        </w:tc>
      </w:tr>
      <w:tr w:rsidR="000B6628" w:rsidRPr="006C4D4B" w14:paraId="46B1C3BB" w14:textId="77777777">
        <w:trPr>
          <w:trHeight w:val="770"/>
        </w:trPr>
        <w:tc>
          <w:tcPr>
            <w:tcW w:w="646" w:type="dxa"/>
            <w:tcBorders>
              <w:top w:val="single" w:sz="4" w:space="0" w:color="000000"/>
              <w:left w:val="single" w:sz="4" w:space="0" w:color="000000"/>
              <w:bottom w:val="single" w:sz="4" w:space="0" w:color="000000"/>
              <w:right w:val="single" w:sz="4" w:space="0" w:color="000000"/>
            </w:tcBorders>
          </w:tcPr>
          <w:p w14:paraId="11774863" w14:textId="77777777" w:rsidR="000B6628" w:rsidRPr="006C4D4B" w:rsidRDefault="00000000">
            <w:pPr>
              <w:spacing w:line="240" w:lineRule="auto"/>
              <w:rPr>
                <w:rFonts w:cstheme="minorHAnsi"/>
                <w:bCs/>
              </w:rPr>
            </w:pPr>
            <w:r w:rsidRPr="006C4D4B">
              <w:rPr>
                <w:rFonts w:cstheme="minorHAnsi"/>
                <w:bCs/>
              </w:rPr>
              <w:t xml:space="preserve">5. </w:t>
            </w:r>
          </w:p>
        </w:tc>
        <w:tc>
          <w:tcPr>
            <w:tcW w:w="2877" w:type="dxa"/>
            <w:tcBorders>
              <w:top w:val="single" w:sz="4" w:space="0" w:color="000000"/>
              <w:left w:val="single" w:sz="4" w:space="0" w:color="000000"/>
              <w:bottom w:val="single" w:sz="4" w:space="0" w:color="000000"/>
              <w:right w:val="single" w:sz="4" w:space="0" w:color="000000"/>
            </w:tcBorders>
          </w:tcPr>
          <w:p w14:paraId="2820B4BD" w14:textId="77777777" w:rsidR="000B6628" w:rsidRPr="006C4D4B" w:rsidRDefault="00000000">
            <w:pPr>
              <w:spacing w:line="240" w:lineRule="auto"/>
              <w:rPr>
                <w:rFonts w:cstheme="minorHAnsi"/>
                <w:bCs/>
              </w:rPr>
            </w:pPr>
            <w:r w:rsidRPr="006C4D4B">
              <w:rPr>
                <w:rFonts w:cstheme="minorHAnsi"/>
                <w:bCs/>
              </w:rPr>
              <w:t xml:space="preserve">Vienna Convention for the Protection of the Ozone Layer </w:t>
            </w:r>
          </w:p>
        </w:tc>
        <w:tc>
          <w:tcPr>
            <w:tcW w:w="810" w:type="dxa"/>
            <w:tcBorders>
              <w:top w:val="single" w:sz="4" w:space="0" w:color="000000"/>
              <w:left w:val="single" w:sz="4" w:space="0" w:color="000000"/>
              <w:bottom w:val="single" w:sz="4" w:space="0" w:color="000000"/>
              <w:right w:val="single" w:sz="4" w:space="0" w:color="000000"/>
            </w:tcBorders>
          </w:tcPr>
          <w:p w14:paraId="09C28809" w14:textId="77777777" w:rsidR="000B6628" w:rsidRPr="006C4D4B" w:rsidRDefault="00000000">
            <w:pPr>
              <w:spacing w:line="240" w:lineRule="auto"/>
              <w:rPr>
                <w:rFonts w:cstheme="minorHAnsi"/>
                <w:bCs/>
              </w:rPr>
            </w:pPr>
            <w:r w:rsidRPr="006C4D4B">
              <w:rPr>
                <w:rFonts w:cstheme="minorHAnsi"/>
                <w:bCs/>
              </w:rPr>
              <w:t xml:space="preserve">1985 </w:t>
            </w:r>
          </w:p>
        </w:tc>
        <w:tc>
          <w:tcPr>
            <w:tcW w:w="4871" w:type="dxa"/>
            <w:tcBorders>
              <w:top w:val="single" w:sz="4" w:space="0" w:color="000000"/>
              <w:left w:val="single" w:sz="4" w:space="0" w:color="000000"/>
              <w:bottom w:val="single" w:sz="4" w:space="0" w:color="000000"/>
              <w:right w:val="single" w:sz="4" w:space="0" w:color="000000"/>
            </w:tcBorders>
          </w:tcPr>
          <w:p w14:paraId="06E97ECA" w14:textId="77777777" w:rsidR="000B6628" w:rsidRPr="006C4D4B" w:rsidRDefault="00000000">
            <w:pPr>
              <w:spacing w:line="240" w:lineRule="auto"/>
              <w:rPr>
                <w:rFonts w:cstheme="minorHAnsi"/>
                <w:bCs/>
              </w:rPr>
            </w:pPr>
            <w:r w:rsidRPr="006C4D4B">
              <w:rPr>
                <w:rFonts w:cstheme="minorHAnsi"/>
                <w:bCs/>
              </w:rPr>
              <w:t>Places general obligation on countries to make appropriate measures to protect human health and the environment against adverse effects resulting from human activities, which tend to modify the ozone layer.</w:t>
            </w:r>
          </w:p>
        </w:tc>
      </w:tr>
      <w:tr w:rsidR="000B6628" w:rsidRPr="006C4D4B" w14:paraId="4F923398" w14:textId="77777777">
        <w:trPr>
          <w:trHeight w:val="768"/>
        </w:trPr>
        <w:tc>
          <w:tcPr>
            <w:tcW w:w="646" w:type="dxa"/>
            <w:tcBorders>
              <w:top w:val="single" w:sz="4" w:space="0" w:color="000000"/>
              <w:left w:val="single" w:sz="4" w:space="0" w:color="000000"/>
              <w:bottom w:val="single" w:sz="4" w:space="0" w:color="000000"/>
              <w:right w:val="single" w:sz="4" w:space="0" w:color="000000"/>
            </w:tcBorders>
          </w:tcPr>
          <w:p w14:paraId="2CAEA730" w14:textId="77777777" w:rsidR="000B6628" w:rsidRPr="006C4D4B" w:rsidRDefault="00000000">
            <w:pPr>
              <w:spacing w:line="240" w:lineRule="auto"/>
              <w:rPr>
                <w:rFonts w:cstheme="minorHAnsi"/>
                <w:bCs/>
              </w:rPr>
            </w:pPr>
            <w:r w:rsidRPr="006C4D4B">
              <w:rPr>
                <w:rFonts w:cstheme="minorHAnsi"/>
                <w:bCs/>
              </w:rPr>
              <w:t xml:space="preserve">6. </w:t>
            </w:r>
          </w:p>
        </w:tc>
        <w:tc>
          <w:tcPr>
            <w:tcW w:w="2877" w:type="dxa"/>
            <w:tcBorders>
              <w:top w:val="single" w:sz="4" w:space="0" w:color="000000"/>
              <w:left w:val="single" w:sz="4" w:space="0" w:color="000000"/>
              <w:bottom w:val="single" w:sz="4" w:space="0" w:color="000000"/>
              <w:right w:val="single" w:sz="4" w:space="0" w:color="000000"/>
            </w:tcBorders>
          </w:tcPr>
          <w:p w14:paraId="4350B680" w14:textId="77777777" w:rsidR="000B6628" w:rsidRPr="006C4D4B" w:rsidRDefault="00000000">
            <w:pPr>
              <w:spacing w:line="240" w:lineRule="auto"/>
              <w:rPr>
                <w:rFonts w:cstheme="minorHAnsi"/>
                <w:bCs/>
              </w:rPr>
            </w:pPr>
            <w:r w:rsidRPr="006C4D4B">
              <w:rPr>
                <w:rFonts w:cstheme="minorHAnsi"/>
                <w:bCs/>
              </w:rPr>
              <w:t xml:space="preserve">United </w:t>
            </w:r>
            <w:r w:rsidRPr="006C4D4B">
              <w:rPr>
                <w:rFonts w:cstheme="minorHAnsi"/>
                <w:bCs/>
              </w:rPr>
              <w:tab/>
              <w:t xml:space="preserve">Nations Convention on Biological Diversity </w:t>
            </w:r>
          </w:p>
        </w:tc>
        <w:tc>
          <w:tcPr>
            <w:tcW w:w="810" w:type="dxa"/>
            <w:tcBorders>
              <w:top w:val="single" w:sz="4" w:space="0" w:color="000000"/>
              <w:left w:val="single" w:sz="4" w:space="0" w:color="000000"/>
              <w:bottom w:val="single" w:sz="4" w:space="0" w:color="000000"/>
              <w:right w:val="single" w:sz="4" w:space="0" w:color="000000"/>
            </w:tcBorders>
          </w:tcPr>
          <w:p w14:paraId="0A763315" w14:textId="77777777" w:rsidR="000B6628" w:rsidRPr="006C4D4B" w:rsidRDefault="00000000">
            <w:pPr>
              <w:spacing w:line="240" w:lineRule="auto"/>
              <w:rPr>
                <w:rFonts w:cstheme="minorHAnsi"/>
                <w:bCs/>
              </w:rPr>
            </w:pPr>
            <w:r w:rsidRPr="006C4D4B">
              <w:rPr>
                <w:rFonts w:cstheme="minorHAnsi"/>
                <w:bCs/>
              </w:rPr>
              <w:t xml:space="preserve">1992 </w:t>
            </w:r>
          </w:p>
        </w:tc>
        <w:tc>
          <w:tcPr>
            <w:tcW w:w="4871" w:type="dxa"/>
            <w:tcBorders>
              <w:top w:val="single" w:sz="4" w:space="0" w:color="000000"/>
              <w:left w:val="single" w:sz="4" w:space="0" w:color="000000"/>
              <w:bottom w:val="single" w:sz="4" w:space="0" w:color="000000"/>
              <w:right w:val="single" w:sz="4" w:space="0" w:color="000000"/>
            </w:tcBorders>
          </w:tcPr>
          <w:p w14:paraId="7392534A" w14:textId="77777777" w:rsidR="000B6628" w:rsidRPr="006C4D4B" w:rsidRDefault="00000000">
            <w:pPr>
              <w:spacing w:line="240" w:lineRule="auto"/>
              <w:rPr>
                <w:rFonts w:cstheme="minorHAnsi"/>
                <w:bCs/>
              </w:rPr>
            </w:pPr>
            <w:r w:rsidRPr="006C4D4B">
              <w:rPr>
                <w:rFonts w:cstheme="minorHAnsi"/>
                <w:bCs/>
              </w:rPr>
              <w:t xml:space="preserve">Places general obligations on countries to observe sustainable use and equitably share the plants and animals of the earth </w:t>
            </w:r>
          </w:p>
        </w:tc>
      </w:tr>
      <w:tr w:rsidR="000B6628" w:rsidRPr="006C4D4B" w14:paraId="24FFD7D7" w14:textId="77777777">
        <w:trPr>
          <w:trHeight w:val="771"/>
        </w:trPr>
        <w:tc>
          <w:tcPr>
            <w:tcW w:w="646" w:type="dxa"/>
            <w:tcBorders>
              <w:top w:val="single" w:sz="4" w:space="0" w:color="000000"/>
              <w:left w:val="single" w:sz="4" w:space="0" w:color="000000"/>
              <w:bottom w:val="single" w:sz="4" w:space="0" w:color="000000"/>
              <w:right w:val="single" w:sz="4" w:space="0" w:color="000000"/>
            </w:tcBorders>
          </w:tcPr>
          <w:p w14:paraId="36D235D8" w14:textId="77777777" w:rsidR="000B6628" w:rsidRPr="006C4D4B" w:rsidRDefault="00000000">
            <w:pPr>
              <w:spacing w:line="240" w:lineRule="auto"/>
              <w:rPr>
                <w:rFonts w:cstheme="minorHAnsi"/>
                <w:bCs/>
              </w:rPr>
            </w:pPr>
            <w:r w:rsidRPr="006C4D4B">
              <w:rPr>
                <w:rFonts w:cstheme="minorHAnsi"/>
                <w:bCs/>
              </w:rPr>
              <w:t xml:space="preserve">7. </w:t>
            </w:r>
          </w:p>
        </w:tc>
        <w:tc>
          <w:tcPr>
            <w:tcW w:w="2877" w:type="dxa"/>
            <w:tcBorders>
              <w:top w:val="single" w:sz="4" w:space="0" w:color="000000"/>
              <w:left w:val="single" w:sz="4" w:space="0" w:color="000000"/>
              <w:bottom w:val="single" w:sz="4" w:space="0" w:color="000000"/>
              <w:right w:val="single" w:sz="4" w:space="0" w:color="000000"/>
            </w:tcBorders>
          </w:tcPr>
          <w:p w14:paraId="39688153" w14:textId="77777777" w:rsidR="000B6628" w:rsidRPr="006C4D4B" w:rsidRDefault="00000000">
            <w:pPr>
              <w:spacing w:line="240" w:lineRule="auto"/>
              <w:rPr>
                <w:rFonts w:cstheme="minorHAnsi"/>
                <w:bCs/>
              </w:rPr>
            </w:pPr>
            <w:r w:rsidRPr="006C4D4B">
              <w:rPr>
                <w:rFonts w:cstheme="minorHAnsi"/>
                <w:bCs/>
              </w:rPr>
              <w:t xml:space="preserve">United Nations Framework Convention on Climate Change </w:t>
            </w:r>
          </w:p>
        </w:tc>
        <w:tc>
          <w:tcPr>
            <w:tcW w:w="810" w:type="dxa"/>
            <w:tcBorders>
              <w:top w:val="single" w:sz="4" w:space="0" w:color="000000"/>
              <w:left w:val="single" w:sz="4" w:space="0" w:color="000000"/>
              <w:bottom w:val="single" w:sz="4" w:space="0" w:color="000000"/>
              <w:right w:val="single" w:sz="4" w:space="0" w:color="000000"/>
            </w:tcBorders>
          </w:tcPr>
          <w:p w14:paraId="79362F88" w14:textId="77777777" w:rsidR="000B6628" w:rsidRPr="006C4D4B" w:rsidRDefault="00000000">
            <w:pPr>
              <w:spacing w:line="240" w:lineRule="auto"/>
              <w:rPr>
                <w:rFonts w:cstheme="minorHAnsi"/>
                <w:bCs/>
              </w:rPr>
            </w:pPr>
            <w:r w:rsidRPr="006C4D4B">
              <w:rPr>
                <w:rFonts w:cstheme="minorHAnsi"/>
                <w:bCs/>
              </w:rPr>
              <w:t xml:space="preserve">1994 </w:t>
            </w:r>
          </w:p>
        </w:tc>
        <w:tc>
          <w:tcPr>
            <w:tcW w:w="4871" w:type="dxa"/>
            <w:tcBorders>
              <w:top w:val="single" w:sz="4" w:space="0" w:color="000000"/>
              <w:left w:val="single" w:sz="4" w:space="0" w:color="000000"/>
              <w:bottom w:val="single" w:sz="4" w:space="0" w:color="000000"/>
              <w:right w:val="single" w:sz="4" w:space="0" w:color="000000"/>
            </w:tcBorders>
          </w:tcPr>
          <w:p w14:paraId="2ECA6134" w14:textId="77777777" w:rsidR="000B6628" w:rsidRPr="006C4D4B" w:rsidRDefault="00000000">
            <w:pPr>
              <w:spacing w:line="240" w:lineRule="auto"/>
              <w:rPr>
                <w:rFonts w:cstheme="minorHAnsi"/>
                <w:bCs/>
              </w:rPr>
            </w:pPr>
            <w:r w:rsidRPr="006C4D4B">
              <w:rPr>
                <w:rFonts w:cstheme="minorHAnsi"/>
                <w:bCs/>
              </w:rPr>
              <w:t xml:space="preserve">It calls on developed countries and economies to limit her emissions of the greenhouse gases which cause global warming </w:t>
            </w:r>
          </w:p>
        </w:tc>
      </w:tr>
    </w:tbl>
    <w:p w14:paraId="060825AE" w14:textId="77777777" w:rsidR="000B6628" w:rsidRPr="006C4D4B" w:rsidRDefault="000B6628">
      <w:pPr>
        <w:spacing w:line="240" w:lineRule="auto"/>
        <w:rPr>
          <w:rFonts w:cstheme="minorHAnsi"/>
        </w:rPr>
      </w:pPr>
    </w:p>
    <w:p w14:paraId="019A3E22" w14:textId="77777777" w:rsidR="000B6628" w:rsidRPr="006C4D4B" w:rsidRDefault="00000000">
      <w:pPr>
        <w:pStyle w:val="Heading2"/>
        <w:rPr>
          <w:rFonts w:asciiTheme="minorHAnsi" w:hAnsiTheme="minorHAnsi" w:cstheme="minorHAnsi"/>
        </w:rPr>
      </w:pPr>
      <w:bookmarkStart w:id="99" w:name="_Toc137990404"/>
      <w:bookmarkStart w:id="100" w:name="_Toc127767730"/>
      <w:r w:rsidRPr="006C4D4B">
        <w:rPr>
          <w:rFonts w:asciiTheme="minorHAnsi" w:hAnsiTheme="minorHAnsi" w:cstheme="minorHAnsi"/>
        </w:rPr>
        <w:t xml:space="preserve">1.7 African Development Banks Environmental and Social </w:t>
      </w:r>
      <w:bookmarkEnd w:id="95"/>
      <w:r w:rsidRPr="006C4D4B">
        <w:rPr>
          <w:rFonts w:asciiTheme="minorHAnsi" w:hAnsiTheme="minorHAnsi" w:cstheme="minorHAnsi"/>
        </w:rPr>
        <w:t>Safeguards Policies</w:t>
      </w:r>
      <w:bookmarkEnd w:id="99"/>
      <w:bookmarkEnd w:id="100"/>
    </w:p>
    <w:p w14:paraId="154E617E" w14:textId="77777777" w:rsidR="000B6628" w:rsidRPr="006C4D4B" w:rsidRDefault="00000000">
      <w:pPr>
        <w:autoSpaceDE w:val="0"/>
        <w:autoSpaceDN w:val="0"/>
        <w:adjustRightInd w:val="0"/>
        <w:spacing w:after="0" w:line="240" w:lineRule="auto"/>
        <w:jc w:val="both"/>
        <w:rPr>
          <w:rFonts w:cstheme="minorHAnsi"/>
        </w:rPr>
      </w:pPr>
      <w:r w:rsidRPr="006C4D4B">
        <w:rPr>
          <w:rFonts w:cstheme="minorHAnsi"/>
        </w:rPr>
        <w:t>To ensure environmental sustainability by protecting the people and environment from potential adverse impacts of projects, the African Development Bank Group developed an Integrated Safeguards System (ISS) in December 2013. Through the ISS, the Bank also helps borrowers/clients to strengthen their safeguards systems and develop their capacity to manage environmental and social risks. The Bank’s Integrated Safeguards Policy Statement sets out the Bank’s own commitments to and responsibilities for delivering the ISS to</w:t>
      </w:r>
    </w:p>
    <w:p w14:paraId="7AFEC8A8" w14:textId="77777777" w:rsidR="000B6628" w:rsidRPr="006C4D4B" w:rsidRDefault="00000000">
      <w:pPr>
        <w:pStyle w:val="ListParagraph"/>
        <w:numPr>
          <w:ilvl w:val="0"/>
          <w:numId w:val="4"/>
        </w:numPr>
        <w:tabs>
          <w:tab w:val="left" w:pos="1320"/>
        </w:tabs>
        <w:spacing w:after="0" w:line="240" w:lineRule="auto"/>
        <w:rPr>
          <w:rFonts w:cstheme="minorHAnsi"/>
        </w:rPr>
      </w:pPr>
      <w:r w:rsidRPr="006C4D4B">
        <w:rPr>
          <w:rFonts w:cstheme="minorHAnsi"/>
        </w:rPr>
        <w:t>ensure the systematic assessment of E&amp;S impacts and risks;</w:t>
      </w:r>
    </w:p>
    <w:p w14:paraId="1B64CEFB" w14:textId="77777777" w:rsidR="000B6628" w:rsidRPr="006C4D4B" w:rsidRDefault="00000000">
      <w:pPr>
        <w:pStyle w:val="ListParagraph"/>
        <w:numPr>
          <w:ilvl w:val="0"/>
          <w:numId w:val="4"/>
        </w:numPr>
        <w:tabs>
          <w:tab w:val="left" w:pos="1320"/>
        </w:tabs>
        <w:spacing w:after="0" w:line="240" w:lineRule="auto"/>
        <w:rPr>
          <w:rFonts w:cstheme="minorHAnsi"/>
        </w:rPr>
      </w:pPr>
      <w:r w:rsidRPr="006C4D4B">
        <w:rPr>
          <w:rFonts w:cstheme="minorHAnsi"/>
        </w:rPr>
        <w:t>apply the OSs to the entire portfolio of Bank operations;</w:t>
      </w:r>
    </w:p>
    <w:p w14:paraId="05652B4F" w14:textId="77777777" w:rsidR="000B6628" w:rsidRPr="006C4D4B" w:rsidRDefault="00000000">
      <w:pPr>
        <w:pStyle w:val="ListParagraph"/>
        <w:numPr>
          <w:ilvl w:val="0"/>
          <w:numId w:val="4"/>
        </w:numPr>
        <w:tabs>
          <w:tab w:val="left" w:pos="1320"/>
        </w:tabs>
        <w:spacing w:after="0" w:line="240" w:lineRule="auto"/>
        <w:rPr>
          <w:rFonts w:cstheme="minorHAnsi"/>
        </w:rPr>
      </w:pPr>
      <w:r w:rsidRPr="006C4D4B">
        <w:rPr>
          <w:rFonts w:cstheme="minorHAnsi"/>
        </w:rPr>
        <w:t>support clients and countries with technical guidance and practical support in meeting the requirements;</w:t>
      </w:r>
    </w:p>
    <w:p w14:paraId="153B2B0D" w14:textId="77777777" w:rsidR="000B6628" w:rsidRPr="006C4D4B" w:rsidRDefault="00000000">
      <w:pPr>
        <w:pStyle w:val="ListParagraph"/>
        <w:numPr>
          <w:ilvl w:val="0"/>
          <w:numId w:val="4"/>
        </w:numPr>
        <w:tabs>
          <w:tab w:val="left" w:pos="1320"/>
        </w:tabs>
        <w:spacing w:after="0" w:line="240" w:lineRule="auto"/>
        <w:rPr>
          <w:rFonts w:cstheme="minorHAnsi"/>
        </w:rPr>
      </w:pPr>
      <w:r w:rsidRPr="006C4D4B">
        <w:rPr>
          <w:rFonts w:cstheme="minorHAnsi"/>
        </w:rPr>
        <w:t>implement an adaptive and proportionate approach to E&amp;S management measures to be agreed with clients as a condition of project financing;</w:t>
      </w:r>
    </w:p>
    <w:p w14:paraId="19EF51CA" w14:textId="77777777" w:rsidR="000B6628" w:rsidRPr="006C4D4B" w:rsidRDefault="00000000">
      <w:pPr>
        <w:pStyle w:val="ListParagraph"/>
        <w:numPr>
          <w:ilvl w:val="0"/>
          <w:numId w:val="4"/>
        </w:numPr>
        <w:tabs>
          <w:tab w:val="left" w:pos="1320"/>
        </w:tabs>
        <w:spacing w:after="0" w:line="240" w:lineRule="auto"/>
        <w:rPr>
          <w:rFonts w:cstheme="minorHAnsi"/>
        </w:rPr>
      </w:pPr>
      <w:r w:rsidRPr="006C4D4B">
        <w:rPr>
          <w:rFonts w:cstheme="minorHAnsi"/>
        </w:rPr>
        <w:t>ensure that clients engage in meaningful consultations with affected groups;</w:t>
      </w:r>
    </w:p>
    <w:p w14:paraId="0D21717A" w14:textId="77777777" w:rsidR="000B6628" w:rsidRPr="006C4D4B" w:rsidRDefault="00000000">
      <w:pPr>
        <w:pStyle w:val="ListParagraph"/>
        <w:numPr>
          <w:ilvl w:val="0"/>
          <w:numId w:val="4"/>
        </w:numPr>
        <w:tabs>
          <w:tab w:val="left" w:pos="1320"/>
        </w:tabs>
        <w:spacing w:after="0" w:line="240" w:lineRule="auto"/>
        <w:rPr>
          <w:rFonts w:cstheme="minorHAnsi"/>
        </w:rPr>
      </w:pPr>
      <w:r w:rsidRPr="006C4D4B">
        <w:rPr>
          <w:rFonts w:cstheme="minorHAnsi"/>
        </w:rPr>
        <w:lastRenderedPageBreak/>
        <w:t>respect and promote the protection of vulnerable groups, in a manner appropriate to the African context.</w:t>
      </w:r>
    </w:p>
    <w:p w14:paraId="570B068C" w14:textId="77777777" w:rsidR="000B6628" w:rsidRPr="006C4D4B" w:rsidRDefault="000B6628">
      <w:pPr>
        <w:autoSpaceDE w:val="0"/>
        <w:autoSpaceDN w:val="0"/>
        <w:adjustRightInd w:val="0"/>
        <w:spacing w:after="0" w:line="240" w:lineRule="auto"/>
        <w:jc w:val="both"/>
        <w:rPr>
          <w:rFonts w:cstheme="minorHAnsi"/>
        </w:rPr>
      </w:pPr>
    </w:p>
    <w:p w14:paraId="5D070FA9" w14:textId="77777777" w:rsidR="000B6628" w:rsidRPr="006C4D4B" w:rsidRDefault="00000000">
      <w:pPr>
        <w:autoSpaceDE w:val="0"/>
        <w:autoSpaceDN w:val="0"/>
        <w:adjustRightInd w:val="0"/>
        <w:spacing w:after="0" w:line="240" w:lineRule="auto"/>
        <w:jc w:val="both"/>
        <w:rPr>
          <w:rFonts w:cstheme="minorHAnsi"/>
        </w:rPr>
      </w:pPr>
      <w:r w:rsidRPr="006C4D4B">
        <w:rPr>
          <w:rFonts w:cstheme="minorHAnsi"/>
        </w:rPr>
        <w:t>The ISS consists of four parts: (</w:t>
      </w:r>
      <w:proofErr w:type="spellStart"/>
      <w:r w:rsidRPr="006C4D4B">
        <w:rPr>
          <w:rFonts w:cstheme="minorHAnsi"/>
        </w:rPr>
        <w:t>i</w:t>
      </w:r>
      <w:proofErr w:type="spellEnd"/>
      <w:r w:rsidRPr="006C4D4B">
        <w:rPr>
          <w:rFonts w:cstheme="minorHAnsi"/>
        </w:rPr>
        <w:t>) an overall Policy Statement; (ii) five Operational Safeguards (OSs); (iii) technical guidance in the form of Environmental and Social Assessment Procedures (ESAP); and (iv) a set of Integrated E&amp;S Impact Assessment (IESIA) guidance notes.</w:t>
      </w:r>
    </w:p>
    <w:p w14:paraId="72F0A853" w14:textId="77777777" w:rsidR="000B6628" w:rsidRPr="006C4D4B" w:rsidRDefault="000B6628">
      <w:pPr>
        <w:autoSpaceDE w:val="0"/>
        <w:autoSpaceDN w:val="0"/>
        <w:adjustRightInd w:val="0"/>
        <w:spacing w:after="0" w:line="240" w:lineRule="auto"/>
        <w:jc w:val="both"/>
        <w:rPr>
          <w:rFonts w:cstheme="minorHAnsi"/>
        </w:rPr>
      </w:pPr>
    </w:p>
    <w:p w14:paraId="15766181" w14:textId="77777777" w:rsidR="000B6628" w:rsidRPr="006C4D4B" w:rsidRDefault="00000000">
      <w:pPr>
        <w:autoSpaceDE w:val="0"/>
        <w:autoSpaceDN w:val="0"/>
        <w:adjustRightInd w:val="0"/>
        <w:spacing w:after="0" w:line="240" w:lineRule="auto"/>
        <w:jc w:val="both"/>
        <w:rPr>
          <w:rFonts w:cstheme="minorHAnsi"/>
        </w:rPr>
      </w:pPr>
      <w:r w:rsidRPr="006C4D4B">
        <w:rPr>
          <w:rFonts w:cstheme="minorHAnsi"/>
        </w:rPr>
        <w:t xml:space="preserve">The AfDB’s environmental </w:t>
      </w:r>
      <w:bookmarkStart w:id="101" w:name="_Hlk121881667"/>
      <w:r w:rsidRPr="006C4D4B">
        <w:rPr>
          <w:rFonts w:cstheme="minorHAnsi"/>
        </w:rPr>
        <w:t xml:space="preserve">and social safeguards policies </w:t>
      </w:r>
      <w:bookmarkEnd w:id="101"/>
      <w:r w:rsidRPr="006C4D4B">
        <w:rPr>
          <w:rFonts w:cstheme="minorHAnsi"/>
        </w:rPr>
        <w:t xml:space="preserve">require projects to be subjected to environmental and social assessment to safeguard the communities, environment, people’s health, and safety. </w:t>
      </w:r>
    </w:p>
    <w:p w14:paraId="79875452" w14:textId="77777777" w:rsidR="000B6628" w:rsidRPr="006C4D4B" w:rsidRDefault="00000000">
      <w:pPr>
        <w:autoSpaceDE w:val="0"/>
        <w:autoSpaceDN w:val="0"/>
        <w:adjustRightInd w:val="0"/>
        <w:spacing w:after="0" w:line="240" w:lineRule="auto"/>
        <w:jc w:val="both"/>
        <w:rPr>
          <w:rFonts w:cstheme="minorHAnsi"/>
        </w:rPr>
      </w:pPr>
      <w:r w:rsidRPr="006C4D4B">
        <w:rPr>
          <w:rFonts w:cstheme="minorHAnsi"/>
        </w:rPr>
        <w:t>The guiding principle of environmental and social assessment procedures is to ensure that the Bank’s projects, programs, and plans have been designed to make them environmentally and socially sustainable, involving stakeholder participation and timely public disclosure. These procedures were developed to ensure Bank financed projects do not cause undue harm to the environment and well-being of project beneficiaries and ensure environmental sustainability.</w:t>
      </w:r>
    </w:p>
    <w:p w14:paraId="57BAD269" w14:textId="77777777" w:rsidR="000B6628" w:rsidRPr="006C4D4B" w:rsidRDefault="00000000">
      <w:pPr>
        <w:pStyle w:val="NoSpacing"/>
        <w:rPr>
          <w:rFonts w:cstheme="minorHAnsi"/>
        </w:rPr>
      </w:pPr>
      <w:r w:rsidRPr="006C4D4B">
        <w:rPr>
          <w:rFonts w:cstheme="minorHAnsi"/>
        </w:rPr>
        <w:t>The main purpose of the Environmental and Social Assessment Procedures (ESAP) is to improve decision-making and project results to ensure that Bank-financed projects, plans, and programs are environmentally and socially sustainable as well as in line with Bank’s policies and guidelines.</w:t>
      </w:r>
    </w:p>
    <w:p w14:paraId="3526F377" w14:textId="77777777" w:rsidR="000B6628" w:rsidRPr="006C4D4B" w:rsidRDefault="000B6628">
      <w:pPr>
        <w:pStyle w:val="NoSpacing"/>
        <w:rPr>
          <w:rFonts w:cstheme="minorHAnsi"/>
        </w:rPr>
      </w:pPr>
    </w:p>
    <w:p w14:paraId="3256F698" w14:textId="77777777" w:rsidR="000B6628" w:rsidRPr="006C4D4B" w:rsidRDefault="00000000">
      <w:pPr>
        <w:pStyle w:val="NoSpacing"/>
        <w:rPr>
          <w:rFonts w:cstheme="minorHAnsi"/>
        </w:rPr>
      </w:pPr>
      <w:r w:rsidRPr="006C4D4B">
        <w:rPr>
          <w:rFonts w:cstheme="minorHAnsi"/>
        </w:rPr>
        <w:t>The ESAP also formalises the use of Environmental and Social Impact Assessment (ESIA), Environmental and Social Management Plan (ESMP) and Environmental and Social Audits as instruments to enhance project benefits and (in order of priority) to prevent, minimise, mitigate, or compensate for adverse impacts. The ESAP describe the various steps that shall be followed to mainstream crosscutting issues along the project cycle, from country programming to post-evaluation. The first step consists in developing and updating baseline data on environmental and social components, policies, programs, and capacities to better integrate environmental and social dimensions into lending priorities during country programming.</w:t>
      </w:r>
    </w:p>
    <w:p w14:paraId="4D3F014E" w14:textId="77777777" w:rsidR="000B6628" w:rsidRPr="006C4D4B" w:rsidRDefault="000B6628">
      <w:pPr>
        <w:pStyle w:val="NoSpacing"/>
        <w:rPr>
          <w:rFonts w:cstheme="minorHAnsi"/>
          <w:b/>
          <w:i/>
        </w:rPr>
      </w:pPr>
    </w:p>
    <w:p w14:paraId="0521F03F" w14:textId="77777777" w:rsidR="000B6628" w:rsidRPr="006C4D4B" w:rsidRDefault="00000000">
      <w:pPr>
        <w:pStyle w:val="NoSpacing"/>
        <w:rPr>
          <w:rFonts w:cstheme="minorHAnsi"/>
          <w:b/>
          <w:iCs/>
        </w:rPr>
      </w:pPr>
      <w:bookmarkStart w:id="102" w:name="_Toc127767731"/>
      <w:r w:rsidRPr="006C4D4B">
        <w:rPr>
          <w:rStyle w:val="Heading3Char"/>
          <w:rFonts w:asciiTheme="minorHAnsi" w:hAnsiTheme="minorHAnsi" w:cstheme="minorHAnsi"/>
        </w:rPr>
        <w:t xml:space="preserve"> </w:t>
      </w:r>
      <w:bookmarkStart w:id="103" w:name="_Toc137990405"/>
      <w:bookmarkStart w:id="104" w:name="_Toc137533716"/>
      <w:r w:rsidRPr="006C4D4B">
        <w:rPr>
          <w:rStyle w:val="Heading3Char"/>
          <w:rFonts w:asciiTheme="minorHAnsi" w:hAnsiTheme="minorHAnsi" w:cstheme="minorHAnsi"/>
        </w:rPr>
        <w:t>AfDB Operational Safeguards</w:t>
      </w:r>
      <w:bookmarkEnd w:id="102"/>
      <w:bookmarkEnd w:id="103"/>
      <w:bookmarkEnd w:id="104"/>
      <w:r w:rsidRPr="006C4D4B">
        <w:rPr>
          <w:rFonts w:cstheme="minorHAnsi"/>
          <w:b/>
          <w:iCs/>
        </w:rPr>
        <w:t xml:space="preserve">: </w:t>
      </w:r>
    </w:p>
    <w:p w14:paraId="020A4B60" w14:textId="77777777" w:rsidR="000B6628" w:rsidRPr="006C4D4B" w:rsidRDefault="00000000">
      <w:pPr>
        <w:pStyle w:val="NoSpacing"/>
        <w:rPr>
          <w:rFonts w:cstheme="minorHAnsi"/>
          <w:bCs/>
          <w:iCs/>
        </w:rPr>
      </w:pPr>
      <w:r w:rsidRPr="006C4D4B">
        <w:rPr>
          <w:rFonts w:cstheme="minorHAnsi"/>
          <w:bCs/>
          <w:iCs/>
        </w:rPr>
        <w:t>The AfDB have five operational safeguards that are used to ensure adequate protection of the environment and people from negative impacts of projects. These are a set of five safeguard requirements that Bank clients are expected to meet when addressing social and environmental impacts and risks. Bank staff use due diligence, review, and supervision to ensure that, clients comply with these requirements during project preparation and implementation. Over time the Bank may adopt additional safeguard requirements or update existing requirements to enhance effectiveness, respond to changing needs, and reflect evolving best practices. The objectives of the five OSs include:</w:t>
      </w:r>
    </w:p>
    <w:p w14:paraId="5FFA54F9" w14:textId="77777777" w:rsidR="000B6628" w:rsidRPr="006C4D4B" w:rsidRDefault="00000000">
      <w:pPr>
        <w:pStyle w:val="ListParagraph"/>
        <w:numPr>
          <w:ilvl w:val="0"/>
          <w:numId w:val="5"/>
        </w:numPr>
        <w:tabs>
          <w:tab w:val="left" w:pos="720"/>
        </w:tabs>
        <w:spacing w:after="0" w:line="240" w:lineRule="auto"/>
        <w:ind w:right="80"/>
        <w:rPr>
          <w:rFonts w:cstheme="minorHAnsi"/>
          <w:bCs/>
          <w:iCs/>
        </w:rPr>
      </w:pPr>
      <w:r w:rsidRPr="006C4D4B">
        <w:rPr>
          <w:rFonts w:cstheme="minorHAnsi"/>
          <w:bCs/>
          <w:iCs/>
        </w:rPr>
        <w:t>To integrate considerations of E&amp;S impacts into Bank operations to promote sustainable development in Africa;</w:t>
      </w:r>
    </w:p>
    <w:p w14:paraId="219AD005" w14:textId="77777777" w:rsidR="000B6628" w:rsidRPr="006C4D4B" w:rsidRDefault="00000000">
      <w:pPr>
        <w:pStyle w:val="ListParagraph"/>
        <w:numPr>
          <w:ilvl w:val="0"/>
          <w:numId w:val="5"/>
        </w:numPr>
        <w:tabs>
          <w:tab w:val="left" w:pos="720"/>
        </w:tabs>
        <w:spacing w:after="0" w:line="240" w:lineRule="auto"/>
        <w:ind w:right="80"/>
        <w:rPr>
          <w:rFonts w:cstheme="minorHAnsi"/>
          <w:bCs/>
          <w:iCs/>
        </w:rPr>
      </w:pPr>
      <w:r w:rsidRPr="006C4D4B">
        <w:rPr>
          <w:rFonts w:cstheme="minorHAnsi"/>
          <w:bCs/>
          <w:iCs/>
        </w:rPr>
        <w:t>Ensure projects are prevented from adversely affecting the environment and local communities or, where prevention is not possible, minimise, mitigate and/or compensate for adverse effects and maximize development benefits;</w:t>
      </w:r>
    </w:p>
    <w:p w14:paraId="4B2B0816" w14:textId="77777777" w:rsidR="000B6628" w:rsidRPr="006C4D4B" w:rsidRDefault="00000000">
      <w:pPr>
        <w:pStyle w:val="ListParagraph"/>
        <w:numPr>
          <w:ilvl w:val="0"/>
          <w:numId w:val="5"/>
        </w:numPr>
        <w:tabs>
          <w:tab w:val="left" w:pos="720"/>
        </w:tabs>
        <w:spacing w:after="0" w:line="240" w:lineRule="auto"/>
        <w:ind w:right="80"/>
        <w:rPr>
          <w:rFonts w:cstheme="minorHAnsi"/>
          <w:bCs/>
          <w:iCs/>
        </w:rPr>
      </w:pPr>
      <w:r w:rsidRPr="006C4D4B">
        <w:rPr>
          <w:rFonts w:cstheme="minorHAnsi"/>
          <w:bCs/>
          <w:iCs/>
        </w:rPr>
        <w:t>Avoid the impact of climate change on the sustainability of investment projects and the contribution of projects to global greenhouse gas emissions;</w:t>
      </w:r>
    </w:p>
    <w:p w14:paraId="4CE21DA4" w14:textId="77777777" w:rsidR="000B6628" w:rsidRPr="006C4D4B" w:rsidRDefault="00000000">
      <w:pPr>
        <w:pStyle w:val="ListParagraph"/>
        <w:numPr>
          <w:ilvl w:val="0"/>
          <w:numId w:val="5"/>
        </w:numPr>
        <w:tabs>
          <w:tab w:val="left" w:pos="720"/>
        </w:tabs>
        <w:spacing w:after="0" w:line="240" w:lineRule="auto"/>
        <w:ind w:right="80"/>
        <w:rPr>
          <w:rFonts w:cstheme="minorHAnsi"/>
          <w:bCs/>
          <w:iCs/>
        </w:rPr>
      </w:pPr>
      <w:r w:rsidRPr="006C4D4B">
        <w:rPr>
          <w:rFonts w:cstheme="minorHAnsi"/>
          <w:bCs/>
          <w:iCs/>
        </w:rPr>
        <w:t>Delineate the roles and responsibilities of the Bank and its borrowers or clients in implementing projects, achieving sustainable outcomes, and promoting local participation; and</w:t>
      </w:r>
    </w:p>
    <w:p w14:paraId="1997FAC4" w14:textId="77777777" w:rsidR="000B6628" w:rsidRPr="006C4D4B" w:rsidRDefault="00000000">
      <w:pPr>
        <w:pStyle w:val="ListParagraph"/>
        <w:numPr>
          <w:ilvl w:val="0"/>
          <w:numId w:val="5"/>
        </w:numPr>
        <w:tabs>
          <w:tab w:val="left" w:pos="720"/>
        </w:tabs>
        <w:spacing w:after="0" w:line="240" w:lineRule="auto"/>
        <w:ind w:right="80"/>
        <w:rPr>
          <w:rFonts w:cstheme="minorHAnsi"/>
          <w:bCs/>
          <w:iCs/>
        </w:rPr>
      </w:pPr>
      <w:r w:rsidRPr="006C4D4B">
        <w:rPr>
          <w:rFonts w:cstheme="minorHAnsi"/>
          <w:bCs/>
          <w:iCs/>
        </w:rPr>
        <w:t>Assist regional member countries and borrowers/clients in strengthening their own safeguards systems and their capacity to manage E&amp;S risks.</w:t>
      </w:r>
    </w:p>
    <w:p w14:paraId="767BF10A" w14:textId="77777777" w:rsidR="000B6628" w:rsidRPr="006C4D4B" w:rsidRDefault="000B6628">
      <w:pPr>
        <w:pStyle w:val="NoSpacing"/>
        <w:rPr>
          <w:rFonts w:cstheme="minorHAnsi"/>
          <w:bCs/>
          <w:iCs/>
        </w:rPr>
      </w:pPr>
    </w:p>
    <w:p w14:paraId="0BDB038C" w14:textId="77777777" w:rsidR="000B6628" w:rsidRDefault="00000000">
      <w:pPr>
        <w:pStyle w:val="NoSpacing"/>
        <w:rPr>
          <w:rFonts w:cstheme="minorHAnsi"/>
          <w:bCs/>
          <w:iCs/>
        </w:rPr>
      </w:pPr>
      <w:r w:rsidRPr="006C4D4B">
        <w:rPr>
          <w:rFonts w:cstheme="minorHAnsi"/>
          <w:bCs/>
          <w:iCs/>
        </w:rPr>
        <w:t>Out of these five, four are triggered while one is not triggered in this project as outlined in Table 3 below:</w:t>
      </w:r>
    </w:p>
    <w:p w14:paraId="034BD764" w14:textId="77777777" w:rsidR="00F05611" w:rsidRDefault="00F05611">
      <w:pPr>
        <w:pStyle w:val="NoSpacing"/>
        <w:rPr>
          <w:rFonts w:cstheme="minorHAnsi"/>
          <w:bCs/>
          <w:iCs/>
        </w:rPr>
      </w:pPr>
    </w:p>
    <w:p w14:paraId="0C8F5D1E" w14:textId="77777777" w:rsidR="00F05611" w:rsidRDefault="00F05611">
      <w:pPr>
        <w:pStyle w:val="NoSpacing"/>
        <w:rPr>
          <w:rFonts w:cstheme="minorHAnsi"/>
          <w:bCs/>
          <w:iCs/>
        </w:rPr>
      </w:pPr>
    </w:p>
    <w:p w14:paraId="1746E94C" w14:textId="77777777" w:rsidR="00F05611" w:rsidRDefault="00F05611">
      <w:pPr>
        <w:pStyle w:val="NoSpacing"/>
        <w:rPr>
          <w:rFonts w:cstheme="minorHAnsi"/>
          <w:bCs/>
          <w:iCs/>
        </w:rPr>
      </w:pPr>
    </w:p>
    <w:p w14:paraId="7EFA9D81" w14:textId="77777777" w:rsidR="00F05611" w:rsidRDefault="00F05611">
      <w:pPr>
        <w:pStyle w:val="NoSpacing"/>
        <w:rPr>
          <w:rFonts w:cstheme="minorHAnsi"/>
          <w:bCs/>
          <w:iCs/>
        </w:rPr>
      </w:pPr>
    </w:p>
    <w:p w14:paraId="1D798B2B" w14:textId="77777777" w:rsidR="00F05611" w:rsidRPr="006C4D4B" w:rsidRDefault="00F05611">
      <w:pPr>
        <w:pStyle w:val="NoSpacing"/>
        <w:rPr>
          <w:rFonts w:cstheme="minorHAnsi"/>
          <w:bCs/>
          <w:iCs/>
        </w:rPr>
      </w:pPr>
    </w:p>
    <w:p w14:paraId="6C23CF86" w14:textId="77777777" w:rsidR="000B6628" w:rsidRPr="006C4D4B" w:rsidRDefault="000B6628">
      <w:pPr>
        <w:pStyle w:val="NoSpacing"/>
        <w:rPr>
          <w:rFonts w:cstheme="minorHAnsi"/>
          <w:bCs/>
          <w:iCs/>
        </w:rPr>
      </w:pPr>
    </w:p>
    <w:p w14:paraId="34DD3454" w14:textId="24A2812A" w:rsidR="000B6628" w:rsidRPr="006C4D4B" w:rsidRDefault="00000000">
      <w:pPr>
        <w:pStyle w:val="Caption"/>
        <w:rPr>
          <w:rFonts w:asciiTheme="minorHAnsi" w:hAnsiTheme="minorHAnsi" w:cstheme="minorHAnsi"/>
          <w:iCs/>
          <w:sz w:val="22"/>
        </w:rPr>
      </w:pPr>
      <w:bookmarkStart w:id="105" w:name="_Toc127767881"/>
      <w:r w:rsidRPr="006C4D4B">
        <w:rPr>
          <w:rFonts w:asciiTheme="minorHAnsi" w:hAnsiTheme="minorHAnsi" w:cstheme="minorHAnsi"/>
          <w:sz w:val="22"/>
        </w:rPr>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3</w:t>
      </w:r>
      <w:r w:rsidRPr="006C4D4B">
        <w:rPr>
          <w:rFonts w:asciiTheme="minorHAnsi" w:hAnsiTheme="minorHAnsi" w:cstheme="minorHAnsi"/>
          <w:sz w:val="22"/>
        </w:rPr>
        <w:fldChar w:fldCharType="end"/>
      </w:r>
      <w:bookmarkStart w:id="106" w:name="_Toc14884"/>
      <w:r w:rsidRPr="006C4D4B">
        <w:rPr>
          <w:rFonts w:asciiTheme="minorHAnsi" w:hAnsiTheme="minorHAnsi" w:cstheme="minorHAnsi"/>
          <w:sz w:val="22"/>
        </w:rPr>
        <w:t>: AfDB Operational Safeguards Policies Triggered</w:t>
      </w:r>
      <w:bookmarkEnd w:id="105"/>
      <w:bookmarkEnd w:id="106"/>
    </w:p>
    <w:tbl>
      <w:tblPr>
        <w:tblStyle w:val="TableGrid"/>
        <w:tblW w:w="9747" w:type="dxa"/>
        <w:tblLook w:val="04A0" w:firstRow="1" w:lastRow="0" w:firstColumn="1" w:lastColumn="0" w:noHBand="0" w:noVBand="1"/>
      </w:tblPr>
      <w:tblGrid>
        <w:gridCol w:w="2376"/>
        <w:gridCol w:w="3828"/>
        <w:gridCol w:w="3543"/>
      </w:tblGrid>
      <w:tr w:rsidR="000B6628" w:rsidRPr="006C4D4B" w14:paraId="32C4F94E" w14:textId="77777777" w:rsidTr="00770EAA">
        <w:tc>
          <w:tcPr>
            <w:tcW w:w="2376" w:type="dxa"/>
          </w:tcPr>
          <w:p w14:paraId="252D3CAE" w14:textId="77777777" w:rsidR="000B6628" w:rsidRPr="006C4D4B" w:rsidRDefault="00000000">
            <w:pPr>
              <w:spacing w:line="240" w:lineRule="auto"/>
              <w:jc w:val="center"/>
              <w:rPr>
                <w:rFonts w:cstheme="minorHAnsi"/>
                <w:b/>
                <w:bCs/>
              </w:rPr>
            </w:pPr>
            <w:r w:rsidRPr="006C4D4B">
              <w:rPr>
                <w:rFonts w:cstheme="minorHAnsi"/>
                <w:b/>
                <w:bCs/>
              </w:rPr>
              <w:t>AfDB Operational Safeguards Policies</w:t>
            </w:r>
          </w:p>
        </w:tc>
        <w:tc>
          <w:tcPr>
            <w:tcW w:w="3828" w:type="dxa"/>
          </w:tcPr>
          <w:p w14:paraId="537DA199" w14:textId="77777777" w:rsidR="000B6628" w:rsidRPr="006C4D4B" w:rsidRDefault="00000000">
            <w:pPr>
              <w:spacing w:line="240" w:lineRule="auto"/>
              <w:jc w:val="center"/>
              <w:rPr>
                <w:rFonts w:cstheme="minorHAnsi"/>
                <w:b/>
                <w:bCs/>
              </w:rPr>
            </w:pPr>
            <w:r w:rsidRPr="006C4D4B">
              <w:rPr>
                <w:rFonts w:cstheme="minorHAnsi"/>
                <w:b/>
                <w:bCs/>
              </w:rPr>
              <w:t>Description</w:t>
            </w:r>
          </w:p>
        </w:tc>
        <w:tc>
          <w:tcPr>
            <w:tcW w:w="3543" w:type="dxa"/>
          </w:tcPr>
          <w:p w14:paraId="15AD41E0" w14:textId="77777777" w:rsidR="000B6628" w:rsidRPr="006C4D4B" w:rsidRDefault="00000000">
            <w:pPr>
              <w:spacing w:line="240" w:lineRule="auto"/>
              <w:jc w:val="center"/>
              <w:rPr>
                <w:rFonts w:cstheme="minorHAnsi"/>
                <w:b/>
                <w:bCs/>
              </w:rPr>
            </w:pPr>
            <w:r w:rsidRPr="006C4D4B">
              <w:rPr>
                <w:rFonts w:cstheme="minorHAnsi"/>
                <w:b/>
                <w:bCs/>
              </w:rPr>
              <w:t>Triggered (Yes/No)</w:t>
            </w:r>
          </w:p>
        </w:tc>
      </w:tr>
      <w:tr w:rsidR="000B6628" w:rsidRPr="006C4D4B" w14:paraId="7CD6BA2B" w14:textId="77777777" w:rsidTr="00770EAA">
        <w:tc>
          <w:tcPr>
            <w:tcW w:w="2376" w:type="dxa"/>
          </w:tcPr>
          <w:p w14:paraId="499CF163" w14:textId="77777777" w:rsidR="000B6628" w:rsidRPr="006C4D4B" w:rsidRDefault="00000000">
            <w:pPr>
              <w:spacing w:line="240" w:lineRule="auto"/>
              <w:rPr>
                <w:rFonts w:cstheme="minorHAnsi"/>
              </w:rPr>
            </w:pPr>
            <w:r w:rsidRPr="00770EAA">
              <w:rPr>
                <w:rFonts w:cstheme="minorHAnsi"/>
              </w:rPr>
              <w:t>OS 1:</w:t>
            </w:r>
            <w:r w:rsidRPr="006C4D4B">
              <w:rPr>
                <w:rFonts w:cstheme="minorHAnsi"/>
              </w:rPr>
              <w:t xml:space="preserve"> Environmental and Social Assessment</w:t>
            </w:r>
          </w:p>
        </w:tc>
        <w:tc>
          <w:tcPr>
            <w:tcW w:w="3828" w:type="dxa"/>
          </w:tcPr>
          <w:p w14:paraId="24E54AD1" w14:textId="77777777" w:rsidR="000B6628" w:rsidRPr="006C4D4B" w:rsidRDefault="00000000">
            <w:pPr>
              <w:spacing w:line="240" w:lineRule="auto"/>
              <w:rPr>
                <w:rFonts w:cstheme="minorHAnsi"/>
              </w:rPr>
            </w:pPr>
            <w:r w:rsidRPr="006C4D4B">
              <w:rPr>
                <w:rFonts w:eastAsia="Garamond" w:cstheme="minorHAnsi"/>
              </w:rPr>
              <w:t>This overarching safeguard governs the process of determining a project’s environmental and social category and the resulting environmental and social assessment requirements</w:t>
            </w:r>
          </w:p>
        </w:tc>
        <w:tc>
          <w:tcPr>
            <w:tcW w:w="3543" w:type="dxa"/>
          </w:tcPr>
          <w:p w14:paraId="0B740454" w14:textId="77777777" w:rsidR="000B6628" w:rsidRPr="006C4D4B" w:rsidRDefault="00000000">
            <w:pPr>
              <w:spacing w:line="240" w:lineRule="auto"/>
              <w:rPr>
                <w:rFonts w:cstheme="minorHAnsi"/>
              </w:rPr>
            </w:pPr>
            <w:r w:rsidRPr="006C4D4B">
              <w:rPr>
                <w:rFonts w:cstheme="minorHAnsi"/>
              </w:rPr>
              <w:t>This OS is triggered because the construction and upgrade activities will have environmental interactions with potential negative impacts to the environment and humankind</w:t>
            </w:r>
          </w:p>
        </w:tc>
      </w:tr>
      <w:tr w:rsidR="000B6628" w:rsidRPr="006C4D4B" w14:paraId="5D75F512" w14:textId="77777777" w:rsidTr="00770EAA">
        <w:trPr>
          <w:trHeight w:val="1883"/>
        </w:trPr>
        <w:tc>
          <w:tcPr>
            <w:tcW w:w="2376" w:type="dxa"/>
          </w:tcPr>
          <w:p w14:paraId="54B0F18A" w14:textId="77777777" w:rsidR="000B6628" w:rsidRPr="0066646A" w:rsidRDefault="00000000" w:rsidP="0066646A">
            <w:pPr>
              <w:pStyle w:val="NoSpacing"/>
              <w:jc w:val="left"/>
            </w:pPr>
            <w:r w:rsidRPr="00770EAA">
              <w:t>OS 2</w:t>
            </w:r>
            <w:r w:rsidRPr="0066646A">
              <w:rPr>
                <w:b/>
                <w:bCs/>
              </w:rPr>
              <w:t>:</w:t>
            </w:r>
            <w:r w:rsidRPr="0066646A">
              <w:t xml:space="preserve"> Involuntary</w:t>
            </w:r>
          </w:p>
          <w:p w14:paraId="62F64717" w14:textId="1C2E3256" w:rsidR="000B6628" w:rsidRPr="0066646A" w:rsidRDefault="00000000" w:rsidP="0066646A">
            <w:pPr>
              <w:pStyle w:val="NoSpacing"/>
              <w:jc w:val="left"/>
            </w:pPr>
            <w:r w:rsidRPr="0066646A">
              <w:t>Resettlement: Land</w:t>
            </w:r>
            <w:r w:rsidR="0066646A" w:rsidRPr="0066646A">
              <w:t xml:space="preserve"> </w:t>
            </w:r>
            <w:r w:rsidRPr="0066646A">
              <w:t>Acquisition,</w:t>
            </w:r>
            <w:r w:rsidR="0066646A">
              <w:t xml:space="preserve"> </w:t>
            </w:r>
            <w:r w:rsidRPr="0066646A">
              <w:t>Population</w:t>
            </w:r>
          </w:p>
          <w:p w14:paraId="1D121F24" w14:textId="77777777" w:rsidR="000B6628" w:rsidRPr="0066646A" w:rsidRDefault="00000000" w:rsidP="0066646A">
            <w:pPr>
              <w:pStyle w:val="NoSpacing"/>
              <w:jc w:val="left"/>
            </w:pPr>
            <w:r w:rsidRPr="0066646A">
              <w:t>displacement and compensation</w:t>
            </w:r>
          </w:p>
        </w:tc>
        <w:tc>
          <w:tcPr>
            <w:tcW w:w="3828" w:type="dxa"/>
          </w:tcPr>
          <w:p w14:paraId="5B415D20" w14:textId="77777777" w:rsidR="000B6628" w:rsidRPr="006C4D4B" w:rsidRDefault="00000000">
            <w:pPr>
              <w:spacing w:line="240" w:lineRule="auto"/>
              <w:rPr>
                <w:rFonts w:cstheme="minorHAnsi"/>
              </w:rPr>
            </w:pPr>
            <w:r w:rsidRPr="006C4D4B">
              <w:rPr>
                <w:rFonts w:cstheme="minorHAnsi"/>
              </w:rPr>
              <w:t>This OS consolidates the policy commitment and requirements set out in the Bank’s policy on involuntary resettlement and incorporates a few refinements designed to improve the operational effectiveness of those requirements</w:t>
            </w:r>
          </w:p>
        </w:tc>
        <w:tc>
          <w:tcPr>
            <w:tcW w:w="3543" w:type="dxa"/>
          </w:tcPr>
          <w:p w14:paraId="759E858A" w14:textId="77777777" w:rsidR="000B6628" w:rsidRPr="006C4D4B" w:rsidRDefault="00000000">
            <w:pPr>
              <w:spacing w:line="240" w:lineRule="auto"/>
              <w:rPr>
                <w:rFonts w:cstheme="minorHAnsi"/>
              </w:rPr>
            </w:pPr>
            <w:r w:rsidRPr="006C4D4B">
              <w:rPr>
                <w:rFonts w:cstheme="minorHAnsi"/>
              </w:rPr>
              <w:t xml:space="preserve">This OS is not triggered. All activities are within existing footprint. </w:t>
            </w:r>
          </w:p>
        </w:tc>
      </w:tr>
      <w:tr w:rsidR="000B6628" w:rsidRPr="006C4D4B" w14:paraId="3C186BB8" w14:textId="77777777" w:rsidTr="00770EAA">
        <w:tc>
          <w:tcPr>
            <w:tcW w:w="2376" w:type="dxa"/>
          </w:tcPr>
          <w:p w14:paraId="114789C9" w14:textId="77777777" w:rsidR="000B6628" w:rsidRPr="006C4D4B" w:rsidRDefault="00000000" w:rsidP="0066646A">
            <w:pPr>
              <w:spacing w:line="240" w:lineRule="auto"/>
              <w:rPr>
                <w:rFonts w:eastAsia="Garamond" w:cstheme="minorHAnsi"/>
                <w:b/>
              </w:rPr>
            </w:pPr>
            <w:r w:rsidRPr="00770EAA">
              <w:rPr>
                <w:rFonts w:eastAsia="Garamond" w:cstheme="minorHAnsi"/>
                <w:bCs/>
              </w:rPr>
              <w:t>OS 3:</w:t>
            </w:r>
            <w:r w:rsidRPr="006C4D4B">
              <w:rPr>
                <w:rFonts w:eastAsia="Garamond" w:cstheme="minorHAnsi"/>
                <w:b/>
              </w:rPr>
              <w:t xml:space="preserve"> </w:t>
            </w:r>
            <w:r w:rsidRPr="006C4D4B">
              <w:rPr>
                <w:rFonts w:eastAsia="Garamond" w:cstheme="minorHAnsi"/>
                <w:bCs/>
              </w:rPr>
              <w:t>Biodiversity and Ecosystem Services</w:t>
            </w:r>
          </w:p>
        </w:tc>
        <w:tc>
          <w:tcPr>
            <w:tcW w:w="3828" w:type="dxa"/>
          </w:tcPr>
          <w:p w14:paraId="007D9A1F" w14:textId="042A8047" w:rsidR="000B6628" w:rsidRPr="006C4D4B" w:rsidRDefault="00000000">
            <w:pPr>
              <w:spacing w:line="240" w:lineRule="auto"/>
              <w:rPr>
                <w:rFonts w:cstheme="minorHAnsi"/>
              </w:rPr>
            </w:pPr>
            <w:r w:rsidRPr="006C4D4B">
              <w:rPr>
                <w:rFonts w:cstheme="minorHAnsi"/>
              </w:rPr>
              <w:t>This OS aim to conserve biological diversity and promote the</w:t>
            </w:r>
            <w:r w:rsidR="0066646A">
              <w:rPr>
                <w:rFonts w:cstheme="minorHAnsi"/>
              </w:rPr>
              <w:t xml:space="preserve"> </w:t>
            </w:r>
            <w:r w:rsidRPr="006C4D4B">
              <w:rPr>
                <w:rFonts w:cstheme="minorHAnsi"/>
              </w:rPr>
              <w:t xml:space="preserve">sustainable use of natural   resources.   </w:t>
            </w:r>
          </w:p>
        </w:tc>
        <w:tc>
          <w:tcPr>
            <w:tcW w:w="3543" w:type="dxa"/>
            <w:vAlign w:val="bottom"/>
          </w:tcPr>
          <w:p w14:paraId="6D8E5048" w14:textId="77777777" w:rsidR="000B6628" w:rsidRPr="006C4D4B" w:rsidRDefault="00000000">
            <w:pPr>
              <w:spacing w:line="240" w:lineRule="auto"/>
              <w:rPr>
                <w:rFonts w:eastAsia="Garamond" w:cstheme="minorHAnsi"/>
              </w:rPr>
            </w:pPr>
            <w:r w:rsidRPr="006C4D4B">
              <w:rPr>
                <w:rFonts w:eastAsia="Garamond" w:cstheme="minorHAnsi"/>
                <w:bCs/>
              </w:rPr>
              <w:t>This OS is triggered.</w:t>
            </w:r>
            <w:r w:rsidRPr="006C4D4B">
              <w:rPr>
                <w:rFonts w:eastAsia="Garamond" w:cstheme="minorHAnsi"/>
              </w:rPr>
              <w:t xml:space="preserve">  </w:t>
            </w:r>
          </w:p>
          <w:p w14:paraId="07AABCC4" w14:textId="77777777" w:rsidR="000B6628" w:rsidRPr="006C4D4B" w:rsidRDefault="00000000">
            <w:pPr>
              <w:spacing w:line="240" w:lineRule="auto"/>
              <w:rPr>
                <w:rFonts w:eastAsia="DengXian" w:cstheme="minorHAnsi"/>
              </w:rPr>
            </w:pPr>
            <w:r w:rsidRPr="006C4D4B">
              <w:rPr>
                <w:rFonts w:eastAsia="DengXian" w:cstheme="minorHAnsi"/>
              </w:rPr>
              <w:t>Triggered due to land clearing operations and potential disturbance of vegetation</w:t>
            </w:r>
          </w:p>
        </w:tc>
      </w:tr>
      <w:tr w:rsidR="000B6628" w:rsidRPr="006C4D4B" w14:paraId="0DA7EC8E" w14:textId="77777777" w:rsidTr="00770EAA">
        <w:tc>
          <w:tcPr>
            <w:tcW w:w="2376" w:type="dxa"/>
          </w:tcPr>
          <w:p w14:paraId="0FE93462" w14:textId="77777777" w:rsidR="000B6628" w:rsidRPr="00770EAA" w:rsidRDefault="00000000" w:rsidP="00770EAA">
            <w:pPr>
              <w:pStyle w:val="NoSpacing"/>
              <w:spacing w:line="276" w:lineRule="auto"/>
            </w:pPr>
            <w:r w:rsidRPr="00770EAA">
              <w:t>OS 4: Pollution</w:t>
            </w:r>
          </w:p>
          <w:p w14:paraId="008B5278" w14:textId="77777777" w:rsidR="000B6628" w:rsidRPr="00770EAA" w:rsidRDefault="00000000" w:rsidP="00770EAA">
            <w:pPr>
              <w:pStyle w:val="NoSpacing"/>
              <w:spacing w:line="276" w:lineRule="auto"/>
            </w:pPr>
            <w:r w:rsidRPr="00770EAA">
              <w:t>Prevention and</w:t>
            </w:r>
          </w:p>
          <w:p w14:paraId="7BE78847" w14:textId="77777777" w:rsidR="000B6628" w:rsidRPr="00770EAA" w:rsidRDefault="00000000" w:rsidP="00770EAA">
            <w:pPr>
              <w:pStyle w:val="NoSpacing"/>
              <w:spacing w:line="276" w:lineRule="auto"/>
            </w:pPr>
            <w:r w:rsidRPr="00770EAA">
              <w:t>Control, Greenhouse</w:t>
            </w:r>
          </w:p>
          <w:p w14:paraId="7C63FEF5" w14:textId="77777777" w:rsidR="000B6628" w:rsidRPr="00770EAA" w:rsidRDefault="00000000" w:rsidP="00770EAA">
            <w:pPr>
              <w:pStyle w:val="NoSpacing"/>
              <w:spacing w:line="276" w:lineRule="auto"/>
            </w:pPr>
            <w:r w:rsidRPr="00770EAA">
              <w:t>Gases, Hazardous</w:t>
            </w:r>
          </w:p>
          <w:p w14:paraId="2338E96D" w14:textId="77777777" w:rsidR="000B6628" w:rsidRPr="00770EAA" w:rsidRDefault="00000000" w:rsidP="00770EAA">
            <w:pPr>
              <w:pStyle w:val="NoSpacing"/>
              <w:spacing w:line="276" w:lineRule="auto"/>
            </w:pPr>
            <w:r w:rsidRPr="00770EAA">
              <w:t>Materials and</w:t>
            </w:r>
          </w:p>
          <w:p w14:paraId="595FCE24" w14:textId="77777777" w:rsidR="000B6628" w:rsidRPr="00770EAA" w:rsidRDefault="00000000" w:rsidP="00770EAA">
            <w:pPr>
              <w:pStyle w:val="NoSpacing"/>
              <w:spacing w:line="276" w:lineRule="auto"/>
            </w:pPr>
            <w:r w:rsidRPr="00770EAA">
              <w:t>Resource Efficiency</w:t>
            </w:r>
          </w:p>
        </w:tc>
        <w:tc>
          <w:tcPr>
            <w:tcW w:w="3828" w:type="dxa"/>
          </w:tcPr>
          <w:p w14:paraId="4B742939" w14:textId="77777777" w:rsidR="000B6628" w:rsidRPr="006C4D4B" w:rsidRDefault="00000000">
            <w:pPr>
              <w:spacing w:line="240" w:lineRule="auto"/>
              <w:rPr>
                <w:rFonts w:cstheme="minorHAnsi"/>
              </w:rPr>
            </w:pPr>
            <w:r w:rsidRPr="006C4D4B">
              <w:rPr>
                <w:rFonts w:cstheme="minorHAnsi"/>
              </w:rPr>
              <w:t xml:space="preserve">This safeguard covers the range of key impacts of pollution, waste and hazardous </w:t>
            </w:r>
            <w:r w:rsidRPr="006C4D4B">
              <w:rPr>
                <w:rFonts w:cstheme="minorHAnsi"/>
                <w:w w:val="99"/>
              </w:rPr>
              <w:t xml:space="preserve">materials </w:t>
            </w:r>
            <w:r w:rsidRPr="006C4D4B">
              <w:rPr>
                <w:rFonts w:cstheme="minorHAnsi"/>
              </w:rPr>
              <w:t xml:space="preserve">for which there are agreed international conventions as well as comprehensive industry-specific and </w:t>
            </w:r>
            <w:r w:rsidRPr="006C4D4B">
              <w:rPr>
                <w:rFonts w:cstheme="minorHAnsi"/>
                <w:w w:val="97"/>
              </w:rPr>
              <w:t xml:space="preserve">regional </w:t>
            </w:r>
            <w:r w:rsidRPr="006C4D4B">
              <w:rPr>
                <w:rFonts w:cstheme="minorHAnsi"/>
              </w:rPr>
              <w:t>standards, including greenhouse gas accounting that other multilateral development banks follow.</w:t>
            </w:r>
          </w:p>
        </w:tc>
        <w:tc>
          <w:tcPr>
            <w:tcW w:w="3543" w:type="dxa"/>
          </w:tcPr>
          <w:p w14:paraId="425E49FF" w14:textId="77777777" w:rsidR="000B6628" w:rsidRPr="006C4D4B" w:rsidRDefault="00000000">
            <w:pPr>
              <w:spacing w:line="240" w:lineRule="auto"/>
              <w:rPr>
                <w:rFonts w:cstheme="minorHAnsi"/>
              </w:rPr>
            </w:pPr>
            <w:r w:rsidRPr="006C4D4B">
              <w:rPr>
                <w:rFonts w:cstheme="minorHAnsi"/>
              </w:rPr>
              <w:t>This OS is triggered</w:t>
            </w:r>
          </w:p>
          <w:p w14:paraId="364990C2" w14:textId="77777777" w:rsidR="000B6628" w:rsidRPr="006C4D4B" w:rsidRDefault="00000000">
            <w:pPr>
              <w:spacing w:line="240" w:lineRule="auto"/>
              <w:rPr>
                <w:rFonts w:cstheme="minorHAnsi"/>
              </w:rPr>
            </w:pPr>
            <w:r w:rsidRPr="006C4D4B">
              <w:rPr>
                <w:rFonts w:eastAsia="DengXian" w:cstheme="minorHAnsi"/>
              </w:rPr>
              <w:t>Triggered because construction and medical wastes will be generated during construction and operational phases respectively</w:t>
            </w:r>
          </w:p>
          <w:p w14:paraId="3F432324" w14:textId="77777777" w:rsidR="000B6628" w:rsidRPr="006C4D4B" w:rsidRDefault="000B6628">
            <w:pPr>
              <w:spacing w:line="240" w:lineRule="auto"/>
              <w:rPr>
                <w:rFonts w:cstheme="minorHAnsi"/>
              </w:rPr>
            </w:pPr>
          </w:p>
        </w:tc>
      </w:tr>
      <w:tr w:rsidR="000B6628" w:rsidRPr="006C4D4B" w14:paraId="513E8868" w14:textId="77777777" w:rsidTr="00770EAA">
        <w:tc>
          <w:tcPr>
            <w:tcW w:w="2376" w:type="dxa"/>
          </w:tcPr>
          <w:p w14:paraId="7E2ABA35" w14:textId="77777777" w:rsidR="000B6628" w:rsidRPr="006C4D4B" w:rsidRDefault="00000000">
            <w:pPr>
              <w:spacing w:line="240" w:lineRule="auto"/>
              <w:rPr>
                <w:rFonts w:cstheme="minorHAnsi"/>
              </w:rPr>
            </w:pPr>
            <w:r w:rsidRPr="006C4D4B">
              <w:rPr>
                <w:rFonts w:cstheme="minorHAnsi"/>
              </w:rPr>
              <w:t>OS 5: Labour Conditions, Health and Safety</w:t>
            </w:r>
          </w:p>
        </w:tc>
        <w:tc>
          <w:tcPr>
            <w:tcW w:w="3828" w:type="dxa"/>
          </w:tcPr>
          <w:p w14:paraId="48366D0D" w14:textId="77777777" w:rsidR="000B6628" w:rsidRPr="006C4D4B" w:rsidRDefault="00000000">
            <w:pPr>
              <w:spacing w:line="240" w:lineRule="auto"/>
              <w:rPr>
                <w:rFonts w:cstheme="minorHAnsi"/>
              </w:rPr>
            </w:pPr>
            <w:r w:rsidRPr="006C4D4B">
              <w:rPr>
                <w:rFonts w:cstheme="minorHAnsi"/>
              </w:rPr>
              <w:t>This safeguard establishes the Bank’s requirements for its borrowers or clients concerning workers’ conditions, rights and protection from abuse or exploitation. It also ensures greater harmonization with most other multilateral development bans</w:t>
            </w:r>
          </w:p>
        </w:tc>
        <w:tc>
          <w:tcPr>
            <w:tcW w:w="3543" w:type="dxa"/>
          </w:tcPr>
          <w:p w14:paraId="6B0277D8" w14:textId="77777777" w:rsidR="000B6628" w:rsidRPr="006C4D4B" w:rsidRDefault="00000000">
            <w:pPr>
              <w:spacing w:line="240" w:lineRule="auto"/>
              <w:rPr>
                <w:rFonts w:cstheme="minorHAnsi"/>
              </w:rPr>
            </w:pPr>
            <w:r w:rsidRPr="006C4D4B">
              <w:rPr>
                <w:rFonts w:cstheme="minorHAnsi"/>
              </w:rPr>
              <w:t xml:space="preserve">This OS is triggered. </w:t>
            </w:r>
          </w:p>
          <w:p w14:paraId="58BC776D" w14:textId="77777777" w:rsidR="000B6628" w:rsidRPr="006C4D4B" w:rsidRDefault="00000000">
            <w:pPr>
              <w:spacing w:line="240" w:lineRule="auto"/>
              <w:rPr>
                <w:rFonts w:cstheme="minorHAnsi"/>
              </w:rPr>
            </w:pPr>
            <w:r w:rsidRPr="006C4D4B">
              <w:rPr>
                <w:rFonts w:eastAsia="DengXian" w:cstheme="minorHAnsi"/>
              </w:rPr>
              <w:t>Triggered because local and migrant workers as well as skilled and unskilled workers will be engaged in the project</w:t>
            </w:r>
            <w:r w:rsidRPr="006C4D4B">
              <w:rPr>
                <w:rFonts w:cstheme="minorHAnsi"/>
              </w:rPr>
              <w:t>. There is therefore potential for risks to health and safety of workers during project implementation</w:t>
            </w:r>
          </w:p>
        </w:tc>
      </w:tr>
    </w:tbl>
    <w:p w14:paraId="6703E8A0" w14:textId="77777777" w:rsidR="000B6628" w:rsidRPr="006C4D4B" w:rsidRDefault="000B6628">
      <w:pPr>
        <w:pStyle w:val="Heading2"/>
        <w:rPr>
          <w:rFonts w:asciiTheme="minorHAnsi" w:hAnsiTheme="minorHAnsi" w:cstheme="minorHAnsi"/>
        </w:rPr>
      </w:pPr>
      <w:bookmarkStart w:id="107" w:name="_Toc127767732"/>
    </w:p>
    <w:p w14:paraId="1C004314" w14:textId="77777777" w:rsidR="000B6628" w:rsidRPr="006C4D4B" w:rsidRDefault="00000000">
      <w:pPr>
        <w:pStyle w:val="Heading2"/>
        <w:rPr>
          <w:rFonts w:asciiTheme="minorHAnsi" w:hAnsiTheme="minorHAnsi" w:cstheme="minorHAnsi"/>
        </w:rPr>
      </w:pPr>
      <w:bookmarkStart w:id="108" w:name="_Toc137990406"/>
      <w:r w:rsidRPr="006C4D4B">
        <w:rPr>
          <w:rFonts w:asciiTheme="minorHAnsi" w:hAnsiTheme="minorHAnsi" w:cstheme="minorHAnsi"/>
        </w:rPr>
        <w:t>1.8 Structure of the ESMP</w:t>
      </w:r>
      <w:bookmarkEnd w:id="107"/>
      <w:bookmarkEnd w:id="108"/>
    </w:p>
    <w:p w14:paraId="511A20E5" w14:textId="77777777" w:rsidR="000B6628" w:rsidRPr="006C4D4B" w:rsidRDefault="00000000">
      <w:pPr>
        <w:spacing w:line="240" w:lineRule="auto"/>
        <w:jc w:val="both"/>
        <w:rPr>
          <w:rFonts w:cstheme="minorHAnsi"/>
        </w:rPr>
      </w:pPr>
      <w:r w:rsidRPr="006C4D4B">
        <w:rPr>
          <w:rFonts w:cstheme="minorHAnsi"/>
        </w:rPr>
        <w:t>The structure of this ESMP report is presented below.</w:t>
      </w:r>
    </w:p>
    <w:p w14:paraId="726CC7BB" w14:textId="77777777" w:rsidR="000B6628" w:rsidRPr="006C4D4B" w:rsidRDefault="00000000">
      <w:pPr>
        <w:spacing w:line="240" w:lineRule="auto"/>
        <w:jc w:val="both"/>
        <w:rPr>
          <w:rFonts w:eastAsia="Arial" w:cstheme="minorHAnsi"/>
        </w:rPr>
      </w:pPr>
      <w:r w:rsidRPr="006C4D4B">
        <w:rPr>
          <w:rFonts w:cstheme="minorHAnsi"/>
        </w:rPr>
        <w:t>Chapter1. Introduction: Provides a background to the proposed Project, its key stakeholders and the ESMP. The Administrative, Policy and Regulatory Frameworks within which the ESMP was undertaken were also covered in the chapter.</w:t>
      </w:r>
    </w:p>
    <w:p w14:paraId="52374945" w14:textId="77777777" w:rsidR="000B6628" w:rsidRPr="006C4D4B" w:rsidRDefault="00000000">
      <w:pPr>
        <w:spacing w:line="240" w:lineRule="auto"/>
        <w:jc w:val="both"/>
        <w:rPr>
          <w:rFonts w:eastAsia="Arial" w:cstheme="minorHAnsi"/>
        </w:rPr>
      </w:pPr>
      <w:r w:rsidRPr="006C4D4B">
        <w:rPr>
          <w:rFonts w:cstheme="minorHAnsi"/>
        </w:rPr>
        <w:t xml:space="preserve">Chapter2. Project Justifications: It justifies the project. </w:t>
      </w:r>
    </w:p>
    <w:p w14:paraId="2E02AB1E" w14:textId="77777777" w:rsidR="000B6628" w:rsidRPr="006C4D4B" w:rsidRDefault="00000000">
      <w:pPr>
        <w:spacing w:line="240" w:lineRule="auto"/>
        <w:jc w:val="both"/>
        <w:rPr>
          <w:rFonts w:eastAsia="Arial" w:cstheme="minorHAnsi"/>
        </w:rPr>
      </w:pPr>
      <w:r w:rsidRPr="006C4D4B">
        <w:rPr>
          <w:rFonts w:cstheme="minorHAnsi"/>
        </w:rPr>
        <w:t>Chapter3. Project Description: The chapter provides a description of the Project</w:t>
      </w:r>
    </w:p>
    <w:p w14:paraId="376B6994" w14:textId="77777777" w:rsidR="000B6628" w:rsidRPr="006C4D4B" w:rsidRDefault="00000000">
      <w:pPr>
        <w:spacing w:line="240" w:lineRule="auto"/>
        <w:jc w:val="both"/>
        <w:rPr>
          <w:rFonts w:eastAsia="Arial" w:cstheme="minorHAnsi"/>
        </w:rPr>
      </w:pPr>
      <w:r w:rsidRPr="006C4D4B">
        <w:rPr>
          <w:rFonts w:cstheme="minorHAnsi"/>
        </w:rPr>
        <w:t>Chapter4. Biophysical and Socio-economic baseline: The chapter defines the areas of direct and indirect influence of the Project. It describes the biophysical and socio-economic baseline of the Project’s areas of influence.</w:t>
      </w:r>
    </w:p>
    <w:p w14:paraId="2EBE17C7" w14:textId="77777777" w:rsidR="000B6628" w:rsidRPr="006C4D4B" w:rsidRDefault="00000000">
      <w:pPr>
        <w:spacing w:line="240" w:lineRule="auto"/>
        <w:jc w:val="both"/>
        <w:rPr>
          <w:rFonts w:eastAsia="Arial" w:cstheme="minorHAnsi"/>
        </w:rPr>
      </w:pPr>
      <w:r w:rsidRPr="006C4D4B">
        <w:rPr>
          <w:rFonts w:cstheme="minorHAnsi"/>
        </w:rPr>
        <w:lastRenderedPageBreak/>
        <w:t>Chapter5. Impact Assessment: The chapter presents the approach and methodology for the ESMP process. It identifies and assesses potential Project impacts (biophysical and socioeconomic impacts).</w:t>
      </w:r>
    </w:p>
    <w:p w14:paraId="4DA2EBEF" w14:textId="77777777" w:rsidR="000B6628" w:rsidRPr="006C4D4B" w:rsidRDefault="00000000">
      <w:pPr>
        <w:spacing w:line="240" w:lineRule="auto"/>
        <w:jc w:val="both"/>
        <w:rPr>
          <w:rFonts w:eastAsia="Arial" w:cstheme="minorHAnsi"/>
        </w:rPr>
      </w:pPr>
      <w:r w:rsidRPr="006C4D4B">
        <w:rPr>
          <w:rFonts w:cstheme="minorHAnsi"/>
        </w:rPr>
        <w:t>Chapter 6: Mitigation Measures: This chapter defines relevant mitigation measures to avoid, reduce, compensate or enhance Project impacts (as applicable).</w:t>
      </w:r>
    </w:p>
    <w:p w14:paraId="7E4203F7" w14:textId="77777777" w:rsidR="000B6628" w:rsidRPr="006C4D4B" w:rsidRDefault="00000000">
      <w:pPr>
        <w:spacing w:line="240" w:lineRule="auto"/>
        <w:jc w:val="both"/>
        <w:rPr>
          <w:rFonts w:cstheme="minorHAnsi"/>
        </w:rPr>
      </w:pPr>
      <w:r w:rsidRPr="006C4D4B">
        <w:rPr>
          <w:rFonts w:cstheme="minorHAnsi"/>
        </w:rPr>
        <w:t>Chapter7. Environmental and Social Management Plan (ESMP): It presents the Project ESMP, organizing all mitigation, management and monitoring requirements and management programs.</w:t>
      </w:r>
    </w:p>
    <w:p w14:paraId="459F1A42" w14:textId="77777777" w:rsidR="000B6628" w:rsidRPr="006C4D4B" w:rsidRDefault="00000000">
      <w:pPr>
        <w:spacing w:line="240" w:lineRule="auto"/>
        <w:jc w:val="both"/>
        <w:rPr>
          <w:rFonts w:cstheme="minorHAnsi"/>
        </w:rPr>
      </w:pPr>
      <w:r w:rsidRPr="006C4D4B">
        <w:rPr>
          <w:rFonts w:cstheme="minorHAnsi"/>
        </w:rPr>
        <w:t>Chapter 8: Stakeholder Consultation</w:t>
      </w:r>
    </w:p>
    <w:p w14:paraId="03BF35D0" w14:textId="77777777" w:rsidR="000B6628" w:rsidRPr="006C4D4B" w:rsidRDefault="00000000">
      <w:pPr>
        <w:spacing w:line="240" w:lineRule="auto"/>
        <w:jc w:val="both"/>
        <w:rPr>
          <w:rFonts w:cstheme="minorHAnsi"/>
        </w:rPr>
      </w:pPr>
      <w:r w:rsidRPr="006C4D4B">
        <w:rPr>
          <w:rFonts w:cstheme="minorHAnsi"/>
        </w:rPr>
        <w:t>Chapter 9: Grievance Redress Mechanism</w:t>
      </w:r>
    </w:p>
    <w:p w14:paraId="59802C40" w14:textId="77777777" w:rsidR="000B6628" w:rsidRPr="006C4D4B" w:rsidRDefault="00000000">
      <w:pPr>
        <w:spacing w:line="240" w:lineRule="auto"/>
        <w:jc w:val="both"/>
        <w:rPr>
          <w:rFonts w:cstheme="minorHAnsi"/>
        </w:rPr>
      </w:pPr>
      <w:r w:rsidRPr="006C4D4B">
        <w:rPr>
          <w:rFonts w:cstheme="minorHAnsi"/>
        </w:rPr>
        <w:t>References: Lists the references cited in the report</w:t>
      </w:r>
    </w:p>
    <w:p w14:paraId="252E7C3A" w14:textId="77777777" w:rsidR="000B6628" w:rsidRPr="006C4D4B" w:rsidRDefault="00000000">
      <w:pPr>
        <w:spacing w:line="240" w:lineRule="auto"/>
        <w:jc w:val="both"/>
        <w:rPr>
          <w:rFonts w:eastAsia="Arial" w:cstheme="minorHAnsi"/>
        </w:rPr>
      </w:pPr>
      <w:r w:rsidRPr="006C4D4B">
        <w:rPr>
          <w:rFonts w:cstheme="minorHAnsi"/>
        </w:rPr>
        <w:t>Appendices. This section provides support information referenced throughout the ESMP.</w:t>
      </w:r>
    </w:p>
    <w:p w14:paraId="036082E8" w14:textId="77777777" w:rsidR="000B6628" w:rsidRPr="006C4D4B" w:rsidRDefault="000B6628">
      <w:pPr>
        <w:spacing w:line="240" w:lineRule="auto"/>
        <w:jc w:val="both"/>
        <w:rPr>
          <w:rFonts w:cstheme="minorHAnsi"/>
          <w:bCs/>
        </w:rPr>
      </w:pPr>
    </w:p>
    <w:p w14:paraId="288ABCD9" w14:textId="77777777" w:rsidR="000B6628" w:rsidRPr="006C4D4B" w:rsidRDefault="000B6628">
      <w:pPr>
        <w:rPr>
          <w:rFonts w:cstheme="minorHAnsi"/>
        </w:rPr>
      </w:pPr>
    </w:p>
    <w:p w14:paraId="6D7B9E01" w14:textId="77777777" w:rsidR="000B6628" w:rsidRPr="006C4D4B" w:rsidRDefault="000B6628">
      <w:pPr>
        <w:rPr>
          <w:rFonts w:cstheme="minorHAnsi"/>
        </w:rPr>
      </w:pPr>
    </w:p>
    <w:p w14:paraId="3A699003" w14:textId="77777777" w:rsidR="000B6628" w:rsidRPr="006C4D4B" w:rsidRDefault="000B6628">
      <w:pPr>
        <w:rPr>
          <w:rFonts w:cstheme="minorHAnsi"/>
        </w:rPr>
      </w:pPr>
    </w:p>
    <w:p w14:paraId="7EC6A278" w14:textId="77777777" w:rsidR="000B6628" w:rsidRPr="006C4D4B" w:rsidRDefault="000B6628">
      <w:pPr>
        <w:pStyle w:val="Heading1"/>
        <w:spacing w:line="276" w:lineRule="auto"/>
        <w:jc w:val="both"/>
        <w:rPr>
          <w:rFonts w:asciiTheme="minorHAnsi" w:hAnsiTheme="minorHAnsi" w:cstheme="minorHAnsi"/>
          <w:color w:val="auto"/>
          <w:sz w:val="22"/>
          <w:szCs w:val="22"/>
        </w:rPr>
      </w:pPr>
    </w:p>
    <w:p w14:paraId="2553DE91" w14:textId="77777777" w:rsidR="000B6628" w:rsidRDefault="000B6628">
      <w:pPr>
        <w:rPr>
          <w:rFonts w:cstheme="minorHAnsi"/>
        </w:rPr>
      </w:pPr>
    </w:p>
    <w:p w14:paraId="1D8E15A7" w14:textId="77777777" w:rsidR="00430316" w:rsidRDefault="00430316">
      <w:pPr>
        <w:rPr>
          <w:rFonts w:cstheme="minorHAnsi"/>
        </w:rPr>
      </w:pPr>
    </w:p>
    <w:p w14:paraId="5809E02C" w14:textId="77777777" w:rsidR="00233719" w:rsidRDefault="00233719">
      <w:pPr>
        <w:rPr>
          <w:rFonts w:cstheme="minorHAnsi"/>
        </w:rPr>
      </w:pPr>
    </w:p>
    <w:p w14:paraId="604E245D" w14:textId="77777777" w:rsidR="00233719" w:rsidRDefault="00233719">
      <w:pPr>
        <w:rPr>
          <w:rFonts w:cstheme="minorHAnsi"/>
        </w:rPr>
      </w:pPr>
    </w:p>
    <w:p w14:paraId="191CA3DC" w14:textId="77777777" w:rsidR="00233719" w:rsidRDefault="00233719">
      <w:pPr>
        <w:rPr>
          <w:rFonts w:cstheme="minorHAnsi"/>
        </w:rPr>
      </w:pPr>
    </w:p>
    <w:p w14:paraId="3A6C9A4A" w14:textId="77777777" w:rsidR="00233719" w:rsidRDefault="00233719">
      <w:pPr>
        <w:rPr>
          <w:rFonts w:cstheme="minorHAnsi"/>
        </w:rPr>
      </w:pPr>
    </w:p>
    <w:p w14:paraId="7132BEBE" w14:textId="77777777" w:rsidR="00233719" w:rsidRDefault="00233719">
      <w:pPr>
        <w:rPr>
          <w:rFonts w:cstheme="minorHAnsi"/>
        </w:rPr>
      </w:pPr>
    </w:p>
    <w:p w14:paraId="3737487A" w14:textId="77777777" w:rsidR="00233719" w:rsidRDefault="00233719">
      <w:pPr>
        <w:rPr>
          <w:rFonts w:cstheme="minorHAnsi"/>
        </w:rPr>
      </w:pPr>
    </w:p>
    <w:p w14:paraId="76C17B47" w14:textId="77777777" w:rsidR="00233719" w:rsidRDefault="00233719">
      <w:pPr>
        <w:rPr>
          <w:rFonts w:cstheme="minorHAnsi"/>
        </w:rPr>
      </w:pPr>
    </w:p>
    <w:p w14:paraId="511B2224" w14:textId="77777777" w:rsidR="00233719" w:rsidRDefault="00233719">
      <w:pPr>
        <w:rPr>
          <w:rFonts w:cstheme="minorHAnsi"/>
        </w:rPr>
      </w:pPr>
    </w:p>
    <w:p w14:paraId="3DA81BCC" w14:textId="77777777" w:rsidR="00233719" w:rsidRDefault="00233719">
      <w:pPr>
        <w:rPr>
          <w:rFonts w:cstheme="minorHAnsi"/>
        </w:rPr>
      </w:pPr>
    </w:p>
    <w:p w14:paraId="16100A97" w14:textId="77777777" w:rsidR="00233719" w:rsidRDefault="00233719">
      <w:pPr>
        <w:rPr>
          <w:rFonts w:cstheme="minorHAnsi"/>
        </w:rPr>
      </w:pPr>
    </w:p>
    <w:p w14:paraId="56805F9E" w14:textId="77777777" w:rsidR="00233719" w:rsidRDefault="00233719">
      <w:pPr>
        <w:rPr>
          <w:rFonts w:cstheme="minorHAnsi"/>
        </w:rPr>
      </w:pPr>
    </w:p>
    <w:p w14:paraId="76BCD2FF" w14:textId="77777777" w:rsidR="00233719" w:rsidRDefault="00233719">
      <w:pPr>
        <w:rPr>
          <w:rFonts w:cstheme="minorHAnsi"/>
        </w:rPr>
      </w:pPr>
    </w:p>
    <w:p w14:paraId="677DD99C" w14:textId="77777777" w:rsidR="00233719" w:rsidRDefault="00233719">
      <w:pPr>
        <w:rPr>
          <w:rFonts w:cstheme="minorHAnsi"/>
        </w:rPr>
      </w:pPr>
    </w:p>
    <w:p w14:paraId="6D22E125" w14:textId="77777777" w:rsidR="00233719" w:rsidRDefault="00233719">
      <w:pPr>
        <w:rPr>
          <w:rFonts w:cstheme="minorHAnsi"/>
        </w:rPr>
      </w:pPr>
    </w:p>
    <w:p w14:paraId="7C2CCB59" w14:textId="77777777" w:rsidR="00233719" w:rsidRDefault="00233719">
      <w:pPr>
        <w:rPr>
          <w:rFonts w:cstheme="minorHAnsi"/>
        </w:rPr>
      </w:pPr>
    </w:p>
    <w:p w14:paraId="642A6760" w14:textId="77777777" w:rsidR="00233719" w:rsidRDefault="00233719">
      <w:pPr>
        <w:rPr>
          <w:rFonts w:cstheme="minorHAnsi"/>
        </w:rPr>
      </w:pPr>
    </w:p>
    <w:p w14:paraId="4CDA772D" w14:textId="77777777" w:rsidR="00233719" w:rsidRDefault="00233719">
      <w:pPr>
        <w:rPr>
          <w:rFonts w:cstheme="minorHAnsi"/>
        </w:rPr>
      </w:pPr>
    </w:p>
    <w:p w14:paraId="4478065C" w14:textId="77777777" w:rsidR="00233719" w:rsidRDefault="00233719">
      <w:pPr>
        <w:rPr>
          <w:rFonts w:cstheme="minorHAnsi"/>
        </w:rPr>
      </w:pPr>
    </w:p>
    <w:p w14:paraId="3FE8D14A" w14:textId="77777777" w:rsidR="00233719" w:rsidRDefault="00233719">
      <w:pPr>
        <w:rPr>
          <w:rFonts w:cstheme="minorHAnsi"/>
        </w:rPr>
      </w:pPr>
    </w:p>
    <w:p w14:paraId="6EE16B40" w14:textId="77777777" w:rsidR="00430316" w:rsidRPr="006C4D4B" w:rsidRDefault="00430316">
      <w:pPr>
        <w:rPr>
          <w:rFonts w:cstheme="minorHAnsi"/>
        </w:rPr>
      </w:pPr>
    </w:p>
    <w:p w14:paraId="58DC704F" w14:textId="77777777" w:rsidR="000B6628" w:rsidRPr="006C4D4B" w:rsidRDefault="00000000">
      <w:pPr>
        <w:pStyle w:val="Heading1"/>
        <w:rPr>
          <w:rFonts w:asciiTheme="minorHAnsi" w:hAnsiTheme="minorHAnsi" w:cstheme="minorHAnsi"/>
        </w:rPr>
      </w:pPr>
      <w:bookmarkStart w:id="109" w:name="_Toc137990407"/>
      <w:r w:rsidRPr="006C4D4B">
        <w:rPr>
          <w:rFonts w:asciiTheme="minorHAnsi" w:hAnsiTheme="minorHAnsi" w:cstheme="minorHAnsi"/>
        </w:rPr>
        <w:t>CHAPTER TWO: PROJECT JUSTIFICATION</w:t>
      </w:r>
      <w:bookmarkEnd w:id="109"/>
      <w:r w:rsidRPr="006C4D4B">
        <w:rPr>
          <w:rFonts w:asciiTheme="minorHAnsi" w:hAnsiTheme="minorHAnsi" w:cstheme="minorHAnsi"/>
        </w:rPr>
        <w:t xml:space="preserve"> </w:t>
      </w:r>
    </w:p>
    <w:p w14:paraId="1BCD5C7F" w14:textId="77777777" w:rsidR="000B6628" w:rsidRPr="006C4D4B" w:rsidRDefault="000B6628">
      <w:pPr>
        <w:pStyle w:val="Heading2"/>
        <w:spacing w:line="276" w:lineRule="auto"/>
        <w:rPr>
          <w:rFonts w:asciiTheme="minorHAnsi" w:hAnsiTheme="minorHAnsi" w:cstheme="minorHAnsi"/>
          <w:b/>
          <w:color w:val="auto"/>
          <w:sz w:val="22"/>
          <w:szCs w:val="22"/>
        </w:rPr>
      </w:pPr>
    </w:p>
    <w:p w14:paraId="306226CA" w14:textId="77777777" w:rsidR="000B6628" w:rsidRPr="006C4D4B" w:rsidRDefault="00000000">
      <w:pPr>
        <w:pStyle w:val="Heading2"/>
        <w:rPr>
          <w:rFonts w:asciiTheme="minorHAnsi" w:hAnsiTheme="minorHAnsi" w:cstheme="minorHAnsi"/>
        </w:rPr>
      </w:pPr>
      <w:bookmarkStart w:id="110" w:name="_Toc137990408"/>
      <w:r w:rsidRPr="006C4D4B">
        <w:rPr>
          <w:rFonts w:asciiTheme="minorHAnsi" w:hAnsiTheme="minorHAnsi" w:cstheme="minorHAnsi"/>
        </w:rPr>
        <w:t>2.1</w:t>
      </w:r>
      <w:r w:rsidRPr="006C4D4B">
        <w:rPr>
          <w:rFonts w:asciiTheme="minorHAnsi" w:hAnsiTheme="minorHAnsi" w:cstheme="minorHAnsi"/>
        </w:rPr>
        <w:tab/>
        <w:t>Introduction</w:t>
      </w:r>
      <w:bookmarkEnd w:id="110"/>
    </w:p>
    <w:p w14:paraId="4076E521" w14:textId="77777777" w:rsidR="000B6628" w:rsidRPr="006C4D4B" w:rsidRDefault="00000000">
      <w:pPr>
        <w:tabs>
          <w:tab w:val="left" w:pos="670"/>
        </w:tabs>
        <w:spacing w:line="276" w:lineRule="auto"/>
        <w:jc w:val="both"/>
        <w:rPr>
          <w:rFonts w:cstheme="minorHAnsi"/>
        </w:rPr>
      </w:pPr>
      <w:r w:rsidRPr="006C4D4B">
        <w:rPr>
          <w:rFonts w:eastAsia="SimSun" w:cstheme="minorHAnsi"/>
          <w:shd w:val="clear" w:color="auto" w:fill="FFFFFF"/>
        </w:rPr>
        <w:t>This chapter discusses the rationale as well as the sustainability of the proposed Model Primary School project at Mashema, Dagauda and Yelwan Duguri under the Bauchi State ISBDLEP AfDB assisted project. The chapter also considers the various alternatives to the projects.</w:t>
      </w:r>
    </w:p>
    <w:p w14:paraId="2C410359" w14:textId="77777777" w:rsidR="000B6628" w:rsidRPr="006C4D4B" w:rsidRDefault="00000000">
      <w:pPr>
        <w:pStyle w:val="Heading2"/>
        <w:rPr>
          <w:rFonts w:asciiTheme="minorHAnsi" w:hAnsiTheme="minorHAnsi" w:cstheme="minorHAnsi"/>
        </w:rPr>
      </w:pPr>
      <w:bookmarkStart w:id="111" w:name="_Toc137990409"/>
      <w:r w:rsidRPr="006C4D4B">
        <w:rPr>
          <w:rFonts w:asciiTheme="minorHAnsi" w:hAnsiTheme="minorHAnsi" w:cstheme="minorHAnsi"/>
        </w:rPr>
        <w:t>2.2</w:t>
      </w:r>
      <w:r w:rsidRPr="006C4D4B">
        <w:rPr>
          <w:rFonts w:asciiTheme="minorHAnsi" w:hAnsiTheme="minorHAnsi" w:cstheme="minorHAnsi"/>
        </w:rPr>
        <w:tab/>
        <w:t>Project Justification</w:t>
      </w:r>
      <w:bookmarkEnd w:id="111"/>
    </w:p>
    <w:p w14:paraId="552A376F" w14:textId="77777777" w:rsidR="000B6628" w:rsidRPr="006C4D4B" w:rsidRDefault="00000000">
      <w:pPr>
        <w:pStyle w:val="Heading3"/>
        <w:rPr>
          <w:rFonts w:asciiTheme="minorHAnsi" w:hAnsiTheme="minorHAnsi" w:cstheme="minorHAnsi"/>
        </w:rPr>
      </w:pPr>
      <w:bookmarkStart w:id="112" w:name="_Toc137990410"/>
      <w:r w:rsidRPr="006C4D4B">
        <w:rPr>
          <w:rFonts w:asciiTheme="minorHAnsi" w:hAnsiTheme="minorHAnsi" w:cstheme="minorHAnsi"/>
        </w:rPr>
        <w:t>2.2.1</w:t>
      </w:r>
      <w:r w:rsidRPr="006C4D4B">
        <w:rPr>
          <w:rFonts w:asciiTheme="minorHAnsi" w:hAnsiTheme="minorHAnsi" w:cstheme="minorHAnsi"/>
        </w:rPr>
        <w:tab/>
        <w:t>Need for the Project</w:t>
      </w:r>
      <w:bookmarkEnd w:id="112"/>
    </w:p>
    <w:p w14:paraId="4F9D8FD0" w14:textId="77777777" w:rsidR="000B6628" w:rsidRPr="006C4D4B" w:rsidRDefault="00000000">
      <w:pPr>
        <w:tabs>
          <w:tab w:val="left" w:pos="670"/>
        </w:tabs>
        <w:spacing w:line="276" w:lineRule="auto"/>
        <w:jc w:val="both"/>
        <w:rPr>
          <w:rFonts w:eastAsia="SimSun" w:cstheme="minorHAnsi"/>
          <w:shd w:val="clear" w:color="auto" w:fill="FFFFFF"/>
        </w:rPr>
      </w:pPr>
      <w:r w:rsidRPr="006C4D4B">
        <w:rPr>
          <w:rFonts w:eastAsia="SimSun" w:cstheme="minorHAnsi"/>
          <w:shd w:val="clear" w:color="auto" w:fill="FFFFFF"/>
        </w:rPr>
        <w:t xml:space="preserve">Various international conventions and national laws at state and federal level agree that education is essential to the development of every nation and that basic education should be compulsory and free. The most popular of these acts is the Universal Basic Education Act 2004 which not only outlines the role of government and divides responsibility between the three levels, but also emphasizes the role of parents/guardians and the funding of this basic education. According to the law, basic education starts from pre-school to upper secondary school and the federal government has a responsibility to ensure consistency and support the state and local governments whose duty it is to provide this free education and to ensure that all parents and guardian uses the opportunity for their children/career to benefit from free education or risks being sanctioned under the provisions of the law. The law also established the Universal Basic Education Commission (UBEC) to oversee implementation at the federal level and the State Universal Basic Education Board (SUBEB) at the state level. </w:t>
      </w:r>
    </w:p>
    <w:p w14:paraId="6AA30D61" w14:textId="0FA1B7C6" w:rsidR="000B6628" w:rsidRPr="006C4D4B" w:rsidRDefault="00000000">
      <w:pPr>
        <w:tabs>
          <w:tab w:val="left" w:pos="670"/>
        </w:tabs>
        <w:spacing w:line="276" w:lineRule="auto"/>
        <w:jc w:val="both"/>
        <w:rPr>
          <w:rFonts w:eastAsia="SimSun" w:cstheme="minorHAnsi"/>
          <w:shd w:val="clear" w:color="auto" w:fill="FFFFFF"/>
        </w:rPr>
      </w:pPr>
      <w:r w:rsidRPr="006C4D4B">
        <w:rPr>
          <w:rFonts w:eastAsia="SimSun" w:cstheme="minorHAnsi"/>
          <w:shd w:val="clear" w:color="auto" w:fill="FFFFFF"/>
        </w:rPr>
        <w:t>One important gap that exists in the attainment of free education as outlined in the UBE Act is the inability of the school system to absorb all the school-age children in the country. A report by UNICEF (2022) revealed that e</w:t>
      </w:r>
      <w:r w:rsidRPr="006C4D4B">
        <w:rPr>
          <w:rFonts w:eastAsia="sans-serif" w:cstheme="minorHAnsi"/>
          <w:shd w:val="clear" w:color="auto" w:fill="FFFFFF"/>
        </w:rPr>
        <w:t xml:space="preserve">ven though primary education is officially free and compulsory, about 10.5 million of the country’s children aged 5-14 years are not in school. Only 61 percent of </w:t>
      </w:r>
      <w:r w:rsidR="00013040" w:rsidRPr="006C4D4B">
        <w:rPr>
          <w:rFonts w:eastAsia="sans-serif" w:cstheme="minorHAnsi"/>
          <w:shd w:val="clear" w:color="auto" w:fill="FFFFFF"/>
        </w:rPr>
        <w:t>6–11-year-old</w:t>
      </w:r>
      <w:r w:rsidRPr="006C4D4B">
        <w:rPr>
          <w:rFonts w:eastAsia="sans-serif" w:cstheme="minorHAnsi"/>
          <w:shd w:val="clear" w:color="auto" w:fill="FFFFFF"/>
        </w:rPr>
        <w:t xml:space="preserve"> regularly attend primary school and only 35.6 percent of children aged 36-59 months receive early childhood education.</w:t>
      </w:r>
    </w:p>
    <w:p w14:paraId="0C4534E2" w14:textId="22C59407" w:rsidR="000B6628" w:rsidRPr="006C4D4B" w:rsidRDefault="00000000">
      <w:pPr>
        <w:tabs>
          <w:tab w:val="left" w:pos="670"/>
        </w:tabs>
        <w:spacing w:line="276" w:lineRule="auto"/>
        <w:jc w:val="both"/>
        <w:rPr>
          <w:rFonts w:eastAsia="SimSun" w:cstheme="minorHAnsi"/>
          <w:shd w:val="clear" w:color="auto" w:fill="FFFFFF"/>
        </w:rPr>
      </w:pPr>
      <w:r w:rsidRPr="006C4D4B">
        <w:rPr>
          <w:rFonts w:eastAsia="SimSun" w:cstheme="minorHAnsi"/>
          <w:shd w:val="clear" w:color="auto" w:fill="FFFFFF"/>
        </w:rPr>
        <w:t xml:space="preserve">Educational infrastructure is an important factor in the quality of learning and the number of graduates, but most public schools lack basic infrastructure such as a laboratory, library, electricity, and a quality learning environment. While the existing infrastructure in some public schools is in a deplorable state, others are below acceptable standards </w:t>
      </w:r>
      <w:r w:rsidR="00013040" w:rsidRPr="006C4D4B">
        <w:rPr>
          <w:rFonts w:eastAsia="SimSun" w:cstheme="minorHAnsi"/>
          <w:shd w:val="clear" w:color="auto" w:fill="FFFFFF"/>
        </w:rPr>
        <w:t>and</w:t>
      </w:r>
      <w:r w:rsidR="00013040">
        <w:rPr>
          <w:rFonts w:eastAsia="SimSun" w:cstheme="minorHAnsi"/>
          <w:shd w:val="clear" w:color="auto" w:fill="FFFFFF"/>
        </w:rPr>
        <w:t>, in some cases,</w:t>
      </w:r>
      <w:r w:rsidRPr="006C4D4B">
        <w:rPr>
          <w:rFonts w:eastAsia="SimSun" w:cstheme="minorHAnsi"/>
          <w:shd w:val="clear" w:color="auto" w:fill="FFFFFF"/>
        </w:rPr>
        <w:t xml:space="preserve"> non-existent. Some of these schools lack functioning public sanitation facilities, forcing the student to defecate outdoors. The inability of students to pass their mandatory exam is attributed to the lack of infrastructure. For example, classrooms in most primary schools are typically overcrowded, with up to seventy or more students receiving instruction in classrooms designed for only thirty or forty students. The education sector needs a quantum overhaul. We need improvements starting in elementary school, where we see many children who do not go to school. </w:t>
      </w:r>
    </w:p>
    <w:p w14:paraId="560A7221" w14:textId="77777777" w:rsidR="000B6628" w:rsidRPr="006C4D4B" w:rsidRDefault="00000000">
      <w:pPr>
        <w:tabs>
          <w:tab w:val="left" w:pos="670"/>
        </w:tabs>
        <w:spacing w:line="276" w:lineRule="auto"/>
        <w:jc w:val="both"/>
        <w:rPr>
          <w:rFonts w:eastAsia="sans-serif" w:cstheme="minorHAnsi"/>
        </w:rPr>
      </w:pPr>
      <w:r w:rsidRPr="006C4D4B">
        <w:rPr>
          <w:rFonts w:eastAsia="SimSun" w:cstheme="minorHAnsi"/>
          <w:shd w:val="clear" w:color="auto" w:fill="FFFFFF"/>
        </w:rPr>
        <w:t>This intervention will go a long way in</w:t>
      </w:r>
      <w:r w:rsidRPr="006C4D4B">
        <w:rPr>
          <w:rFonts w:eastAsia="SimSun" w:cstheme="minorHAnsi"/>
        </w:rPr>
        <w:t xml:space="preserve"> </w:t>
      </w:r>
      <w:r w:rsidRPr="006C4D4B">
        <w:rPr>
          <w:rFonts w:eastAsia="sans-serif" w:cstheme="minorHAnsi"/>
        </w:rPr>
        <w:t>creating an enabling environment for children to be in school thereby reducing the number of out of school children through increase enrolment. The project would also complement the government effort in meeting sustainable Development Goal 4 - Ensuring inclusive and equitable quality education and promote life-long learning opportunity for all.</w:t>
      </w:r>
    </w:p>
    <w:p w14:paraId="69C94662" w14:textId="77777777" w:rsidR="000B6628" w:rsidRPr="006C4D4B" w:rsidRDefault="00000000">
      <w:pPr>
        <w:pStyle w:val="Heading3"/>
        <w:rPr>
          <w:rFonts w:asciiTheme="minorHAnsi" w:hAnsiTheme="minorHAnsi" w:cstheme="minorHAnsi"/>
        </w:rPr>
      </w:pPr>
      <w:bookmarkStart w:id="113" w:name="_Toc137990411"/>
      <w:r w:rsidRPr="006C4D4B">
        <w:rPr>
          <w:rFonts w:asciiTheme="minorHAnsi" w:hAnsiTheme="minorHAnsi" w:cstheme="minorHAnsi"/>
        </w:rPr>
        <w:t>2.2.2</w:t>
      </w:r>
      <w:r w:rsidRPr="006C4D4B">
        <w:rPr>
          <w:rFonts w:asciiTheme="minorHAnsi" w:hAnsiTheme="minorHAnsi" w:cstheme="minorHAnsi"/>
        </w:rPr>
        <w:tab/>
        <w:t>Benefits of the Project</w:t>
      </w:r>
      <w:bookmarkEnd w:id="113"/>
    </w:p>
    <w:p w14:paraId="699E1B1B" w14:textId="4A13F262" w:rsidR="000B6628" w:rsidRPr="006C4D4B" w:rsidRDefault="00000000">
      <w:pPr>
        <w:tabs>
          <w:tab w:val="left" w:pos="670"/>
        </w:tabs>
        <w:spacing w:line="276" w:lineRule="auto"/>
        <w:jc w:val="both"/>
        <w:rPr>
          <w:rFonts w:eastAsia="SimSun" w:cstheme="minorHAnsi"/>
        </w:rPr>
      </w:pPr>
      <w:r w:rsidRPr="006C4D4B">
        <w:rPr>
          <w:rFonts w:eastAsia="SimSun" w:cstheme="minorHAnsi"/>
        </w:rPr>
        <w:t>Primary school is globally recognized as the foundation of all level education. It provides the mini-structural framework on which the quality of other levels of education is anchored. The following are the major benefits of the Model Primary Schools project</w:t>
      </w:r>
    </w:p>
    <w:p w14:paraId="7182BE29" w14:textId="77777777" w:rsidR="000B6628" w:rsidRPr="006C4D4B" w:rsidRDefault="00000000">
      <w:pPr>
        <w:numPr>
          <w:ilvl w:val="0"/>
          <w:numId w:val="20"/>
        </w:numPr>
        <w:tabs>
          <w:tab w:val="clear" w:pos="420"/>
          <w:tab w:val="left" w:pos="670"/>
        </w:tabs>
        <w:spacing w:line="276" w:lineRule="auto"/>
        <w:rPr>
          <w:rFonts w:cstheme="minorHAnsi"/>
        </w:rPr>
      </w:pPr>
      <w:r w:rsidRPr="006C4D4B">
        <w:rPr>
          <w:rFonts w:cstheme="minorHAnsi"/>
        </w:rPr>
        <w:lastRenderedPageBreak/>
        <w:t>Better learning environment and Improvement in students’ performance</w:t>
      </w:r>
    </w:p>
    <w:p w14:paraId="3FC6258D" w14:textId="77777777" w:rsidR="000B6628" w:rsidRPr="006C4D4B" w:rsidRDefault="00000000">
      <w:pPr>
        <w:numPr>
          <w:ilvl w:val="0"/>
          <w:numId w:val="20"/>
        </w:numPr>
        <w:tabs>
          <w:tab w:val="clear" w:pos="420"/>
          <w:tab w:val="left" w:pos="670"/>
        </w:tabs>
        <w:spacing w:line="276" w:lineRule="auto"/>
        <w:rPr>
          <w:rFonts w:cstheme="minorHAnsi"/>
        </w:rPr>
      </w:pPr>
      <w:r w:rsidRPr="006C4D4B">
        <w:rPr>
          <w:rFonts w:cstheme="minorHAnsi"/>
        </w:rPr>
        <w:t>Provision of good school environment reduce absenteeism among teachers and students</w:t>
      </w:r>
    </w:p>
    <w:p w14:paraId="2F9B7966" w14:textId="77777777" w:rsidR="000B6628" w:rsidRPr="006C4D4B" w:rsidRDefault="00000000">
      <w:pPr>
        <w:numPr>
          <w:ilvl w:val="0"/>
          <w:numId w:val="20"/>
        </w:numPr>
        <w:tabs>
          <w:tab w:val="clear" w:pos="420"/>
          <w:tab w:val="left" w:pos="670"/>
        </w:tabs>
        <w:spacing w:line="276" w:lineRule="auto"/>
        <w:rPr>
          <w:rFonts w:cstheme="minorHAnsi"/>
        </w:rPr>
      </w:pPr>
      <w:r w:rsidRPr="006C4D4B">
        <w:rPr>
          <w:rFonts w:cstheme="minorHAnsi"/>
        </w:rPr>
        <w:t>Increase in enrolment and reduction in the number of drop-outs and out of school children</w:t>
      </w:r>
    </w:p>
    <w:p w14:paraId="7A8D1C76" w14:textId="77777777" w:rsidR="000B6628" w:rsidRPr="006C4D4B" w:rsidRDefault="00000000">
      <w:pPr>
        <w:numPr>
          <w:ilvl w:val="0"/>
          <w:numId w:val="20"/>
        </w:numPr>
        <w:tabs>
          <w:tab w:val="clear" w:pos="420"/>
          <w:tab w:val="left" w:pos="670"/>
        </w:tabs>
        <w:spacing w:line="276" w:lineRule="auto"/>
        <w:rPr>
          <w:rFonts w:cstheme="minorHAnsi"/>
        </w:rPr>
      </w:pPr>
      <w:r w:rsidRPr="006C4D4B">
        <w:rPr>
          <w:rFonts w:cstheme="minorHAnsi"/>
        </w:rPr>
        <w:t>Complementing the efforts of achieving Sustainable Development Goal 4.</w:t>
      </w:r>
      <w:r w:rsidRPr="006C4D4B">
        <w:rPr>
          <w:rFonts w:eastAsia="SimSun" w:cstheme="minorHAnsi"/>
        </w:rPr>
        <w:t xml:space="preserve"> </w:t>
      </w:r>
    </w:p>
    <w:p w14:paraId="1289D5FA" w14:textId="77777777" w:rsidR="000B6628" w:rsidRPr="006C4D4B" w:rsidRDefault="00000000">
      <w:pPr>
        <w:pStyle w:val="Heading2"/>
        <w:rPr>
          <w:rFonts w:asciiTheme="minorHAnsi" w:hAnsiTheme="minorHAnsi" w:cstheme="minorHAnsi"/>
        </w:rPr>
      </w:pPr>
      <w:bookmarkStart w:id="114" w:name="_Toc137990412"/>
      <w:r w:rsidRPr="006C4D4B">
        <w:rPr>
          <w:rFonts w:asciiTheme="minorHAnsi" w:hAnsiTheme="minorHAnsi" w:cstheme="minorHAnsi"/>
        </w:rPr>
        <w:t>2.3</w:t>
      </w:r>
      <w:r w:rsidRPr="006C4D4B">
        <w:rPr>
          <w:rFonts w:asciiTheme="minorHAnsi" w:hAnsiTheme="minorHAnsi" w:cstheme="minorHAnsi"/>
        </w:rPr>
        <w:tab/>
        <w:t>Project Sustainability</w:t>
      </w:r>
      <w:bookmarkEnd w:id="114"/>
    </w:p>
    <w:p w14:paraId="4CE29C14" w14:textId="77777777" w:rsidR="000B6628" w:rsidRPr="006C4D4B" w:rsidRDefault="00000000">
      <w:pPr>
        <w:pStyle w:val="Heading3"/>
        <w:rPr>
          <w:rFonts w:asciiTheme="minorHAnsi" w:hAnsiTheme="minorHAnsi" w:cstheme="minorHAnsi"/>
        </w:rPr>
      </w:pPr>
      <w:bookmarkStart w:id="115" w:name="_Toc137990413"/>
      <w:r w:rsidRPr="006C4D4B">
        <w:rPr>
          <w:rFonts w:asciiTheme="minorHAnsi" w:hAnsiTheme="minorHAnsi" w:cstheme="minorHAnsi"/>
        </w:rPr>
        <w:t>2.3.1</w:t>
      </w:r>
      <w:r w:rsidRPr="006C4D4B">
        <w:rPr>
          <w:rFonts w:asciiTheme="minorHAnsi" w:hAnsiTheme="minorHAnsi" w:cstheme="minorHAnsi"/>
        </w:rPr>
        <w:tab/>
        <w:t>Technical Sustainability</w:t>
      </w:r>
      <w:bookmarkEnd w:id="115"/>
    </w:p>
    <w:p w14:paraId="2C8A9750" w14:textId="77777777" w:rsidR="000B6628" w:rsidRPr="00430316" w:rsidRDefault="00000000" w:rsidP="00430316">
      <w:pPr>
        <w:jc w:val="both"/>
      </w:pPr>
      <w:r w:rsidRPr="00430316">
        <w:t>The Project Implementation Unit (PIU) will ensure that competent contractors with proven track records in terms of the work quality and timely project delivery are engaged for the construction work. The contractor should ensure all the structures are built to international standards using high-quality materials</w:t>
      </w:r>
      <w:r w:rsidR="00430316" w:rsidRPr="00430316">
        <w:t>,</w:t>
      </w:r>
      <w:r w:rsidRPr="00430316">
        <w:t xml:space="preserve"> </w:t>
      </w:r>
      <w:r w:rsidR="00430316" w:rsidRPr="00430316">
        <w:t>w</w:t>
      </w:r>
      <w:r w:rsidRPr="00430316">
        <w:t>here possible, raw materials for the construction work will be sourced locally. The involvement of EIA consultants further complements the technical expertise of contractors both at the construction and operation stages of the project.</w:t>
      </w:r>
      <w:r w:rsidR="00430316" w:rsidRPr="00430316">
        <w:t xml:space="preserve"> </w:t>
      </w:r>
      <w:r w:rsidRPr="00430316">
        <w:t>The best available technology not exceeding reasonable cost will be used during project implementation</w:t>
      </w:r>
    </w:p>
    <w:p w14:paraId="5BDBAF0E" w14:textId="77777777" w:rsidR="000B6628" w:rsidRPr="006C4D4B" w:rsidRDefault="00000000">
      <w:pPr>
        <w:pStyle w:val="Heading3"/>
        <w:rPr>
          <w:rFonts w:asciiTheme="minorHAnsi" w:hAnsiTheme="minorHAnsi" w:cstheme="minorHAnsi"/>
        </w:rPr>
      </w:pPr>
      <w:bookmarkStart w:id="116" w:name="_Toc137990414"/>
      <w:r w:rsidRPr="006C4D4B">
        <w:rPr>
          <w:rFonts w:asciiTheme="minorHAnsi" w:hAnsiTheme="minorHAnsi" w:cstheme="minorHAnsi"/>
        </w:rPr>
        <w:t>2.3.2</w:t>
      </w:r>
      <w:r w:rsidRPr="006C4D4B">
        <w:rPr>
          <w:rFonts w:asciiTheme="minorHAnsi" w:hAnsiTheme="minorHAnsi" w:cstheme="minorHAnsi"/>
        </w:rPr>
        <w:tab/>
        <w:t>Socio-economic Sustainability</w:t>
      </w:r>
      <w:bookmarkEnd w:id="116"/>
    </w:p>
    <w:p w14:paraId="15D78182" w14:textId="77777777" w:rsidR="000B6628" w:rsidRPr="006C4D4B" w:rsidRDefault="00000000">
      <w:pPr>
        <w:spacing w:before="100" w:beforeAutospacing="1" w:after="100" w:afterAutospacing="1" w:line="276" w:lineRule="auto"/>
        <w:jc w:val="both"/>
        <w:rPr>
          <w:rFonts w:eastAsia="SimSun" w:cstheme="minorHAnsi"/>
          <w:lang w:eastAsia="zh-CN" w:bidi="ar"/>
        </w:rPr>
      </w:pPr>
      <w:r w:rsidRPr="006C4D4B">
        <w:rPr>
          <w:rFonts w:cstheme="minorHAnsi"/>
        </w:rPr>
        <w:t>The following measures should be considered to guarantee the social sustainability of the project:</w:t>
      </w:r>
    </w:p>
    <w:p w14:paraId="07900E67" w14:textId="77777777" w:rsidR="000B6628" w:rsidRPr="006C4D4B" w:rsidRDefault="00000000">
      <w:pPr>
        <w:pStyle w:val="ListParagraph"/>
        <w:numPr>
          <w:ilvl w:val="0"/>
          <w:numId w:val="21"/>
        </w:numPr>
        <w:spacing w:before="100" w:beforeAutospacing="1" w:after="100" w:afterAutospacing="1" w:line="276" w:lineRule="auto"/>
        <w:jc w:val="both"/>
        <w:rPr>
          <w:rFonts w:cstheme="minorHAnsi"/>
        </w:rPr>
      </w:pPr>
      <w:r w:rsidRPr="006C4D4B">
        <w:rPr>
          <w:rFonts w:eastAsia="SimSun" w:cstheme="minorHAnsi"/>
          <w:lang w:eastAsia="zh-CN" w:bidi="ar"/>
        </w:rPr>
        <w:t xml:space="preserve">The project’s social sustainability is guaranteed because of deep engagement and consultation with local stakeholders at all stages of the project’s planning, construction and operations. </w:t>
      </w:r>
    </w:p>
    <w:p w14:paraId="3C854568" w14:textId="77777777" w:rsidR="000B6628" w:rsidRPr="006C4D4B" w:rsidRDefault="00000000">
      <w:pPr>
        <w:pStyle w:val="ListParagraph"/>
        <w:numPr>
          <w:ilvl w:val="0"/>
          <w:numId w:val="21"/>
        </w:numPr>
        <w:spacing w:before="100" w:beforeAutospacing="1" w:after="100" w:afterAutospacing="1" w:line="276" w:lineRule="auto"/>
        <w:jc w:val="both"/>
        <w:rPr>
          <w:rFonts w:cstheme="minorHAnsi"/>
        </w:rPr>
      </w:pPr>
      <w:r w:rsidRPr="006C4D4B">
        <w:rPr>
          <w:rFonts w:cstheme="minorHAnsi"/>
        </w:rPr>
        <w:t>Prompt payment of adequate compensation package to displaced project affected persons and communities (PAPCs)</w:t>
      </w:r>
    </w:p>
    <w:p w14:paraId="5FC48544" w14:textId="77777777" w:rsidR="000B6628" w:rsidRPr="006C4D4B" w:rsidRDefault="00000000">
      <w:pPr>
        <w:pStyle w:val="ListParagraph"/>
        <w:numPr>
          <w:ilvl w:val="0"/>
          <w:numId w:val="21"/>
        </w:numPr>
        <w:spacing w:before="100" w:beforeAutospacing="1" w:after="100" w:afterAutospacing="1" w:line="276" w:lineRule="auto"/>
        <w:jc w:val="both"/>
        <w:rPr>
          <w:rFonts w:cstheme="minorHAnsi"/>
        </w:rPr>
      </w:pPr>
      <w:r w:rsidRPr="006C4D4B">
        <w:rPr>
          <w:rFonts w:eastAsia="SimSun" w:cstheme="minorHAnsi"/>
          <w:lang w:eastAsia="zh-CN" w:bidi="ar"/>
        </w:rPr>
        <w:t xml:space="preserve">Creation of employment opportunities to local people and provision of social infrastructure and amenities </w:t>
      </w:r>
    </w:p>
    <w:p w14:paraId="11395D6B" w14:textId="77777777" w:rsidR="000B6628" w:rsidRPr="006C4D4B" w:rsidRDefault="00000000">
      <w:pPr>
        <w:pStyle w:val="ListParagraph"/>
        <w:numPr>
          <w:ilvl w:val="0"/>
          <w:numId w:val="21"/>
        </w:numPr>
        <w:spacing w:before="100" w:beforeAutospacing="1" w:after="100" w:afterAutospacing="1" w:line="276" w:lineRule="auto"/>
        <w:jc w:val="both"/>
        <w:rPr>
          <w:rFonts w:cstheme="minorHAnsi"/>
        </w:rPr>
      </w:pPr>
      <w:r w:rsidRPr="006C4D4B">
        <w:rPr>
          <w:rFonts w:cstheme="minorHAnsi"/>
        </w:rPr>
        <w:t>Creation of opportunities for trading of locally produced material.</w:t>
      </w:r>
    </w:p>
    <w:p w14:paraId="60C191EF" w14:textId="77777777" w:rsidR="000B6628" w:rsidRPr="006C4D4B" w:rsidRDefault="00000000">
      <w:pPr>
        <w:pStyle w:val="ListParagraph"/>
        <w:numPr>
          <w:ilvl w:val="0"/>
          <w:numId w:val="21"/>
        </w:numPr>
        <w:spacing w:before="100" w:beforeAutospacing="1" w:after="100" w:afterAutospacing="1" w:line="276" w:lineRule="auto"/>
        <w:jc w:val="both"/>
        <w:rPr>
          <w:rFonts w:cstheme="minorHAnsi"/>
        </w:rPr>
      </w:pPr>
      <w:r w:rsidRPr="006C4D4B">
        <w:rPr>
          <w:rFonts w:cstheme="minorHAnsi"/>
        </w:rPr>
        <w:t>The</w:t>
      </w:r>
      <w:r w:rsidRPr="006C4D4B">
        <w:rPr>
          <w:rFonts w:eastAsia="SimSun" w:cstheme="minorHAnsi"/>
          <w:lang w:eastAsia="zh-CN" w:bidi="ar"/>
        </w:rPr>
        <w:t xml:space="preserve"> employment opportunity created would reduce joblessness, increase the economic status of the community and reduce youth restiveness.</w:t>
      </w:r>
    </w:p>
    <w:p w14:paraId="7D086346" w14:textId="77777777" w:rsidR="000B6628" w:rsidRPr="006C4D4B" w:rsidRDefault="00000000">
      <w:pPr>
        <w:pStyle w:val="Heading3"/>
        <w:rPr>
          <w:rFonts w:asciiTheme="minorHAnsi" w:hAnsiTheme="minorHAnsi" w:cstheme="minorHAnsi"/>
        </w:rPr>
      </w:pPr>
      <w:bookmarkStart w:id="117" w:name="_Toc137990415"/>
      <w:r w:rsidRPr="006C4D4B">
        <w:rPr>
          <w:rFonts w:asciiTheme="minorHAnsi" w:hAnsiTheme="minorHAnsi" w:cstheme="minorHAnsi"/>
        </w:rPr>
        <w:t>2.3.3</w:t>
      </w:r>
      <w:r w:rsidRPr="006C4D4B">
        <w:rPr>
          <w:rFonts w:asciiTheme="minorHAnsi" w:hAnsiTheme="minorHAnsi" w:cstheme="minorHAnsi"/>
        </w:rPr>
        <w:tab/>
        <w:t>Environmental Sustainability</w:t>
      </w:r>
      <w:bookmarkEnd w:id="117"/>
    </w:p>
    <w:p w14:paraId="45D57262" w14:textId="77777777" w:rsidR="000B6628" w:rsidRPr="006C4D4B" w:rsidRDefault="00000000">
      <w:pPr>
        <w:tabs>
          <w:tab w:val="left" w:pos="670"/>
        </w:tabs>
        <w:spacing w:line="276" w:lineRule="auto"/>
        <w:jc w:val="both"/>
        <w:rPr>
          <w:rFonts w:cstheme="minorHAnsi"/>
        </w:rPr>
      </w:pPr>
      <w:r w:rsidRPr="006C4D4B">
        <w:rPr>
          <w:rFonts w:eastAsia="SimSun" w:cstheme="minorHAnsi"/>
          <w:shd w:val="clear" w:color="auto" w:fill="FFFFFF"/>
        </w:rPr>
        <w:t>To ensure environmental sustainability, the following measures would be considered</w:t>
      </w:r>
    </w:p>
    <w:p w14:paraId="2892007B" w14:textId="77777777" w:rsidR="000B6628" w:rsidRPr="006C4D4B" w:rsidRDefault="00000000">
      <w:pPr>
        <w:pStyle w:val="ListParagraph"/>
        <w:numPr>
          <w:ilvl w:val="0"/>
          <w:numId w:val="22"/>
        </w:numPr>
        <w:spacing w:before="100" w:beforeAutospacing="1" w:after="100" w:afterAutospacing="1" w:line="276" w:lineRule="auto"/>
        <w:jc w:val="both"/>
        <w:rPr>
          <w:rFonts w:cstheme="minorHAnsi"/>
        </w:rPr>
      </w:pPr>
      <w:r w:rsidRPr="006C4D4B">
        <w:rPr>
          <w:rFonts w:cstheme="minorHAnsi"/>
        </w:rPr>
        <w:t>Implementation of the Environmental Management Plan</w:t>
      </w:r>
    </w:p>
    <w:p w14:paraId="04293139" w14:textId="77777777" w:rsidR="000B6628" w:rsidRPr="006C4D4B" w:rsidRDefault="00000000">
      <w:pPr>
        <w:pStyle w:val="ListParagraph"/>
        <w:numPr>
          <w:ilvl w:val="0"/>
          <w:numId w:val="22"/>
        </w:numPr>
        <w:spacing w:before="100" w:beforeAutospacing="1" w:after="100" w:afterAutospacing="1" w:line="276" w:lineRule="auto"/>
        <w:jc w:val="both"/>
        <w:rPr>
          <w:rFonts w:cstheme="minorHAnsi"/>
        </w:rPr>
      </w:pPr>
      <w:r w:rsidRPr="006C4D4B">
        <w:rPr>
          <w:rFonts w:cstheme="minorHAnsi"/>
        </w:rPr>
        <w:t xml:space="preserve">Proper monitoring of the environmental management plan developed in the EIA study at construction and operational stages of the project </w:t>
      </w:r>
    </w:p>
    <w:p w14:paraId="3B521693" w14:textId="77777777" w:rsidR="000B6628" w:rsidRPr="006C4D4B" w:rsidRDefault="00000000">
      <w:pPr>
        <w:pStyle w:val="ListParagraph"/>
        <w:numPr>
          <w:ilvl w:val="0"/>
          <w:numId w:val="22"/>
        </w:numPr>
        <w:spacing w:before="100" w:beforeAutospacing="1" w:after="100" w:afterAutospacing="1" w:line="276" w:lineRule="auto"/>
        <w:jc w:val="both"/>
        <w:rPr>
          <w:rFonts w:cstheme="minorHAnsi"/>
        </w:rPr>
      </w:pPr>
      <w:r w:rsidRPr="006C4D4B">
        <w:rPr>
          <w:rFonts w:cstheme="minorHAnsi"/>
        </w:rPr>
        <w:t xml:space="preserve">Consultation and participation of the project affected persons and communities </w:t>
      </w:r>
    </w:p>
    <w:p w14:paraId="5738C816" w14:textId="77777777" w:rsidR="000B6628" w:rsidRPr="006C4D4B" w:rsidRDefault="00000000">
      <w:pPr>
        <w:pStyle w:val="ListParagraph"/>
        <w:numPr>
          <w:ilvl w:val="0"/>
          <w:numId w:val="22"/>
        </w:numPr>
        <w:spacing w:before="100" w:beforeAutospacing="1" w:after="100" w:afterAutospacing="1" w:line="276" w:lineRule="auto"/>
        <w:jc w:val="both"/>
        <w:rPr>
          <w:rFonts w:cstheme="minorHAnsi"/>
        </w:rPr>
      </w:pPr>
      <w:r w:rsidRPr="006C4D4B">
        <w:rPr>
          <w:rFonts w:cstheme="minorHAnsi"/>
        </w:rPr>
        <w:t>Standard site layout to ensure proper alignment of the facilities to minimise the risks of water erosion, flooding etc.</w:t>
      </w:r>
    </w:p>
    <w:p w14:paraId="3860E728" w14:textId="77777777" w:rsidR="000B6628" w:rsidRPr="006C4D4B" w:rsidRDefault="00000000">
      <w:pPr>
        <w:pStyle w:val="ListParagraph"/>
        <w:numPr>
          <w:ilvl w:val="0"/>
          <w:numId w:val="22"/>
        </w:numPr>
        <w:spacing w:before="100" w:beforeAutospacing="1" w:after="100" w:afterAutospacing="1" w:line="276" w:lineRule="auto"/>
        <w:jc w:val="both"/>
        <w:rPr>
          <w:rFonts w:cstheme="minorHAnsi"/>
        </w:rPr>
      </w:pPr>
      <w:r w:rsidRPr="006C4D4B">
        <w:rPr>
          <w:rFonts w:cstheme="minorHAnsi"/>
        </w:rPr>
        <w:t>Use of standard and environment-friendly construction materials including those that can be reused/recycled and having longer life expectancy to minimise the volume of waste going to landfill</w:t>
      </w:r>
    </w:p>
    <w:p w14:paraId="7890CA56" w14:textId="77777777" w:rsidR="000B6628" w:rsidRPr="006C4D4B" w:rsidRDefault="00000000">
      <w:pPr>
        <w:pStyle w:val="ListParagraph"/>
        <w:numPr>
          <w:ilvl w:val="0"/>
          <w:numId w:val="22"/>
        </w:numPr>
        <w:spacing w:before="100" w:beforeAutospacing="1" w:after="100" w:afterAutospacing="1" w:line="276" w:lineRule="auto"/>
        <w:jc w:val="both"/>
        <w:rPr>
          <w:rFonts w:cstheme="minorHAnsi"/>
        </w:rPr>
      </w:pPr>
      <w:r w:rsidRPr="006C4D4B">
        <w:rPr>
          <w:rFonts w:cstheme="minorHAnsi"/>
        </w:rPr>
        <w:t>Enforcement of safety measures at the site during construction and operational stages of the project</w:t>
      </w:r>
    </w:p>
    <w:p w14:paraId="65AF3927" w14:textId="77777777" w:rsidR="000B6628" w:rsidRPr="006C4D4B" w:rsidRDefault="00000000">
      <w:pPr>
        <w:pStyle w:val="ListParagraph"/>
        <w:numPr>
          <w:ilvl w:val="0"/>
          <w:numId w:val="22"/>
        </w:numPr>
        <w:spacing w:before="100" w:beforeAutospacing="1" w:after="100" w:afterAutospacing="1" w:line="276" w:lineRule="auto"/>
        <w:jc w:val="both"/>
        <w:rPr>
          <w:rFonts w:cstheme="minorHAnsi"/>
        </w:rPr>
      </w:pPr>
      <w:r w:rsidRPr="006C4D4B">
        <w:rPr>
          <w:rFonts w:cstheme="minorHAnsi"/>
        </w:rPr>
        <w:t>Adoption of water and energy conservation programme at operational stage</w:t>
      </w:r>
    </w:p>
    <w:p w14:paraId="0E308D60" w14:textId="77777777" w:rsidR="000B6628" w:rsidRPr="006C4D4B" w:rsidRDefault="00000000">
      <w:pPr>
        <w:pStyle w:val="ListParagraph"/>
        <w:numPr>
          <w:ilvl w:val="0"/>
          <w:numId w:val="22"/>
        </w:numPr>
        <w:spacing w:before="100" w:beforeAutospacing="1" w:after="100" w:afterAutospacing="1" w:line="276" w:lineRule="auto"/>
        <w:jc w:val="both"/>
        <w:rPr>
          <w:rFonts w:cstheme="minorHAnsi"/>
        </w:rPr>
      </w:pPr>
      <w:r w:rsidRPr="006C4D4B">
        <w:rPr>
          <w:rFonts w:cstheme="minorHAnsi"/>
        </w:rPr>
        <w:t>Adoption of effective waste management programme at the operational phase of the project.</w:t>
      </w:r>
    </w:p>
    <w:p w14:paraId="77AC472E" w14:textId="77777777" w:rsidR="000B6628" w:rsidRPr="006C4D4B" w:rsidRDefault="00000000">
      <w:pPr>
        <w:pStyle w:val="ListParagraph"/>
        <w:numPr>
          <w:ilvl w:val="0"/>
          <w:numId w:val="22"/>
        </w:numPr>
        <w:spacing w:before="100" w:beforeAutospacing="1" w:after="100" w:afterAutospacing="1" w:line="276" w:lineRule="auto"/>
        <w:jc w:val="both"/>
        <w:rPr>
          <w:rFonts w:cstheme="minorHAnsi"/>
        </w:rPr>
      </w:pPr>
      <w:r w:rsidRPr="006C4D4B">
        <w:rPr>
          <w:rFonts w:cstheme="minorHAnsi"/>
        </w:rPr>
        <w:lastRenderedPageBreak/>
        <w:t>Enforcement of safety measures at the site during construction and operational stages of the project</w:t>
      </w:r>
    </w:p>
    <w:p w14:paraId="2733AF77" w14:textId="77777777" w:rsidR="000B6628" w:rsidRDefault="000B6628">
      <w:pPr>
        <w:pStyle w:val="Heading1"/>
        <w:rPr>
          <w:rFonts w:asciiTheme="minorHAnsi" w:hAnsiTheme="minorHAnsi" w:cstheme="minorHAnsi"/>
        </w:rPr>
      </w:pPr>
    </w:p>
    <w:p w14:paraId="04DF3689" w14:textId="77777777" w:rsidR="00430316" w:rsidRDefault="00430316" w:rsidP="00430316"/>
    <w:p w14:paraId="023BD222" w14:textId="77777777" w:rsidR="00430316" w:rsidRDefault="00430316" w:rsidP="00430316"/>
    <w:p w14:paraId="4BF903D8" w14:textId="77777777" w:rsidR="00430316" w:rsidRDefault="00430316" w:rsidP="00430316"/>
    <w:p w14:paraId="2B1556BB" w14:textId="77777777" w:rsidR="00430316" w:rsidRDefault="00430316" w:rsidP="00430316"/>
    <w:p w14:paraId="6CAD0592" w14:textId="77777777" w:rsidR="00430316" w:rsidRDefault="00430316" w:rsidP="00430316"/>
    <w:p w14:paraId="44BB9060" w14:textId="77777777" w:rsidR="00430316" w:rsidRDefault="00430316" w:rsidP="00430316"/>
    <w:p w14:paraId="6A9E80B9" w14:textId="77777777" w:rsidR="00430316" w:rsidRDefault="00430316" w:rsidP="00430316"/>
    <w:p w14:paraId="5DBD2ED8" w14:textId="77777777" w:rsidR="00430316" w:rsidRDefault="00430316" w:rsidP="00430316"/>
    <w:p w14:paraId="3DBAF50D" w14:textId="77777777" w:rsidR="00430316" w:rsidRDefault="00430316" w:rsidP="00430316"/>
    <w:p w14:paraId="4857D2BB" w14:textId="77777777" w:rsidR="00430316" w:rsidRDefault="00430316" w:rsidP="00430316"/>
    <w:p w14:paraId="6C3C360F" w14:textId="77777777" w:rsidR="00430316" w:rsidRDefault="00430316" w:rsidP="00430316"/>
    <w:p w14:paraId="5CF2CD64" w14:textId="77777777" w:rsidR="00430316" w:rsidRDefault="00430316" w:rsidP="00430316"/>
    <w:p w14:paraId="69BE5D8D" w14:textId="77777777" w:rsidR="00430316" w:rsidRDefault="00430316" w:rsidP="00430316"/>
    <w:p w14:paraId="4717DD76" w14:textId="77777777" w:rsidR="00430316" w:rsidRDefault="00430316" w:rsidP="00430316"/>
    <w:p w14:paraId="7997DFA4" w14:textId="77777777" w:rsidR="00430316" w:rsidRDefault="00430316" w:rsidP="00430316"/>
    <w:p w14:paraId="526B865F" w14:textId="77777777" w:rsidR="00430316" w:rsidRDefault="00430316" w:rsidP="00430316"/>
    <w:p w14:paraId="020EC4A8" w14:textId="77777777" w:rsidR="00430316" w:rsidRDefault="00430316" w:rsidP="00430316"/>
    <w:p w14:paraId="0B9B01DA" w14:textId="77777777" w:rsidR="00430316" w:rsidRDefault="00430316" w:rsidP="00430316"/>
    <w:p w14:paraId="54A2D11A" w14:textId="77777777" w:rsidR="00430316" w:rsidRDefault="00430316" w:rsidP="00430316"/>
    <w:p w14:paraId="053CB92B" w14:textId="77777777" w:rsidR="00430316" w:rsidRDefault="00430316" w:rsidP="00430316"/>
    <w:p w14:paraId="05984BF0" w14:textId="77777777" w:rsidR="00430316" w:rsidRDefault="00430316" w:rsidP="00430316"/>
    <w:p w14:paraId="3EA5FB32" w14:textId="77777777" w:rsidR="00430316" w:rsidRDefault="00430316" w:rsidP="00430316"/>
    <w:p w14:paraId="00A2922C" w14:textId="77777777" w:rsidR="00430316" w:rsidRDefault="00430316" w:rsidP="00430316"/>
    <w:p w14:paraId="77CE4FC3" w14:textId="77777777" w:rsidR="00430316" w:rsidRDefault="00430316" w:rsidP="00430316"/>
    <w:p w14:paraId="40D6EB5F" w14:textId="77777777" w:rsidR="00430316" w:rsidRDefault="00430316" w:rsidP="00430316"/>
    <w:p w14:paraId="10106060" w14:textId="77777777" w:rsidR="00430316" w:rsidRDefault="00430316" w:rsidP="00430316"/>
    <w:p w14:paraId="5F4DF394" w14:textId="77777777" w:rsidR="00430316" w:rsidRDefault="00430316" w:rsidP="00430316"/>
    <w:p w14:paraId="4C865127" w14:textId="77777777" w:rsidR="00430316" w:rsidRDefault="00430316" w:rsidP="00430316"/>
    <w:p w14:paraId="57E41D95" w14:textId="77777777" w:rsidR="00430316" w:rsidRDefault="00430316" w:rsidP="00430316"/>
    <w:p w14:paraId="654FC3DB" w14:textId="77777777" w:rsidR="00430316" w:rsidRDefault="00430316" w:rsidP="00430316"/>
    <w:p w14:paraId="40198386" w14:textId="77777777" w:rsidR="00430316" w:rsidRDefault="00430316" w:rsidP="00430316"/>
    <w:p w14:paraId="2DD772CA" w14:textId="77777777" w:rsidR="00430316" w:rsidRDefault="00430316" w:rsidP="00430316"/>
    <w:p w14:paraId="3D5B7152" w14:textId="77777777" w:rsidR="00430316" w:rsidRPr="00430316" w:rsidRDefault="00430316" w:rsidP="00430316"/>
    <w:p w14:paraId="78172AA1" w14:textId="77777777" w:rsidR="000B6628" w:rsidRPr="006C4D4B" w:rsidRDefault="00000000">
      <w:pPr>
        <w:pStyle w:val="Heading1"/>
        <w:rPr>
          <w:rFonts w:asciiTheme="minorHAnsi" w:hAnsiTheme="minorHAnsi" w:cstheme="minorHAnsi"/>
        </w:rPr>
      </w:pPr>
      <w:bookmarkStart w:id="118" w:name="_Toc137990416"/>
      <w:r w:rsidRPr="006C4D4B">
        <w:rPr>
          <w:rFonts w:asciiTheme="minorHAnsi" w:hAnsiTheme="minorHAnsi" w:cstheme="minorHAnsi"/>
        </w:rPr>
        <w:t>CHAPTER THREE: PROJECT DESCRIPTION</w:t>
      </w:r>
      <w:bookmarkEnd w:id="118"/>
    </w:p>
    <w:p w14:paraId="2BCB6C82" w14:textId="77777777" w:rsidR="000B6628" w:rsidRPr="006C4D4B" w:rsidRDefault="00000000">
      <w:pPr>
        <w:pStyle w:val="Heading2"/>
        <w:rPr>
          <w:rFonts w:asciiTheme="minorHAnsi" w:hAnsiTheme="minorHAnsi" w:cstheme="minorHAnsi"/>
        </w:rPr>
      </w:pPr>
      <w:bookmarkStart w:id="119" w:name="_Toc137990417"/>
      <w:bookmarkStart w:id="120" w:name="_Toc115867717"/>
      <w:r w:rsidRPr="006C4D4B">
        <w:rPr>
          <w:rFonts w:asciiTheme="minorHAnsi" w:hAnsiTheme="minorHAnsi" w:cstheme="minorHAnsi"/>
        </w:rPr>
        <w:t>3.1 Introduction</w:t>
      </w:r>
      <w:bookmarkEnd w:id="119"/>
    </w:p>
    <w:p w14:paraId="360E812F" w14:textId="77777777" w:rsidR="000B6628" w:rsidRPr="006C4D4B" w:rsidRDefault="00000000">
      <w:pPr>
        <w:spacing w:line="276" w:lineRule="auto"/>
        <w:jc w:val="both"/>
        <w:rPr>
          <w:rFonts w:cstheme="minorHAnsi"/>
        </w:rPr>
      </w:pPr>
      <w:r w:rsidRPr="006C4D4B">
        <w:rPr>
          <w:rFonts w:cstheme="minorHAnsi"/>
        </w:rPr>
        <w:t xml:space="preserve">This chapter describes the proposed construction and upgrade of the three (3) Primary Schools in Yelwan Duguri, Mashema, and Dagauda in Alkaleri, Itas/Gadau and Dambam LGAs respective all in Bauchi State. The details also cover the nature of the key project activities, facilities, equipment, and operations. The aim is to enable the scope and extent of the project to be understood, and for all potential sources of impacts because of the construction/upgrade to be identified. Proper project description will also facilitate the selection of the best mitigation measure as required by the relevant environmental legislation in Nigeria. </w:t>
      </w:r>
    </w:p>
    <w:p w14:paraId="657EA643" w14:textId="77777777" w:rsidR="000B6628" w:rsidRPr="006C4D4B" w:rsidRDefault="00000000">
      <w:pPr>
        <w:spacing w:line="276" w:lineRule="auto"/>
        <w:jc w:val="both"/>
        <w:rPr>
          <w:rFonts w:cstheme="minorHAnsi"/>
        </w:rPr>
      </w:pPr>
      <w:r w:rsidRPr="006C4D4B">
        <w:rPr>
          <w:rFonts w:cstheme="minorHAnsi"/>
        </w:rPr>
        <w:t xml:space="preserve">The proposed model primary schools are expected to form </w:t>
      </w:r>
      <w:r w:rsidRPr="006C4D4B">
        <w:rPr>
          <w:rFonts w:eastAsia="sans-serif" w:cstheme="minorHAnsi"/>
          <w:shd w:val="clear" w:color="auto" w:fill="FFFFFF"/>
        </w:rPr>
        <w:t>the bedrock of development where the children learn foundational skills that prepare them for life, work and active citizenship. Quality education empowers children and young people, safeguards their health and well-being, and breaks cycles of poverty. It also empowers countries, ushering in economic prosperity and social cohesion.</w:t>
      </w:r>
    </w:p>
    <w:p w14:paraId="46BD4F67" w14:textId="77777777" w:rsidR="000B6628" w:rsidRPr="006C4D4B" w:rsidRDefault="00000000">
      <w:pPr>
        <w:pStyle w:val="Heading2"/>
        <w:rPr>
          <w:rFonts w:asciiTheme="minorHAnsi" w:hAnsiTheme="minorHAnsi" w:cstheme="minorHAnsi"/>
        </w:rPr>
      </w:pPr>
      <w:bookmarkStart w:id="121" w:name="_Toc99710917"/>
      <w:bookmarkStart w:id="122" w:name="_Toc137990418"/>
      <w:bookmarkEnd w:id="120"/>
      <w:r w:rsidRPr="006C4D4B">
        <w:rPr>
          <w:rFonts w:asciiTheme="minorHAnsi" w:hAnsiTheme="minorHAnsi" w:cstheme="minorHAnsi"/>
        </w:rPr>
        <w:t>3.2 Project Location</w:t>
      </w:r>
      <w:bookmarkEnd w:id="121"/>
      <w:bookmarkEnd w:id="122"/>
    </w:p>
    <w:p w14:paraId="679BEDF2" w14:textId="77777777" w:rsidR="000B6628" w:rsidRPr="006C4D4B" w:rsidRDefault="00000000">
      <w:pPr>
        <w:spacing w:line="276" w:lineRule="auto"/>
        <w:jc w:val="both"/>
        <w:rPr>
          <w:rFonts w:cstheme="minorHAnsi"/>
        </w:rPr>
      </w:pPr>
      <w:r w:rsidRPr="006C4D4B">
        <w:rPr>
          <w:rFonts w:cstheme="minorHAnsi"/>
        </w:rPr>
        <w:t xml:space="preserve">The projects will be in Yelwan Duguri, Mashema and Dagauda towns located at Alkaleri, Itas/Gadau and Dambam Local Governments of Bauchi State as shown in Figure 1 and Table 4. </w:t>
      </w:r>
    </w:p>
    <w:p w14:paraId="64043A59" w14:textId="77777777" w:rsidR="000B6628" w:rsidRPr="006C4D4B" w:rsidRDefault="00000000">
      <w:pPr>
        <w:pStyle w:val="Heading3"/>
        <w:rPr>
          <w:rFonts w:asciiTheme="minorHAnsi" w:hAnsiTheme="minorHAnsi" w:cstheme="minorHAnsi"/>
          <w:shd w:val="clear" w:color="auto" w:fill="FFFFFF"/>
        </w:rPr>
      </w:pPr>
      <w:bookmarkStart w:id="123" w:name="_Toc137990419"/>
      <w:bookmarkStart w:id="124" w:name="_Toc127767744"/>
      <w:r w:rsidRPr="006C4D4B">
        <w:rPr>
          <w:rFonts w:asciiTheme="minorHAnsi" w:hAnsiTheme="minorHAnsi" w:cstheme="minorHAnsi"/>
          <w:shd w:val="clear" w:color="auto" w:fill="FFFFFF"/>
        </w:rPr>
        <w:t>3.2.1 Bauchi State</w:t>
      </w:r>
      <w:bookmarkEnd w:id="123"/>
      <w:bookmarkEnd w:id="124"/>
    </w:p>
    <w:p w14:paraId="113F5595" w14:textId="77777777" w:rsidR="000B6628" w:rsidRPr="006C4D4B" w:rsidRDefault="00000000">
      <w:pPr>
        <w:pStyle w:val="NoSpacing"/>
        <w:rPr>
          <w:rFonts w:cstheme="minorHAnsi"/>
          <w:color w:val="202122"/>
          <w:shd w:val="clear" w:color="auto" w:fill="FFFFFF"/>
        </w:rPr>
      </w:pPr>
      <w:r w:rsidRPr="006C4D4B">
        <w:rPr>
          <w:rFonts w:cstheme="minorHAnsi"/>
          <w:color w:val="202122"/>
          <w:shd w:val="clear" w:color="auto" w:fill="FFFFFF"/>
        </w:rPr>
        <w:t>Bauchi State is a </w:t>
      </w:r>
      <w:hyperlink r:id="rId17" w:tooltip="States of Nigeria" w:history="1">
        <w:r w:rsidR="000B6628" w:rsidRPr="006C4D4B">
          <w:rPr>
            <w:rFonts w:cstheme="minorHAnsi"/>
            <w:color w:val="202122"/>
            <w:shd w:val="clear" w:color="auto" w:fill="FFFFFF"/>
          </w:rPr>
          <w:t>state</w:t>
        </w:r>
      </w:hyperlink>
      <w:r w:rsidRPr="006C4D4B">
        <w:rPr>
          <w:rFonts w:cstheme="minorHAnsi"/>
          <w:color w:val="202122"/>
          <w:shd w:val="clear" w:color="auto" w:fill="FFFFFF"/>
        </w:rPr>
        <w:t> in the </w:t>
      </w:r>
      <w:hyperlink r:id="rId18" w:tooltip="North East (Nigeria)" w:history="1">
        <w:r w:rsidR="000B6628" w:rsidRPr="006C4D4B">
          <w:rPr>
            <w:rFonts w:cstheme="minorHAnsi"/>
            <w:color w:val="202122"/>
            <w:shd w:val="clear" w:color="auto" w:fill="FFFFFF"/>
          </w:rPr>
          <w:t>North-East geopolitical zone</w:t>
        </w:r>
      </w:hyperlink>
      <w:r w:rsidRPr="006C4D4B">
        <w:rPr>
          <w:rFonts w:cstheme="minorHAnsi"/>
          <w:color w:val="202122"/>
          <w:shd w:val="clear" w:color="auto" w:fill="FFFFFF"/>
        </w:rPr>
        <w:t> of </w:t>
      </w:r>
      <w:hyperlink r:id="rId19" w:tooltip="Nigeria" w:history="1">
        <w:r w:rsidR="000B6628" w:rsidRPr="006C4D4B">
          <w:rPr>
            <w:rFonts w:cstheme="minorHAnsi"/>
            <w:color w:val="202122"/>
            <w:shd w:val="clear" w:color="auto" w:fill="FFFFFF"/>
          </w:rPr>
          <w:t>Nigeria</w:t>
        </w:r>
      </w:hyperlink>
      <w:r w:rsidRPr="006C4D4B">
        <w:rPr>
          <w:rFonts w:cstheme="minorHAnsi"/>
          <w:color w:val="202122"/>
          <w:shd w:val="clear" w:color="auto" w:fill="FFFFFF"/>
        </w:rPr>
        <w:t>, bordered by </w:t>
      </w:r>
      <w:hyperlink r:id="rId20" w:tooltip="Kano State" w:history="1">
        <w:r w:rsidR="000B6628" w:rsidRPr="006C4D4B">
          <w:rPr>
            <w:rFonts w:cstheme="minorHAnsi"/>
            <w:color w:val="202122"/>
            <w:shd w:val="clear" w:color="auto" w:fill="FFFFFF"/>
          </w:rPr>
          <w:t>Kano</w:t>
        </w:r>
      </w:hyperlink>
      <w:r w:rsidRPr="006C4D4B">
        <w:rPr>
          <w:rFonts w:cstheme="minorHAnsi"/>
          <w:color w:val="202122"/>
          <w:shd w:val="clear" w:color="auto" w:fill="FFFFFF"/>
        </w:rPr>
        <w:t> and </w:t>
      </w:r>
      <w:hyperlink r:id="rId21" w:tooltip="Jigawa State" w:history="1">
        <w:r w:rsidR="000B6628" w:rsidRPr="006C4D4B">
          <w:rPr>
            <w:rFonts w:cstheme="minorHAnsi"/>
            <w:color w:val="202122"/>
            <w:shd w:val="clear" w:color="auto" w:fill="FFFFFF"/>
          </w:rPr>
          <w:t>Jigawa</w:t>
        </w:r>
      </w:hyperlink>
      <w:r w:rsidRPr="006C4D4B">
        <w:rPr>
          <w:rFonts w:cstheme="minorHAnsi"/>
          <w:color w:val="202122"/>
          <w:shd w:val="clear" w:color="auto" w:fill="FFFFFF"/>
        </w:rPr>
        <w:t> to the north, </w:t>
      </w:r>
      <w:hyperlink r:id="rId22" w:tooltip="Taraba State" w:history="1">
        <w:r w:rsidR="000B6628" w:rsidRPr="006C4D4B">
          <w:rPr>
            <w:rFonts w:cstheme="minorHAnsi"/>
            <w:color w:val="202122"/>
            <w:shd w:val="clear" w:color="auto" w:fill="FFFFFF"/>
          </w:rPr>
          <w:t>Taraba</w:t>
        </w:r>
      </w:hyperlink>
      <w:r w:rsidRPr="006C4D4B">
        <w:rPr>
          <w:rFonts w:cstheme="minorHAnsi"/>
          <w:color w:val="202122"/>
          <w:shd w:val="clear" w:color="auto" w:fill="FFFFFF"/>
        </w:rPr>
        <w:t> and </w:t>
      </w:r>
      <w:hyperlink r:id="rId23" w:tooltip="Plateau State" w:history="1">
        <w:r w:rsidR="000B6628" w:rsidRPr="006C4D4B">
          <w:rPr>
            <w:rFonts w:cstheme="minorHAnsi"/>
            <w:color w:val="202122"/>
            <w:shd w:val="clear" w:color="auto" w:fill="FFFFFF"/>
          </w:rPr>
          <w:t>Plateau</w:t>
        </w:r>
      </w:hyperlink>
      <w:r w:rsidRPr="006C4D4B">
        <w:rPr>
          <w:rFonts w:cstheme="minorHAnsi"/>
          <w:color w:val="202122"/>
          <w:shd w:val="clear" w:color="auto" w:fill="FFFFFF"/>
        </w:rPr>
        <w:t> to the south, </w:t>
      </w:r>
      <w:hyperlink r:id="rId24" w:tooltip="Gombe State" w:history="1">
        <w:r w:rsidR="000B6628" w:rsidRPr="006C4D4B">
          <w:rPr>
            <w:rFonts w:cstheme="minorHAnsi"/>
            <w:color w:val="202122"/>
            <w:shd w:val="clear" w:color="auto" w:fill="FFFFFF"/>
          </w:rPr>
          <w:t>Gombe</w:t>
        </w:r>
      </w:hyperlink>
      <w:r w:rsidRPr="006C4D4B">
        <w:rPr>
          <w:rFonts w:cstheme="minorHAnsi"/>
          <w:color w:val="202122"/>
          <w:shd w:val="clear" w:color="auto" w:fill="FFFFFF"/>
        </w:rPr>
        <w:t> and </w:t>
      </w:r>
      <w:hyperlink r:id="rId25" w:tooltip="Yobe State" w:history="1">
        <w:r w:rsidR="000B6628" w:rsidRPr="006C4D4B">
          <w:rPr>
            <w:rFonts w:cstheme="minorHAnsi"/>
            <w:color w:val="202122"/>
            <w:shd w:val="clear" w:color="auto" w:fill="FFFFFF"/>
          </w:rPr>
          <w:t>Yobe</w:t>
        </w:r>
      </w:hyperlink>
      <w:r w:rsidRPr="006C4D4B">
        <w:rPr>
          <w:rFonts w:cstheme="minorHAnsi"/>
          <w:color w:val="202122"/>
          <w:shd w:val="clear" w:color="auto" w:fill="FFFFFF"/>
        </w:rPr>
        <w:t> to the east, and </w:t>
      </w:r>
      <w:hyperlink r:id="rId26" w:tooltip="Kaduna State" w:history="1">
        <w:r w:rsidR="000B6628" w:rsidRPr="006C4D4B">
          <w:rPr>
            <w:rFonts w:cstheme="minorHAnsi"/>
            <w:color w:val="202122"/>
            <w:shd w:val="clear" w:color="auto" w:fill="FFFFFF"/>
          </w:rPr>
          <w:t>Kaduna</w:t>
        </w:r>
      </w:hyperlink>
      <w:r w:rsidRPr="006C4D4B">
        <w:rPr>
          <w:rFonts w:cstheme="minorHAnsi"/>
          <w:color w:val="202122"/>
          <w:shd w:val="clear" w:color="auto" w:fill="FFFFFF"/>
        </w:rPr>
        <w:t> to the west. It takes its name from the historic town of </w:t>
      </w:r>
      <w:hyperlink r:id="rId27" w:tooltip="Bauchi" w:history="1">
        <w:r w:rsidR="000B6628" w:rsidRPr="006C4D4B">
          <w:rPr>
            <w:rFonts w:cstheme="minorHAnsi"/>
            <w:color w:val="202122"/>
            <w:shd w:val="clear" w:color="auto" w:fill="FFFFFF"/>
          </w:rPr>
          <w:t>Bauchi</w:t>
        </w:r>
      </w:hyperlink>
      <w:r w:rsidRPr="006C4D4B">
        <w:rPr>
          <w:rFonts w:cstheme="minorHAnsi"/>
          <w:color w:val="202122"/>
          <w:shd w:val="clear" w:color="auto" w:fill="FFFFFF"/>
        </w:rPr>
        <w:t>, which also serves as its capital city. The state was established in 1976 from the former </w:t>
      </w:r>
      <w:hyperlink r:id="rId28" w:tooltip="North-Eastern State" w:history="1">
        <w:r w:rsidR="000B6628" w:rsidRPr="006C4D4B">
          <w:rPr>
            <w:rFonts w:cstheme="minorHAnsi"/>
            <w:color w:val="202122"/>
            <w:shd w:val="clear" w:color="auto" w:fill="FFFFFF"/>
          </w:rPr>
          <w:t>North-Eastern State</w:t>
        </w:r>
      </w:hyperlink>
      <w:r w:rsidRPr="006C4D4B">
        <w:rPr>
          <w:rFonts w:cstheme="minorHAnsi"/>
          <w:color w:val="202122"/>
          <w:shd w:val="clear" w:color="auto" w:fill="FFFFFF"/>
        </w:rPr>
        <w:t>. It originally included the area that is now </w:t>
      </w:r>
      <w:hyperlink r:id="rId29" w:tooltip="Gombe State" w:history="1">
        <w:r w:rsidR="000B6628" w:rsidRPr="006C4D4B">
          <w:rPr>
            <w:rFonts w:cstheme="minorHAnsi"/>
            <w:color w:val="202122"/>
            <w:shd w:val="clear" w:color="auto" w:fill="FFFFFF"/>
          </w:rPr>
          <w:t>Gombe State</w:t>
        </w:r>
      </w:hyperlink>
      <w:r w:rsidRPr="006C4D4B">
        <w:rPr>
          <w:rFonts w:cstheme="minorHAnsi"/>
          <w:color w:val="202122"/>
          <w:shd w:val="clear" w:color="auto" w:fill="FFFFFF"/>
        </w:rPr>
        <w:t>, which became a distinct state in 1996.</w:t>
      </w:r>
    </w:p>
    <w:p w14:paraId="45C2E229" w14:textId="77777777" w:rsidR="000B6628" w:rsidRPr="006C4D4B" w:rsidRDefault="00000000">
      <w:pPr>
        <w:pStyle w:val="NoSpacing"/>
        <w:rPr>
          <w:rFonts w:cstheme="minorHAnsi"/>
          <w:color w:val="202122"/>
          <w:shd w:val="clear" w:color="auto" w:fill="FFFFFF"/>
        </w:rPr>
      </w:pPr>
      <w:r w:rsidRPr="006C4D4B">
        <w:rPr>
          <w:rFonts w:cstheme="minorHAnsi"/>
          <w:color w:val="202122"/>
          <w:shd w:val="clear" w:color="auto" w:fill="FFFFFF"/>
        </w:rPr>
        <w:t>Bauchi is the </w:t>
      </w:r>
      <w:hyperlink r:id="rId30" w:tooltip="List of Nigerian states by area" w:history="1">
        <w:r w:rsidR="000B6628" w:rsidRPr="006C4D4B">
          <w:rPr>
            <w:rFonts w:cstheme="minorHAnsi"/>
            <w:color w:val="202122"/>
            <w:shd w:val="clear" w:color="auto" w:fill="FFFFFF"/>
          </w:rPr>
          <w:t>fifth largest in area</w:t>
        </w:r>
      </w:hyperlink>
      <w:r w:rsidRPr="006C4D4B">
        <w:rPr>
          <w:rFonts w:cstheme="minorHAnsi"/>
          <w:color w:val="202122"/>
          <w:shd w:val="clear" w:color="auto" w:fill="FFFFFF"/>
        </w:rPr>
        <w:t> and </w:t>
      </w:r>
      <w:hyperlink r:id="rId31" w:tooltip="List of Nigerian states by population" w:history="1">
        <w:r w:rsidR="000B6628" w:rsidRPr="006C4D4B">
          <w:rPr>
            <w:rFonts w:cstheme="minorHAnsi"/>
            <w:color w:val="202122"/>
            <w:shd w:val="clear" w:color="auto" w:fill="FFFFFF"/>
          </w:rPr>
          <w:t>seventh most populous</w:t>
        </w:r>
      </w:hyperlink>
      <w:r w:rsidRPr="006C4D4B">
        <w:rPr>
          <w:rFonts w:cstheme="minorHAnsi"/>
          <w:color w:val="202122"/>
          <w:shd w:val="clear" w:color="auto" w:fill="FFFFFF"/>
        </w:rPr>
        <w:t> with an estimated population of over 6,530,000 as of 2016. Geographically, the state is divided between the </w:t>
      </w:r>
      <w:hyperlink r:id="rId32" w:tooltip="West Sudanian savanna" w:history="1">
        <w:r w:rsidR="000B6628" w:rsidRPr="006C4D4B">
          <w:rPr>
            <w:rFonts w:cstheme="minorHAnsi"/>
            <w:color w:val="202122"/>
            <w:shd w:val="clear" w:color="auto" w:fill="FFFFFF"/>
          </w:rPr>
          <w:t>West Sudanian savanna</w:t>
        </w:r>
      </w:hyperlink>
      <w:r w:rsidRPr="006C4D4B">
        <w:rPr>
          <w:rFonts w:cstheme="minorHAnsi"/>
          <w:color w:val="202122"/>
          <w:shd w:val="clear" w:color="auto" w:fill="FFFFFF"/>
        </w:rPr>
        <w:t> in the south and the drier, </w:t>
      </w:r>
      <w:hyperlink r:id="rId33" w:tooltip="Semi-desert" w:history="1">
        <w:r w:rsidR="000B6628" w:rsidRPr="006C4D4B">
          <w:rPr>
            <w:rFonts w:cstheme="minorHAnsi"/>
            <w:color w:val="202122"/>
            <w:shd w:val="clear" w:color="auto" w:fill="FFFFFF"/>
          </w:rPr>
          <w:t>semi-desert</w:t>
        </w:r>
      </w:hyperlink>
      <w:r w:rsidRPr="006C4D4B">
        <w:rPr>
          <w:rFonts w:cstheme="minorHAnsi"/>
          <w:color w:val="202122"/>
          <w:shd w:val="clear" w:color="auto" w:fill="FFFFFF"/>
        </w:rPr>
        <w:t> </w:t>
      </w:r>
      <w:hyperlink r:id="rId34" w:tooltip="Sahelian savanna" w:history="1">
        <w:r w:rsidR="000B6628" w:rsidRPr="006C4D4B">
          <w:rPr>
            <w:rFonts w:cstheme="minorHAnsi"/>
            <w:color w:val="202122"/>
            <w:shd w:val="clear" w:color="auto" w:fill="FFFFFF"/>
          </w:rPr>
          <w:t>Sahelian savanna</w:t>
        </w:r>
      </w:hyperlink>
      <w:r w:rsidRPr="006C4D4B">
        <w:rPr>
          <w:rFonts w:cstheme="minorHAnsi"/>
          <w:color w:val="202122"/>
          <w:shd w:val="clear" w:color="auto" w:fill="FFFFFF"/>
        </w:rPr>
        <w:t xml:space="preserve"> in the north with a small part of the </w:t>
      </w:r>
      <w:r w:rsidRPr="006C4D4B">
        <w:rPr>
          <w:rFonts w:cstheme="minorHAnsi"/>
          <w:shd w:val="clear" w:color="auto" w:fill="FFFFFF"/>
        </w:rPr>
        <w:t>montane</w:t>
      </w:r>
      <w:r w:rsidRPr="006C4D4B">
        <w:rPr>
          <w:rFonts w:cstheme="minorHAnsi"/>
          <w:color w:val="202122"/>
          <w:shd w:val="clear" w:color="auto" w:fill="FFFFFF"/>
        </w:rPr>
        <w:t> </w:t>
      </w:r>
      <w:hyperlink r:id="rId35" w:tooltip="Jos Plateau" w:history="1">
        <w:r w:rsidR="000B6628" w:rsidRPr="006C4D4B">
          <w:rPr>
            <w:rFonts w:cstheme="minorHAnsi"/>
            <w:color w:val="202122"/>
            <w:shd w:val="clear" w:color="auto" w:fill="FFFFFF"/>
          </w:rPr>
          <w:t>Jos Plateau</w:t>
        </w:r>
      </w:hyperlink>
      <w:r w:rsidRPr="006C4D4B">
        <w:rPr>
          <w:rFonts w:cstheme="minorHAnsi"/>
          <w:color w:val="202122"/>
          <w:shd w:val="clear" w:color="auto" w:fill="FFFFFF"/>
        </w:rPr>
        <w:t> in the southwest. The state is home to the </w:t>
      </w:r>
      <w:hyperlink r:id="rId36" w:tooltip="Yankari National Park" w:history="1">
        <w:r w:rsidR="000B6628" w:rsidRPr="006C4D4B">
          <w:rPr>
            <w:rFonts w:cstheme="minorHAnsi"/>
            <w:color w:val="202122"/>
            <w:shd w:val="clear" w:color="auto" w:fill="FFFFFF"/>
          </w:rPr>
          <w:t>Yankari Game Reserve</w:t>
        </w:r>
      </w:hyperlink>
      <w:r w:rsidRPr="006C4D4B">
        <w:rPr>
          <w:rFonts w:cstheme="minorHAnsi"/>
          <w:color w:val="202122"/>
          <w:shd w:val="clear" w:color="auto" w:fill="FFFFFF"/>
        </w:rPr>
        <w:t>, a large wildlife park in Alkaleri Local Government Area of the state. The Reserve contains large populations of </w:t>
      </w:r>
      <w:hyperlink r:id="rId37" w:tooltip="Waterbuck" w:history="1">
        <w:r w:rsidR="000B6628" w:rsidRPr="006C4D4B">
          <w:rPr>
            <w:rFonts w:cstheme="minorHAnsi"/>
            <w:color w:val="202122"/>
            <w:shd w:val="clear" w:color="auto" w:fill="FFFFFF"/>
          </w:rPr>
          <w:t>waterbuck</w:t>
        </w:r>
      </w:hyperlink>
      <w:r w:rsidRPr="006C4D4B">
        <w:rPr>
          <w:rFonts w:cstheme="minorHAnsi"/>
          <w:color w:val="202122"/>
          <w:shd w:val="clear" w:color="auto" w:fill="FFFFFF"/>
        </w:rPr>
        <w:t>, </w:t>
      </w:r>
      <w:hyperlink r:id="rId38" w:tooltip="African buffalo" w:history="1">
        <w:r w:rsidR="000B6628" w:rsidRPr="006C4D4B">
          <w:rPr>
            <w:rFonts w:cstheme="minorHAnsi"/>
            <w:color w:val="202122"/>
            <w:shd w:val="clear" w:color="auto" w:fill="FFFFFF"/>
          </w:rPr>
          <w:t>African buffalo</w:t>
        </w:r>
      </w:hyperlink>
      <w:r w:rsidRPr="006C4D4B">
        <w:rPr>
          <w:rFonts w:cstheme="minorHAnsi"/>
          <w:color w:val="202122"/>
          <w:shd w:val="clear" w:color="auto" w:fill="FFFFFF"/>
        </w:rPr>
        <w:t>, </w:t>
      </w:r>
      <w:hyperlink r:id="rId39" w:tooltip="Patas monkey" w:history="1">
        <w:r w:rsidR="000B6628" w:rsidRPr="006C4D4B">
          <w:rPr>
            <w:rFonts w:cstheme="minorHAnsi"/>
            <w:color w:val="202122"/>
            <w:shd w:val="clear" w:color="auto" w:fill="FFFFFF"/>
          </w:rPr>
          <w:t>patas monkey</w:t>
        </w:r>
      </w:hyperlink>
      <w:r w:rsidRPr="006C4D4B">
        <w:rPr>
          <w:rFonts w:cstheme="minorHAnsi"/>
          <w:color w:val="202122"/>
          <w:shd w:val="clear" w:color="auto" w:fill="FFFFFF"/>
        </w:rPr>
        <w:t>, </w:t>
      </w:r>
      <w:hyperlink r:id="rId40" w:tooltip="Hippopotamus" w:history="1">
        <w:r w:rsidR="000B6628" w:rsidRPr="006C4D4B">
          <w:rPr>
            <w:rFonts w:cstheme="minorHAnsi"/>
            <w:color w:val="202122"/>
            <w:shd w:val="clear" w:color="auto" w:fill="FFFFFF"/>
          </w:rPr>
          <w:t>hippopotamus</w:t>
        </w:r>
      </w:hyperlink>
      <w:r w:rsidRPr="006C4D4B">
        <w:rPr>
          <w:rFonts w:cstheme="minorHAnsi"/>
          <w:color w:val="202122"/>
          <w:shd w:val="clear" w:color="auto" w:fill="FFFFFF"/>
        </w:rPr>
        <w:t>, </w:t>
      </w:r>
      <w:hyperlink r:id="rId41" w:tooltip="Roan antelope" w:history="1">
        <w:r w:rsidR="000B6628" w:rsidRPr="006C4D4B">
          <w:rPr>
            <w:rFonts w:cstheme="minorHAnsi"/>
            <w:color w:val="202122"/>
            <w:shd w:val="clear" w:color="auto" w:fill="FFFFFF"/>
          </w:rPr>
          <w:t>roan antelope</w:t>
        </w:r>
      </w:hyperlink>
      <w:r w:rsidRPr="006C4D4B">
        <w:rPr>
          <w:rFonts w:cstheme="minorHAnsi"/>
          <w:color w:val="202122"/>
          <w:shd w:val="clear" w:color="auto" w:fill="FFFFFF"/>
        </w:rPr>
        <w:t>, and </w:t>
      </w:r>
      <w:hyperlink r:id="rId42" w:tooltip="Hartebeest" w:history="1">
        <w:r w:rsidR="000B6628" w:rsidRPr="006C4D4B">
          <w:rPr>
            <w:rFonts w:cstheme="minorHAnsi"/>
            <w:color w:val="202122"/>
            <w:shd w:val="clear" w:color="auto" w:fill="FFFFFF"/>
          </w:rPr>
          <w:t>western hartebeest</w:t>
        </w:r>
      </w:hyperlink>
      <w:r w:rsidRPr="006C4D4B">
        <w:rPr>
          <w:rFonts w:cstheme="minorHAnsi"/>
          <w:color w:val="202122"/>
          <w:shd w:val="clear" w:color="auto" w:fill="FFFFFF"/>
        </w:rPr>
        <w:t> along with some of Nigeria's last remaining </w:t>
      </w:r>
      <w:hyperlink r:id="rId43" w:tooltip="West African lion" w:history="1">
        <w:r w:rsidR="000B6628" w:rsidRPr="006C4D4B">
          <w:rPr>
            <w:rFonts w:cstheme="minorHAnsi"/>
            <w:color w:val="202122"/>
            <w:shd w:val="clear" w:color="auto" w:fill="FFFFFF"/>
          </w:rPr>
          <w:t>West African lion</w:t>
        </w:r>
      </w:hyperlink>
      <w:r w:rsidRPr="006C4D4B">
        <w:rPr>
          <w:rFonts w:cstheme="minorHAnsi"/>
          <w:color w:val="202122"/>
          <w:shd w:val="clear" w:color="auto" w:fill="FFFFFF"/>
        </w:rPr>
        <w:t>, </w:t>
      </w:r>
      <w:hyperlink r:id="rId44" w:tooltip="African leopard" w:history="1">
        <w:r w:rsidR="000B6628" w:rsidRPr="006C4D4B">
          <w:rPr>
            <w:rFonts w:cstheme="minorHAnsi"/>
            <w:color w:val="202122"/>
            <w:shd w:val="clear" w:color="auto" w:fill="FFFFFF"/>
          </w:rPr>
          <w:t>African leopard</w:t>
        </w:r>
      </w:hyperlink>
      <w:r w:rsidRPr="006C4D4B">
        <w:rPr>
          <w:rFonts w:cstheme="minorHAnsi"/>
          <w:color w:val="202122"/>
          <w:shd w:val="clear" w:color="auto" w:fill="FFFFFF"/>
        </w:rPr>
        <w:t>, and </w:t>
      </w:r>
      <w:hyperlink r:id="rId45" w:tooltip="African bush elephant" w:history="1">
        <w:r w:rsidR="000B6628" w:rsidRPr="006C4D4B">
          <w:rPr>
            <w:rFonts w:cstheme="minorHAnsi"/>
            <w:color w:val="202122"/>
            <w:shd w:val="clear" w:color="auto" w:fill="FFFFFF"/>
          </w:rPr>
          <w:t>African bush elephant</w:t>
        </w:r>
      </w:hyperlink>
      <w:r w:rsidRPr="006C4D4B">
        <w:rPr>
          <w:rFonts w:cstheme="minorHAnsi"/>
          <w:color w:val="202122"/>
          <w:shd w:val="clear" w:color="auto" w:fill="FFFFFF"/>
        </w:rPr>
        <w:t xml:space="preserve"> populations. </w:t>
      </w:r>
    </w:p>
    <w:p w14:paraId="606B1F1A" w14:textId="77777777" w:rsidR="000B6628" w:rsidRPr="006C4D4B" w:rsidRDefault="00000000">
      <w:pPr>
        <w:pStyle w:val="NoSpacing"/>
        <w:rPr>
          <w:rFonts w:cstheme="minorHAnsi"/>
          <w:shd w:val="clear" w:color="auto" w:fill="FFFFFF"/>
        </w:rPr>
      </w:pPr>
      <w:r w:rsidRPr="006C4D4B">
        <w:rPr>
          <w:rFonts w:cstheme="minorHAnsi"/>
          <w:shd w:val="clear" w:color="auto" w:fill="FFFFFF"/>
        </w:rPr>
        <w:t xml:space="preserve">What is now Bauchi State has been inhabited for years by various ethnic groups, including Gerawa, Hausa, Fulani, Kanuri, and Sayawa among others, Islam and Christianity are the predominant religions in the state although there </w:t>
      </w:r>
      <w:r w:rsidR="006C4D4B">
        <w:rPr>
          <w:rFonts w:cstheme="minorHAnsi"/>
          <w:shd w:val="clear" w:color="auto" w:fill="FFFFFF"/>
        </w:rPr>
        <w:t xml:space="preserve">is </w:t>
      </w:r>
      <w:r w:rsidRPr="006C4D4B">
        <w:rPr>
          <w:rFonts w:cstheme="minorHAnsi"/>
          <w:shd w:val="clear" w:color="auto" w:fill="FFFFFF"/>
        </w:rPr>
        <w:t>small percentage of followers of traditional religions.</w:t>
      </w:r>
    </w:p>
    <w:p w14:paraId="08950AFB" w14:textId="77777777" w:rsidR="000B6628" w:rsidRPr="006C4D4B" w:rsidRDefault="00000000">
      <w:pPr>
        <w:pStyle w:val="NoSpacing"/>
        <w:rPr>
          <w:rFonts w:cstheme="minorHAnsi"/>
          <w:shd w:val="clear" w:color="auto" w:fill="FFFFFF"/>
        </w:rPr>
      </w:pPr>
      <w:r w:rsidRPr="006C4D4B">
        <w:rPr>
          <w:rFonts w:cstheme="minorHAnsi"/>
          <w:shd w:val="clear" w:color="auto" w:fill="FFFFFF"/>
        </w:rPr>
        <w:t xml:space="preserve">Majority of the population rely on crop and livestock production as a means of livelihood. Key crops grown include maize, </w:t>
      </w:r>
      <w:hyperlink r:id="rId46" w:tooltip="Peanut" w:history="1">
        <w:r w:rsidR="000B6628" w:rsidRPr="006C4D4B">
          <w:rPr>
            <w:rFonts w:cstheme="minorHAnsi"/>
            <w:shd w:val="clear" w:color="auto" w:fill="FFFFFF"/>
          </w:rPr>
          <w:t>groundnuts</w:t>
        </w:r>
      </w:hyperlink>
      <w:r w:rsidRPr="006C4D4B">
        <w:rPr>
          <w:rFonts w:cstheme="minorHAnsi"/>
          <w:shd w:val="clear" w:color="auto" w:fill="FFFFFF"/>
        </w:rPr>
        <w:t>, </w:t>
      </w:r>
      <w:hyperlink r:id="rId47" w:tooltip="Millet" w:history="1">
        <w:r w:rsidR="000B6628" w:rsidRPr="006C4D4B">
          <w:rPr>
            <w:rFonts w:cstheme="minorHAnsi"/>
            <w:shd w:val="clear" w:color="auto" w:fill="FFFFFF"/>
          </w:rPr>
          <w:t>millet</w:t>
        </w:r>
      </w:hyperlink>
      <w:r w:rsidRPr="006C4D4B">
        <w:rPr>
          <w:rFonts w:cstheme="minorHAnsi"/>
          <w:shd w:val="clear" w:color="auto" w:fill="FFFFFF"/>
        </w:rPr>
        <w:t>, </w:t>
      </w:r>
      <w:hyperlink r:id="rId48" w:tooltip="Tomatoes" w:history="1">
        <w:r w:rsidR="000B6628" w:rsidRPr="006C4D4B">
          <w:rPr>
            <w:rFonts w:cstheme="minorHAnsi"/>
            <w:shd w:val="clear" w:color="auto" w:fill="FFFFFF"/>
          </w:rPr>
          <w:t>tomatoes</w:t>
        </w:r>
      </w:hyperlink>
      <w:r w:rsidRPr="006C4D4B">
        <w:rPr>
          <w:rFonts w:cstheme="minorHAnsi"/>
          <w:shd w:val="clear" w:color="auto" w:fill="FFFFFF"/>
        </w:rPr>
        <w:t>, cowpeas, guinea corn among others.</w:t>
      </w:r>
    </w:p>
    <w:p w14:paraId="58D2ED30" w14:textId="77777777" w:rsidR="000B6628" w:rsidRPr="006C4D4B" w:rsidRDefault="00000000">
      <w:pPr>
        <w:pStyle w:val="NoSpacing"/>
        <w:rPr>
          <w:rFonts w:cstheme="minorHAnsi"/>
          <w:shd w:val="clear" w:color="auto" w:fill="FFFFFF"/>
        </w:rPr>
      </w:pPr>
      <w:r w:rsidRPr="006C4D4B">
        <w:rPr>
          <w:rFonts w:cstheme="minorHAnsi"/>
          <w:shd w:val="clear" w:color="auto" w:fill="FFFFFF"/>
        </w:rPr>
        <w:t>Bauchi State occupies a total land area of 49,119 km2 (18,965 sq mi) representing about 5.3% of Nigeria's total land mass and is located between latitudes 9° 3' and 12° 3' north and longitudes 8° 50' and </w:t>
      </w:r>
      <w:hyperlink r:id="rId49" w:tooltip="11° east" w:history="1">
        <w:r w:rsidR="000B6628" w:rsidRPr="006C4D4B">
          <w:rPr>
            <w:rFonts w:cstheme="minorHAnsi"/>
            <w:shd w:val="clear" w:color="auto" w:fill="FFFFFF"/>
          </w:rPr>
          <w:t>11° east</w:t>
        </w:r>
      </w:hyperlink>
      <w:r w:rsidRPr="006C4D4B">
        <w:rPr>
          <w:rFonts w:cstheme="minorHAnsi"/>
          <w:shd w:val="clear" w:color="auto" w:fill="FFFFFF"/>
        </w:rPr>
        <w:t>.</w:t>
      </w:r>
    </w:p>
    <w:p w14:paraId="2EE23882" w14:textId="77777777" w:rsidR="000B6628" w:rsidRPr="006C4D4B" w:rsidRDefault="00000000">
      <w:pPr>
        <w:pStyle w:val="NoSpacing"/>
        <w:rPr>
          <w:rFonts w:cstheme="minorHAnsi"/>
          <w:shd w:val="clear" w:color="auto" w:fill="FFFFFF"/>
        </w:rPr>
      </w:pPr>
      <w:r w:rsidRPr="006C4D4B">
        <w:rPr>
          <w:rFonts w:cstheme="minorHAnsi"/>
          <w:shd w:val="clear" w:color="auto" w:fill="FFFFFF"/>
        </w:rPr>
        <w:t>The state spans two distinctive </w:t>
      </w:r>
      <w:hyperlink r:id="rId50" w:tooltip="Vegetation" w:history="1">
        <w:r w:rsidR="000B6628" w:rsidRPr="006C4D4B">
          <w:rPr>
            <w:rFonts w:cstheme="minorHAnsi"/>
            <w:shd w:val="clear" w:color="auto" w:fill="FFFFFF"/>
          </w:rPr>
          <w:t>vegetation</w:t>
        </w:r>
      </w:hyperlink>
      <w:r w:rsidRPr="006C4D4B">
        <w:rPr>
          <w:rFonts w:cstheme="minorHAnsi"/>
          <w:shd w:val="clear" w:color="auto" w:fill="FFFFFF"/>
        </w:rPr>
        <w:t> zones, namely, the </w:t>
      </w:r>
      <w:hyperlink r:id="rId51" w:tooltip="Sudan (region)" w:history="1">
        <w:r w:rsidR="000B6628" w:rsidRPr="006C4D4B">
          <w:rPr>
            <w:rFonts w:cstheme="minorHAnsi"/>
            <w:shd w:val="clear" w:color="auto" w:fill="FFFFFF"/>
          </w:rPr>
          <w:t>Sudan savannah</w:t>
        </w:r>
      </w:hyperlink>
      <w:r w:rsidRPr="006C4D4B">
        <w:rPr>
          <w:rFonts w:cstheme="minorHAnsi"/>
          <w:shd w:val="clear" w:color="auto" w:fill="FFFFFF"/>
        </w:rPr>
        <w:t> and the </w:t>
      </w:r>
      <w:hyperlink r:id="rId52" w:tooltip="Sahel" w:history="1">
        <w:r w:rsidR="000B6628" w:rsidRPr="006C4D4B">
          <w:rPr>
            <w:rFonts w:cstheme="minorHAnsi"/>
            <w:shd w:val="clear" w:color="auto" w:fill="FFFFFF"/>
          </w:rPr>
          <w:t>Sahel savannah</w:t>
        </w:r>
      </w:hyperlink>
      <w:r w:rsidRPr="006C4D4B">
        <w:rPr>
          <w:rFonts w:cstheme="minorHAnsi"/>
          <w:shd w:val="clear" w:color="auto" w:fill="FFFFFF"/>
        </w:rPr>
        <w:t>. The Sudan savannah type of vegetation covers the southern part of the state. Here, the vegetation gets richer towards the south, especially along water sources or </w:t>
      </w:r>
      <w:hyperlink r:id="rId53" w:tooltip="River" w:history="1">
        <w:r w:rsidR="000B6628" w:rsidRPr="006C4D4B">
          <w:rPr>
            <w:rFonts w:cstheme="minorHAnsi"/>
            <w:shd w:val="clear" w:color="auto" w:fill="FFFFFF"/>
          </w:rPr>
          <w:t>rivers</w:t>
        </w:r>
      </w:hyperlink>
      <w:r w:rsidRPr="006C4D4B">
        <w:rPr>
          <w:rFonts w:cstheme="minorHAnsi"/>
          <w:shd w:val="clear" w:color="auto" w:fill="FFFFFF"/>
        </w:rPr>
        <w:t>, but generally the vegetation is less uniform and grasses are shorter than what grows even farther south, that is, in the forest zone of the middle belt.</w:t>
      </w:r>
    </w:p>
    <w:p w14:paraId="379EA68C" w14:textId="77777777" w:rsidR="000B6628" w:rsidRPr="006C4D4B" w:rsidRDefault="00000000">
      <w:pPr>
        <w:pStyle w:val="NoSpacing"/>
        <w:rPr>
          <w:rFonts w:cstheme="minorHAnsi"/>
          <w:shd w:val="clear" w:color="auto" w:fill="FFFFFF"/>
        </w:rPr>
      </w:pPr>
      <w:r w:rsidRPr="006C4D4B">
        <w:rPr>
          <w:rFonts w:cstheme="minorHAnsi"/>
          <w:shd w:val="clear" w:color="auto" w:fill="FFFFFF"/>
        </w:rPr>
        <w:t>The Sahel type of savannah, also known as </w:t>
      </w:r>
      <w:hyperlink r:id="rId54" w:tooltip="Semi-desert" w:history="1">
        <w:r w:rsidR="000B6628" w:rsidRPr="006C4D4B">
          <w:rPr>
            <w:rFonts w:cstheme="minorHAnsi"/>
            <w:shd w:val="clear" w:color="auto" w:fill="FFFFFF"/>
          </w:rPr>
          <w:t>semi-desert</w:t>
        </w:r>
      </w:hyperlink>
      <w:r w:rsidRPr="006C4D4B">
        <w:rPr>
          <w:rFonts w:cstheme="minorHAnsi"/>
          <w:shd w:val="clear" w:color="auto" w:fill="FFFFFF"/>
        </w:rPr>
        <w:t> vegetation, becomes manifest from the middle of the state towards the north. This type of vegetation comprises isolated stands of </w:t>
      </w:r>
      <w:hyperlink r:id="rId55" w:tooltip="Spine (botany)" w:history="1">
        <w:r w:rsidR="000B6628" w:rsidRPr="006C4D4B">
          <w:rPr>
            <w:rFonts w:cstheme="minorHAnsi"/>
            <w:shd w:val="clear" w:color="auto" w:fill="FFFFFF"/>
          </w:rPr>
          <w:t>thorny</w:t>
        </w:r>
      </w:hyperlink>
      <w:r w:rsidRPr="006C4D4B">
        <w:rPr>
          <w:rFonts w:cstheme="minorHAnsi"/>
          <w:shd w:val="clear" w:color="auto" w:fill="FFFFFF"/>
        </w:rPr>
        <w:t> </w:t>
      </w:r>
      <w:hyperlink r:id="rId56" w:tooltip="Shrub" w:history="1">
        <w:r w:rsidR="000B6628" w:rsidRPr="006C4D4B">
          <w:rPr>
            <w:rFonts w:cstheme="minorHAnsi"/>
            <w:shd w:val="clear" w:color="auto" w:fill="FFFFFF"/>
          </w:rPr>
          <w:t>shrubs</w:t>
        </w:r>
      </w:hyperlink>
      <w:r w:rsidRPr="006C4D4B">
        <w:rPr>
          <w:rFonts w:cstheme="minorHAnsi"/>
          <w:shd w:val="clear" w:color="auto" w:fill="FFFFFF"/>
        </w:rPr>
        <w:t>. The southwestern part of the state is </w:t>
      </w:r>
      <w:hyperlink r:id="rId57" w:tooltip="Mountain" w:history="1">
        <w:r w:rsidR="000B6628" w:rsidRPr="006C4D4B">
          <w:rPr>
            <w:rFonts w:cstheme="minorHAnsi"/>
            <w:shd w:val="clear" w:color="auto" w:fill="FFFFFF"/>
          </w:rPr>
          <w:t>mountainous</w:t>
        </w:r>
      </w:hyperlink>
      <w:r w:rsidRPr="006C4D4B">
        <w:rPr>
          <w:rFonts w:cstheme="minorHAnsi"/>
          <w:shd w:val="clear" w:color="auto" w:fill="FFFFFF"/>
        </w:rPr>
        <w:t> as a result of the continuation of the </w:t>
      </w:r>
      <w:hyperlink r:id="rId58" w:tooltip="Jos Plateau" w:history="1">
        <w:r w:rsidR="000B6628" w:rsidRPr="006C4D4B">
          <w:rPr>
            <w:rFonts w:cstheme="minorHAnsi"/>
            <w:shd w:val="clear" w:color="auto" w:fill="FFFFFF"/>
          </w:rPr>
          <w:t>Jos Plateau</w:t>
        </w:r>
      </w:hyperlink>
      <w:r w:rsidRPr="006C4D4B">
        <w:rPr>
          <w:rFonts w:cstheme="minorHAnsi"/>
          <w:shd w:val="clear" w:color="auto" w:fill="FFFFFF"/>
        </w:rPr>
        <w:t>, while the northern part is generally </w:t>
      </w:r>
      <w:hyperlink r:id="rId59" w:tooltip="Sand" w:history="1">
        <w:r w:rsidR="000B6628" w:rsidRPr="006C4D4B">
          <w:rPr>
            <w:rFonts w:cstheme="minorHAnsi"/>
            <w:shd w:val="clear" w:color="auto" w:fill="FFFFFF"/>
          </w:rPr>
          <w:t>sandy</w:t>
        </w:r>
      </w:hyperlink>
      <w:r w:rsidRPr="006C4D4B">
        <w:rPr>
          <w:rFonts w:cstheme="minorHAnsi"/>
          <w:shd w:val="clear" w:color="auto" w:fill="FFFFFF"/>
        </w:rPr>
        <w:t>.</w:t>
      </w:r>
    </w:p>
    <w:p w14:paraId="5C682219" w14:textId="77777777" w:rsidR="000B6628" w:rsidRPr="006C4D4B" w:rsidRDefault="00000000">
      <w:pPr>
        <w:shd w:val="clear" w:color="auto" w:fill="FFFFFF"/>
        <w:spacing w:before="120" w:after="120" w:line="240" w:lineRule="auto"/>
        <w:jc w:val="both"/>
        <w:rPr>
          <w:rFonts w:cstheme="minorHAnsi"/>
          <w:color w:val="202122"/>
          <w:shd w:val="clear" w:color="auto" w:fill="FFFFFF"/>
        </w:rPr>
      </w:pPr>
      <w:r w:rsidRPr="006C4D4B">
        <w:rPr>
          <w:rFonts w:cstheme="minorHAnsi"/>
          <w:color w:val="202122"/>
          <w:shd w:val="clear" w:color="auto" w:fill="FFFFFF"/>
        </w:rPr>
        <w:t>The vegetation types as described above are conditioned by the </w:t>
      </w:r>
      <w:hyperlink r:id="rId60" w:tooltip="Climate" w:history="1">
        <w:r w:rsidR="000B6628" w:rsidRPr="006C4D4B">
          <w:rPr>
            <w:rFonts w:cstheme="minorHAnsi"/>
            <w:color w:val="202122"/>
            <w:shd w:val="clear" w:color="auto" w:fill="FFFFFF"/>
          </w:rPr>
          <w:t>climatic</w:t>
        </w:r>
      </w:hyperlink>
      <w:r w:rsidRPr="006C4D4B">
        <w:rPr>
          <w:rFonts w:cstheme="minorHAnsi"/>
          <w:color w:val="202122"/>
          <w:shd w:val="clear" w:color="auto" w:fill="FFFFFF"/>
        </w:rPr>
        <w:t> factors, which in turn determine the amount of </w:t>
      </w:r>
      <w:hyperlink r:id="rId61" w:tooltip="Rain" w:history="1">
        <w:r w:rsidR="000B6628" w:rsidRPr="006C4D4B">
          <w:rPr>
            <w:rFonts w:cstheme="minorHAnsi"/>
            <w:color w:val="202122"/>
            <w:shd w:val="clear" w:color="auto" w:fill="FFFFFF"/>
          </w:rPr>
          <w:t>rainfall</w:t>
        </w:r>
      </w:hyperlink>
      <w:r w:rsidRPr="006C4D4B">
        <w:rPr>
          <w:rFonts w:cstheme="minorHAnsi"/>
          <w:color w:val="202122"/>
          <w:shd w:val="clear" w:color="auto" w:fill="FFFFFF"/>
        </w:rPr>
        <w:t xml:space="preserve"> received in the area. For instance, the rainfall in Bauchi state </w:t>
      </w:r>
      <w:r w:rsidRPr="006C4D4B">
        <w:rPr>
          <w:rFonts w:cstheme="minorHAnsi"/>
          <w:color w:val="202122"/>
          <w:shd w:val="clear" w:color="auto" w:fill="FFFFFF"/>
        </w:rPr>
        <w:lastRenderedPageBreak/>
        <w:t>ranges between 1,300 millimetres per annum in the south and only 700 millimetres per annum in the extreme north. In addition to rainfall, Bauchi state is watered by a number of rivers. They include the </w:t>
      </w:r>
      <w:hyperlink r:id="rId62" w:tooltip="Gongola River" w:history="1">
        <w:r w:rsidR="000B6628" w:rsidRPr="006C4D4B">
          <w:rPr>
            <w:rFonts w:cstheme="minorHAnsi"/>
            <w:color w:val="202122"/>
            <w:shd w:val="clear" w:color="auto" w:fill="FFFFFF"/>
          </w:rPr>
          <w:t>Gongola</w:t>
        </w:r>
      </w:hyperlink>
      <w:r w:rsidRPr="006C4D4B">
        <w:rPr>
          <w:rFonts w:cstheme="minorHAnsi"/>
          <w:color w:val="202122"/>
          <w:shd w:val="clear" w:color="auto" w:fill="FFFFFF"/>
        </w:rPr>
        <w:t> and </w:t>
      </w:r>
      <w:hyperlink r:id="rId63" w:tooltip="Jama'are River" w:history="1">
        <w:r w:rsidR="000B6628" w:rsidRPr="006C4D4B">
          <w:rPr>
            <w:rFonts w:cstheme="minorHAnsi"/>
            <w:color w:val="202122"/>
            <w:shd w:val="clear" w:color="auto" w:fill="FFFFFF"/>
          </w:rPr>
          <w:t>Jama'are</w:t>
        </w:r>
      </w:hyperlink>
      <w:r w:rsidRPr="006C4D4B">
        <w:rPr>
          <w:rFonts w:cstheme="minorHAnsi"/>
          <w:color w:val="202122"/>
          <w:shd w:val="clear" w:color="auto" w:fill="FFFFFF"/>
        </w:rPr>
        <w:t> rivers.</w:t>
      </w:r>
    </w:p>
    <w:p w14:paraId="21F0FFBC" w14:textId="77777777" w:rsidR="000B6628" w:rsidRPr="006C4D4B" w:rsidRDefault="00000000">
      <w:pPr>
        <w:pStyle w:val="Heading3"/>
        <w:rPr>
          <w:rFonts w:asciiTheme="minorHAnsi" w:hAnsiTheme="minorHAnsi" w:cstheme="minorHAnsi"/>
        </w:rPr>
      </w:pPr>
      <w:bookmarkStart w:id="125" w:name="_Toc137990420"/>
      <w:bookmarkStart w:id="126" w:name="_Toc127767745"/>
      <w:r w:rsidRPr="006C4D4B">
        <w:rPr>
          <w:rFonts w:asciiTheme="minorHAnsi" w:hAnsiTheme="minorHAnsi" w:cstheme="minorHAnsi"/>
        </w:rPr>
        <w:t>3.2.2 Dambam Local Government Area</w:t>
      </w:r>
      <w:bookmarkEnd w:id="125"/>
      <w:bookmarkEnd w:id="126"/>
    </w:p>
    <w:p w14:paraId="358FA34B" w14:textId="4DEA4633" w:rsidR="000B6628" w:rsidRPr="006C4D4B" w:rsidRDefault="00000000">
      <w:pPr>
        <w:spacing w:line="240" w:lineRule="auto"/>
        <w:jc w:val="both"/>
        <w:rPr>
          <w:rFonts w:cstheme="minorHAnsi"/>
          <w:color w:val="202122"/>
          <w:shd w:val="clear" w:color="auto" w:fill="FFFFFF"/>
        </w:rPr>
      </w:pPr>
      <w:r w:rsidRPr="006C4D4B">
        <w:rPr>
          <w:rFonts w:cstheme="minorHAnsi"/>
          <w:color w:val="202122"/>
          <w:shd w:val="clear" w:color="auto" w:fill="FFFFFF"/>
        </w:rPr>
        <w:t>Dambam Local Government is one of the Local Government Areas in Bauchi State located in the northern part of the State and shares borders with Darazo, Misau, Katagum and Gamawa local government areas. With an administrative headquarters at Dambam, the LGA has an area of 1,077 km</w:t>
      </w:r>
      <w:r w:rsidRPr="006C4D4B">
        <w:rPr>
          <w:rFonts w:cstheme="minorHAnsi"/>
          <w:color w:val="202122"/>
          <w:shd w:val="clear" w:color="auto" w:fill="FFFFFF"/>
          <w:vertAlign w:val="superscript"/>
        </w:rPr>
        <w:t>2</w:t>
      </w:r>
      <w:r w:rsidRPr="006C4D4B">
        <w:rPr>
          <w:rFonts w:cstheme="minorHAnsi"/>
          <w:color w:val="202122"/>
          <w:shd w:val="clear" w:color="auto" w:fill="FFFFFF"/>
        </w:rPr>
        <w:t xml:space="preserve"> and a population of 150,922 as at the 2006 census. Major towns in the LGA include Dagauda, Dambam, Jalam, and Yamai. Te</w:t>
      </w:r>
      <w:r w:rsidR="00D34D6A">
        <w:rPr>
          <w:rFonts w:cstheme="minorHAnsi"/>
          <w:color w:val="202122"/>
          <w:shd w:val="clear" w:color="auto" w:fill="FFFFFF"/>
        </w:rPr>
        <w:t>l</w:t>
      </w:r>
      <w:r w:rsidRPr="006C4D4B">
        <w:rPr>
          <w:rFonts w:cstheme="minorHAnsi"/>
          <w:color w:val="202122"/>
          <w:shd w:val="clear" w:color="auto" w:fill="FFFFFF"/>
        </w:rPr>
        <w:t xml:space="preserve"> predominant tribe in the area is Kare-</w:t>
      </w:r>
      <w:proofErr w:type="spellStart"/>
      <w:r w:rsidRPr="006C4D4B">
        <w:rPr>
          <w:rFonts w:cstheme="minorHAnsi"/>
          <w:color w:val="202122"/>
          <w:shd w:val="clear" w:color="auto" w:fill="FFFFFF"/>
        </w:rPr>
        <w:t>kare</w:t>
      </w:r>
      <w:proofErr w:type="spellEnd"/>
      <w:r w:rsidR="00D34D6A">
        <w:rPr>
          <w:rFonts w:cstheme="minorHAnsi"/>
          <w:color w:val="202122"/>
          <w:shd w:val="clear" w:color="auto" w:fill="FFFFFF"/>
        </w:rPr>
        <w:t>.</w:t>
      </w:r>
    </w:p>
    <w:p w14:paraId="62783F79" w14:textId="77777777" w:rsidR="000B6628" w:rsidRPr="006C4D4B" w:rsidRDefault="00000000">
      <w:pPr>
        <w:pStyle w:val="Heading3"/>
        <w:rPr>
          <w:rFonts w:asciiTheme="minorHAnsi" w:hAnsiTheme="minorHAnsi" w:cstheme="minorHAnsi"/>
          <w:shd w:val="clear" w:color="auto" w:fill="FFFFFF"/>
        </w:rPr>
      </w:pPr>
      <w:bookmarkStart w:id="127" w:name="_Toc127767746"/>
      <w:bookmarkStart w:id="128" w:name="_Toc137990421"/>
      <w:r w:rsidRPr="006C4D4B">
        <w:rPr>
          <w:rFonts w:asciiTheme="minorHAnsi" w:hAnsiTheme="minorHAnsi" w:cstheme="minorHAnsi"/>
          <w:shd w:val="clear" w:color="auto" w:fill="FFFFFF"/>
        </w:rPr>
        <w:t>3.2.3 Itas/Gadau Local Government Area</w:t>
      </w:r>
      <w:bookmarkEnd w:id="127"/>
      <w:bookmarkEnd w:id="128"/>
    </w:p>
    <w:p w14:paraId="3A27ECE2" w14:textId="77777777" w:rsidR="000B6628" w:rsidRPr="006C4D4B" w:rsidRDefault="00000000">
      <w:pPr>
        <w:shd w:val="clear" w:color="auto" w:fill="FFFFFF"/>
        <w:spacing w:before="120" w:after="120" w:line="240" w:lineRule="auto"/>
        <w:jc w:val="both"/>
        <w:rPr>
          <w:rFonts w:cstheme="minorHAnsi"/>
          <w:color w:val="202122"/>
          <w:shd w:val="clear" w:color="auto" w:fill="FFFFFF"/>
        </w:rPr>
      </w:pPr>
      <w:r w:rsidRPr="006C4D4B">
        <w:rPr>
          <w:rFonts w:cstheme="minorHAnsi"/>
          <w:color w:val="202122"/>
          <w:shd w:val="clear" w:color="auto" w:fill="FFFFFF"/>
        </w:rPr>
        <w:t>Itas/Gadau is a </w:t>
      </w:r>
      <w:hyperlink r:id="rId64" w:tooltip="Local Government Areas of Nigeria" w:history="1">
        <w:r w:rsidR="000B6628" w:rsidRPr="006C4D4B">
          <w:rPr>
            <w:rFonts w:cstheme="minorHAnsi"/>
            <w:color w:val="202122"/>
            <w:shd w:val="clear" w:color="auto" w:fill="FFFFFF"/>
          </w:rPr>
          <w:t>Local Government Area</w:t>
        </w:r>
      </w:hyperlink>
      <w:r w:rsidRPr="006C4D4B">
        <w:rPr>
          <w:rFonts w:cstheme="minorHAnsi"/>
          <w:color w:val="202122"/>
          <w:shd w:val="clear" w:color="auto" w:fill="FFFFFF"/>
        </w:rPr>
        <w:t> of </w:t>
      </w:r>
      <w:hyperlink r:id="rId65" w:tooltip="Bauchi State" w:history="1">
        <w:r w:rsidR="000B6628" w:rsidRPr="006C4D4B">
          <w:rPr>
            <w:rFonts w:cstheme="minorHAnsi"/>
            <w:color w:val="202122"/>
            <w:shd w:val="clear" w:color="auto" w:fill="FFFFFF"/>
          </w:rPr>
          <w:t>Bauchi State</w:t>
        </w:r>
      </w:hyperlink>
      <w:r w:rsidRPr="006C4D4B">
        <w:rPr>
          <w:rFonts w:cstheme="minorHAnsi"/>
          <w:color w:val="202122"/>
          <w:shd w:val="clear" w:color="auto" w:fill="FFFFFF"/>
        </w:rPr>
        <w:t>, Nigeria. Its headquarters are in the town of Itas. The town of Gadau is in the east of the area at </w:t>
      </w:r>
      <w:hyperlink r:id="rId66" w:history="1">
        <w:r w:rsidR="000B6628" w:rsidRPr="006C4D4B">
          <w:rPr>
            <w:rFonts w:cstheme="minorHAnsi"/>
            <w:color w:val="202122"/>
            <w:shd w:val="clear" w:color="auto" w:fill="FFFFFF"/>
          </w:rPr>
          <w:t>11°50′08″N 10°10′02″E</w:t>
        </w:r>
      </w:hyperlink>
      <w:r w:rsidRPr="006C4D4B">
        <w:rPr>
          <w:rFonts w:cstheme="minorHAnsi"/>
          <w:color w:val="202122"/>
          <w:shd w:val="clear" w:color="auto" w:fill="FFFFFF"/>
        </w:rPr>
        <w:t>. It has an area of 1,398 km2 and a population of 229,996 at the 2006 census. The predominant </w:t>
      </w:r>
      <w:hyperlink r:id="rId67" w:tooltip="Ethnic group" w:history="1">
        <w:r w:rsidR="000B6628" w:rsidRPr="006C4D4B">
          <w:rPr>
            <w:rFonts w:cstheme="minorHAnsi"/>
            <w:color w:val="202122"/>
            <w:shd w:val="clear" w:color="auto" w:fill="FFFFFF"/>
          </w:rPr>
          <w:t>ethnic group</w:t>
        </w:r>
      </w:hyperlink>
      <w:r w:rsidRPr="006C4D4B">
        <w:rPr>
          <w:rFonts w:cstheme="minorHAnsi"/>
          <w:color w:val="202122"/>
          <w:shd w:val="clear" w:color="auto" w:fill="FFFFFF"/>
        </w:rPr>
        <w:t>s in the area includes the </w:t>
      </w:r>
      <w:hyperlink r:id="rId68" w:tooltip="Hausa people" w:history="1">
        <w:r w:rsidR="000B6628" w:rsidRPr="006C4D4B">
          <w:rPr>
            <w:rFonts w:cstheme="minorHAnsi"/>
            <w:color w:val="202122"/>
            <w:shd w:val="clear" w:color="auto" w:fill="FFFFFF"/>
          </w:rPr>
          <w:t>Hausa</w:t>
        </w:r>
      </w:hyperlink>
      <w:r w:rsidRPr="006C4D4B">
        <w:rPr>
          <w:rFonts w:cstheme="minorHAnsi"/>
          <w:color w:val="202122"/>
          <w:shd w:val="clear" w:color="auto" w:fill="FFFFFF"/>
        </w:rPr>
        <w:t>, Fulani and Kanuri. Mashema is one of the major towns in Itas/Gadau LGA.</w:t>
      </w:r>
    </w:p>
    <w:p w14:paraId="28B77178" w14:textId="77777777" w:rsidR="000B6628" w:rsidRPr="006C4D4B" w:rsidRDefault="00000000">
      <w:pPr>
        <w:pStyle w:val="Heading3"/>
        <w:rPr>
          <w:rFonts w:asciiTheme="minorHAnsi" w:hAnsiTheme="minorHAnsi" w:cstheme="minorHAnsi"/>
          <w:shd w:val="clear" w:color="auto" w:fill="FFFFFF"/>
        </w:rPr>
      </w:pPr>
      <w:bookmarkStart w:id="129" w:name="_Toc137990422"/>
      <w:bookmarkStart w:id="130" w:name="_Toc127767747"/>
      <w:r w:rsidRPr="006C4D4B">
        <w:rPr>
          <w:rFonts w:asciiTheme="minorHAnsi" w:hAnsiTheme="minorHAnsi" w:cstheme="minorHAnsi"/>
          <w:shd w:val="clear" w:color="auto" w:fill="FFFFFF"/>
        </w:rPr>
        <w:t>3.2.4 Alkaleri Local Government Area</w:t>
      </w:r>
      <w:bookmarkEnd w:id="129"/>
      <w:bookmarkEnd w:id="130"/>
    </w:p>
    <w:p w14:paraId="2088DA7E" w14:textId="77777777" w:rsidR="000B6628" w:rsidRPr="006C4D4B" w:rsidRDefault="00000000">
      <w:pPr>
        <w:spacing w:line="276" w:lineRule="auto"/>
        <w:jc w:val="both"/>
        <w:rPr>
          <w:rFonts w:cstheme="minorHAnsi"/>
        </w:rPr>
      </w:pPr>
      <w:r w:rsidRPr="006C4D4B">
        <w:rPr>
          <w:rFonts w:cstheme="minorHAnsi"/>
          <w:color w:val="202122"/>
          <w:shd w:val="clear" w:color="auto" w:fill="FFFFFF"/>
        </w:rPr>
        <w:t>Alkaleri is a </w:t>
      </w:r>
      <w:hyperlink r:id="rId69" w:tooltip="Local Government Areas of Nigeria" w:history="1">
        <w:r w:rsidR="000B6628" w:rsidRPr="006C4D4B">
          <w:rPr>
            <w:rFonts w:cstheme="minorHAnsi"/>
            <w:color w:val="202122"/>
            <w:shd w:val="clear" w:color="auto" w:fill="FFFFFF"/>
          </w:rPr>
          <w:t>Local Government Area</w:t>
        </w:r>
      </w:hyperlink>
      <w:r w:rsidRPr="006C4D4B">
        <w:rPr>
          <w:rFonts w:cstheme="minorHAnsi"/>
          <w:color w:val="202122"/>
          <w:shd w:val="clear" w:color="auto" w:fill="FFFFFF"/>
        </w:rPr>
        <w:t> of </w:t>
      </w:r>
      <w:hyperlink r:id="rId70" w:tooltip="Bauchi State" w:history="1">
        <w:r w:rsidR="000B6628" w:rsidRPr="006C4D4B">
          <w:rPr>
            <w:rFonts w:cstheme="minorHAnsi"/>
            <w:color w:val="202122"/>
            <w:shd w:val="clear" w:color="auto" w:fill="FFFFFF"/>
          </w:rPr>
          <w:t>Bauchi State</w:t>
        </w:r>
      </w:hyperlink>
      <w:r w:rsidRPr="006C4D4B">
        <w:rPr>
          <w:rFonts w:cstheme="minorHAnsi"/>
          <w:color w:val="202122"/>
          <w:shd w:val="clear" w:color="auto" w:fill="FFFFFF"/>
        </w:rPr>
        <w:t>, Nigeria. It’s headquarter is in the town of Alkaleri on the </w:t>
      </w:r>
      <w:hyperlink r:id="rId71" w:tooltip="A345 highway (Nigeria)" w:history="1">
        <w:r w:rsidR="000B6628" w:rsidRPr="006C4D4B">
          <w:rPr>
            <w:rFonts w:cstheme="minorHAnsi"/>
            <w:color w:val="202122"/>
            <w:shd w:val="clear" w:color="auto" w:fill="FFFFFF"/>
          </w:rPr>
          <w:t>A345 highway</w:t>
        </w:r>
      </w:hyperlink>
      <w:r w:rsidRPr="006C4D4B">
        <w:rPr>
          <w:rFonts w:cstheme="minorHAnsi"/>
          <w:color w:val="202122"/>
          <w:shd w:val="clear" w:color="auto" w:fill="FFFFFF"/>
        </w:rPr>
        <w:t> in the north of the area at</w:t>
      </w:r>
      <w:hyperlink r:id="rId72" w:history="1">
        <w:r w:rsidR="000B6628" w:rsidRPr="006C4D4B">
          <w:rPr>
            <w:rFonts w:cstheme="minorHAnsi"/>
            <w:color w:val="202122"/>
            <w:shd w:val="clear" w:color="auto" w:fill="FFFFFF"/>
          </w:rPr>
          <w:t>10°15′58″N 10°20′07″E</w:t>
        </w:r>
      </w:hyperlink>
      <w:r w:rsidRPr="006C4D4B">
        <w:rPr>
          <w:rFonts w:cstheme="minorHAnsi"/>
          <w:color w:val="202122"/>
          <w:shd w:val="clear" w:color="auto" w:fill="FFFFFF"/>
        </w:rPr>
        <w:t>. The northeasterly line of equal latitude and longitude passes through the LGA. It has an area of 5,918 km</w:t>
      </w:r>
      <w:r w:rsidRPr="006C4D4B">
        <w:rPr>
          <w:rFonts w:cstheme="minorHAnsi"/>
          <w:color w:val="202122"/>
          <w:shd w:val="clear" w:color="auto" w:fill="FFFFFF"/>
          <w:vertAlign w:val="superscript"/>
        </w:rPr>
        <w:t>2</w:t>
      </w:r>
      <w:r w:rsidRPr="006C4D4B">
        <w:rPr>
          <w:rFonts w:cstheme="minorHAnsi"/>
          <w:color w:val="202122"/>
          <w:shd w:val="clear" w:color="auto" w:fill="FFFFFF"/>
        </w:rPr>
        <w:t> and a population of 329,424 at the 2006 census. The predominant </w:t>
      </w:r>
      <w:hyperlink r:id="rId73" w:tooltip="Ethnic group" w:history="1">
        <w:r w:rsidR="000B6628" w:rsidRPr="006C4D4B">
          <w:rPr>
            <w:rFonts w:cstheme="minorHAnsi"/>
            <w:color w:val="202122"/>
            <w:shd w:val="clear" w:color="auto" w:fill="FFFFFF"/>
          </w:rPr>
          <w:t>ethnic group</w:t>
        </w:r>
      </w:hyperlink>
      <w:r w:rsidRPr="006C4D4B">
        <w:rPr>
          <w:rFonts w:cstheme="minorHAnsi"/>
          <w:color w:val="202122"/>
          <w:shd w:val="clear" w:color="auto" w:fill="FFFFFF"/>
        </w:rPr>
        <w:t>s in the area are the </w:t>
      </w:r>
      <w:proofErr w:type="spellStart"/>
      <w:r w:rsidR="000B6628">
        <w:fldChar w:fldCharType="begin"/>
      </w:r>
      <w:r w:rsidR="000B6628">
        <w:instrText>HYPERLINK "https://en.wikipedia.org/wiki/Fula_people" \o "Fula people"</w:instrText>
      </w:r>
      <w:r w:rsidR="000B6628">
        <w:fldChar w:fldCharType="separate"/>
      </w:r>
      <w:r w:rsidR="000B6628" w:rsidRPr="006C4D4B">
        <w:rPr>
          <w:rFonts w:cstheme="minorHAnsi"/>
          <w:color w:val="202122"/>
          <w:shd w:val="clear" w:color="auto" w:fill="FFFFFF"/>
        </w:rPr>
        <w:t>fulani</w:t>
      </w:r>
      <w:proofErr w:type="spellEnd"/>
      <w:r w:rsidR="000B6628">
        <w:fldChar w:fldCharType="end"/>
      </w:r>
      <w:r w:rsidRPr="006C4D4B">
        <w:rPr>
          <w:rFonts w:cstheme="minorHAnsi"/>
          <w:color w:val="202122"/>
          <w:shd w:val="clear" w:color="auto" w:fill="FFFFFF"/>
        </w:rPr>
        <w:t xml:space="preserve">, Kanuri, </w:t>
      </w:r>
      <w:proofErr w:type="spellStart"/>
      <w:r w:rsidRPr="006C4D4B">
        <w:rPr>
          <w:rFonts w:cstheme="minorHAnsi"/>
          <w:color w:val="202122"/>
          <w:shd w:val="clear" w:color="auto" w:fill="FFFFFF"/>
        </w:rPr>
        <w:t>Dugurawa</w:t>
      </w:r>
      <w:proofErr w:type="spellEnd"/>
      <w:r w:rsidRPr="006C4D4B">
        <w:rPr>
          <w:rFonts w:cstheme="minorHAnsi"/>
          <w:color w:val="202122"/>
          <w:shd w:val="clear" w:color="auto" w:fill="FFFFFF"/>
        </w:rPr>
        <w:t xml:space="preserve">, </w:t>
      </w:r>
      <w:proofErr w:type="spellStart"/>
      <w:r w:rsidRPr="006C4D4B">
        <w:rPr>
          <w:rFonts w:cstheme="minorHAnsi"/>
          <w:color w:val="202122"/>
          <w:shd w:val="clear" w:color="auto" w:fill="FFFFFF"/>
        </w:rPr>
        <w:t>Guruntawa</w:t>
      </w:r>
      <w:proofErr w:type="spellEnd"/>
      <w:r w:rsidRPr="006C4D4B">
        <w:rPr>
          <w:rFonts w:cstheme="minorHAnsi"/>
          <w:color w:val="202122"/>
          <w:shd w:val="clear" w:color="auto" w:fill="FFFFFF"/>
        </w:rPr>
        <w:t xml:space="preserve"> and </w:t>
      </w:r>
      <w:proofErr w:type="spellStart"/>
      <w:r w:rsidRPr="006C4D4B">
        <w:rPr>
          <w:rFonts w:cstheme="minorHAnsi"/>
          <w:color w:val="202122"/>
          <w:shd w:val="clear" w:color="auto" w:fill="FFFFFF"/>
        </w:rPr>
        <w:t>Labur</w:t>
      </w:r>
      <w:proofErr w:type="spellEnd"/>
      <w:r w:rsidRPr="006C4D4B">
        <w:rPr>
          <w:rFonts w:cstheme="minorHAnsi"/>
          <w:color w:val="202122"/>
          <w:shd w:val="clear" w:color="auto" w:fill="FFFFFF"/>
        </w:rPr>
        <w:t xml:space="preserve"> "Jaku" people. </w:t>
      </w:r>
      <w:r w:rsidRPr="006C4D4B">
        <w:rPr>
          <w:rFonts w:eastAsia="Times New Roman" w:cstheme="minorHAnsi"/>
          <w:color w:val="202122"/>
        </w:rPr>
        <w:t xml:space="preserve">The districts of the local government are Pali, Duguri, and Gwana. Major towns and villages of the local government like Fanti, Gar, Gokaru, Guma, Gwaram etc. including the local government headquarters, Alkaleri are located in the Pali district. Duguri district is the home to Yankari -West Africa's premier game reserve, and consists of towns and villages like Badara, </w:t>
      </w:r>
      <w:proofErr w:type="spellStart"/>
      <w:r w:rsidRPr="006C4D4B">
        <w:rPr>
          <w:rFonts w:eastAsia="Times New Roman" w:cstheme="minorHAnsi"/>
          <w:color w:val="202122"/>
        </w:rPr>
        <w:t>Dagudi</w:t>
      </w:r>
      <w:proofErr w:type="spellEnd"/>
      <w:r w:rsidRPr="006C4D4B">
        <w:rPr>
          <w:rFonts w:eastAsia="Times New Roman" w:cstheme="minorHAnsi"/>
          <w:color w:val="202122"/>
        </w:rPr>
        <w:t xml:space="preserve">, Dan, Gajin Duguri, </w:t>
      </w:r>
      <w:proofErr w:type="spellStart"/>
      <w:r w:rsidRPr="006C4D4B">
        <w:rPr>
          <w:rFonts w:eastAsia="Times New Roman" w:cstheme="minorHAnsi"/>
          <w:color w:val="202122"/>
        </w:rPr>
        <w:t>Mainamaji</w:t>
      </w:r>
      <w:proofErr w:type="spellEnd"/>
      <w:r w:rsidRPr="006C4D4B">
        <w:rPr>
          <w:rFonts w:eastAsia="Times New Roman" w:cstheme="minorHAnsi"/>
          <w:color w:val="202122"/>
        </w:rPr>
        <w:t>, Yashi, Yelwan Duguri, and the historic Duguri. Gwana is located in the southeastern part of the local government.</w:t>
      </w:r>
    </w:p>
    <w:p w14:paraId="3D32DBB5" w14:textId="77777777" w:rsidR="000B6628" w:rsidRPr="006C4D4B" w:rsidRDefault="000B6628">
      <w:pPr>
        <w:spacing w:line="276" w:lineRule="auto"/>
        <w:jc w:val="both"/>
        <w:rPr>
          <w:rFonts w:cstheme="minorHAnsi"/>
        </w:rPr>
      </w:pPr>
    </w:p>
    <w:p w14:paraId="6323709D" w14:textId="77777777" w:rsidR="000B6628" w:rsidRPr="006C4D4B" w:rsidRDefault="00000000">
      <w:pPr>
        <w:spacing w:line="276" w:lineRule="auto"/>
        <w:jc w:val="both"/>
        <w:rPr>
          <w:rFonts w:cstheme="minorHAnsi"/>
        </w:rPr>
      </w:pPr>
      <w:r w:rsidRPr="006C4D4B">
        <w:rPr>
          <w:rFonts w:cstheme="minorHAnsi"/>
          <w:noProof/>
        </w:rPr>
        <w:lastRenderedPageBreak/>
        <w:drawing>
          <wp:inline distT="0" distB="0" distL="114300" distR="114300" wp14:anchorId="1AE4BC9F" wp14:editId="5424E4D8">
            <wp:extent cx="4561840" cy="5070475"/>
            <wp:effectExtent l="0" t="0" r="10160" b="15875"/>
            <wp:docPr id="7" name="Picture 7"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hool"/>
                    <pic:cNvPicPr>
                      <a:picLocks noChangeAspect="1"/>
                    </pic:cNvPicPr>
                  </pic:nvPicPr>
                  <pic:blipFill>
                    <a:blip r:embed="rId74"/>
                    <a:stretch>
                      <a:fillRect/>
                    </a:stretch>
                  </pic:blipFill>
                  <pic:spPr>
                    <a:xfrm>
                      <a:off x="0" y="0"/>
                      <a:ext cx="4561840" cy="5070475"/>
                    </a:xfrm>
                    <a:prstGeom prst="rect">
                      <a:avLst/>
                    </a:prstGeom>
                  </pic:spPr>
                </pic:pic>
              </a:graphicData>
            </a:graphic>
          </wp:inline>
        </w:drawing>
      </w:r>
    </w:p>
    <w:p w14:paraId="61A42A46" w14:textId="0198FF70" w:rsidR="000B6628" w:rsidRPr="006C4D4B" w:rsidRDefault="00000000">
      <w:pPr>
        <w:pStyle w:val="Caption"/>
        <w:rPr>
          <w:rFonts w:asciiTheme="minorHAnsi" w:hAnsiTheme="minorHAnsi" w:cstheme="minorHAnsi"/>
          <w:bCs/>
          <w:sz w:val="22"/>
        </w:rPr>
      </w:pPr>
      <w:r w:rsidRPr="006C4D4B">
        <w:rPr>
          <w:rFonts w:asciiTheme="minorHAnsi" w:hAnsiTheme="minorHAnsi" w:cstheme="minorHAnsi"/>
        </w:rPr>
        <w:t xml:space="preserve">Figure </w:t>
      </w:r>
      <w:r w:rsidRPr="006C4D4B">
        <w:rPr>
          <w:rFonts w:asciiTheme="minorHAnsi" w:hAnsiTheme="minorHAnsi" w:cstheme="minorHAnsi"/>
        </w:rPr>
        <w:fldChar w:fldCharType="begin"/>
      </w:r>
      <w:r w:rsidRPr="006C4D4B">
        <w:rPr>
          <w:rFonts w:asciiTheme="minorHAnsi" w:hAnsiTheme="minorHAnsi" w:cstheme="minorHAnsi"/>
        </w:rPr>
        <w:instrText xml:space="preserve"> SEQ Figure \* ARABIC </w:instrText>
      </w:r>
      <w:r w:rsidRPr="006C4D4B">
        <w:rPr>
          <w:rFonts w:asciiTheme="minorHAnsi" w:hAnsiTheme="minorHAnsi" w:cstheme="minorHAnsi"/>
        </w:rPr>
        <w:fldChar w:fldCharType="separate"/>
      </w:r>
      <w:r w:rsidR="000D0A8B">
        <w:rPr>
          <w:rFonts w:asciiTheme="minorHAnsi" w:hAnsiTheme="minorHAnsi" w:cstheme="minorHAnsi"/>
          <w:noProof/>
        </w:rPr>
        <w:t>1</w:t>
      </w:r>
      <w:r w:rsidRPr="006C4D4B">
        <w:rPr>
          <w:rFonts w:asciiTheme="minorHAnsi" w:hAnsiTheme="minorHAnsi" w:cstheme="minorHAnsi"/>
        </w:rPr>
        <w:fldChar w:fldCharType="end"/>
      </w:r>
      <w:bookmarkStart w:id="131" w:name="_Toc8302"/>
      <w:r w:rsidRPr="006C4D4B">
        <w:rPr>
          <w:rFonts w:asciiTheme="minorHAnsi" w:hAnsiTheme="minorHAnsi" w:cstheme="minorHAnsi"/>
          <w:bCs/>
          <w:sz w:val="22"/>
        </w:rPr>
        <w:t xml:space="preserve"> </w:t>
      </w:r>
      <w:r w:rsidRPr="006C4D4B">
        <w:rPr>
          <w:rFonts w:asciiTheme="minorHAnsi" w:hAnsiTheme="minorHAnsi" w:cstheme="minorHAnsi"/>
          <w:sz w:val="22"/>
        </w:rPr>
        <w:t xml:space="preserve">  Map of Bauchi State showing the proposed sites for the 3 Model Primary Schools</w:t>
      </w:r>
      <w:r w:rsidRPr="006C4D4B">
        <w:rPr>
          <w:rFonts w:asciiTheme="minorHAnsi" w:hAnsiTheme="minorHAnsi" w:cstheme="minorHAnsi"/>
          <w:bCs/>
          <w:sz w:val="22"/>
        </w:rPr>
        <w:t>.</w:t>
      </w:r>
      <w:bookmarkEnd w:id="131"/>
    </w:p>
    <w:p w14:paraId="71F6A734" w14:textId="77777777" w:rsidR="000B6628" w:rsidRPr="006C4D4B" w:rsidRDefault="00000000">
      <w:pPr>
        <w:pStyle w:val="Heading2"/>
        <w:rPr>
          <w:rFonts w:asciiTheme="minorHAnsi" w:hAnsiTheme="minorHAnsi" w:cstheme="minorHAnsi"/>
        </w:rPr>
      </w:pPr>
      <w:bookmarkStart w:id="132" w:name="_Toc137990423"/>
      <w:r w:rsidRPr="006C4D4B">
        <w:rPr>
          <w:rFonts w:asciiTheme="minorHAnsi" w:hAnsiTheme="minorHAnsi" w:cstheme="minorHAnsi"/>
        </w:rPr>
        <w:t>3.3 Description of the Construction Activities of 3 Model Primary Schools</w:t>
      </w:r>
      <w:bookmarkEnd w:id="132"/>
    </w:p>
    <w:p w14:paraId="1E7965B0" w14:textId="77777777" w:rsidR="000B6628" w:rsidRPr="006C4D4B" w:rsidRDefault="00000000">
      <w:pPr>
        <w:spacing w:line="276" w:lineRule="auto"/>
        <w:jc w:val="both"/>
        <w:rPr>
          <w:rFonts w:cstheme="minorHAnsi"/>
          <w:bCs/>
        </w:rPr>
      </w:pPr>
      <w:r w:rsidRPr="006C4D4B">
        <w:rPr>
          <w:rFonts w:cstheme="minorHAnsi"/>
        </w:rPr>
        <w:t xml:space="preserve">The Construction activities of the Model primary schools at Yelwan Duguri, Dagauda, and Mashema will involve the construction of a perimeter fence around the clinic, the construction of the main building </w:t>
      </w:r>
      <w:r w:rsidRPr="006C4D4B">
        <w:rPr>
          <w:rFonts w:cstheme="minorHAnsi"/>
          <w:lang w:val="en-GB"/>
        </w:rPr>
        <w:t xml:space="preserve">renovation of some existing structures, the provision of </w:t>
      </w:r>
      <w:r w:rsidRPr="006C4D4B">
        <w:rPr>
          <w:rFonts w:cstheme="minorHAnsi"/>
        </w:rPr>
        <w:t>teaching aids</w:t>
      </w:r>
      <w:r w:rsidRPr="006C4D4B">
        <w:rPr>
          <w:rFonts w:cstheme="minorHAnsi"/>
          <w:lang w:val="en-GB"/>
        </w:rPr>
        <w:t xml:space="preserve"> and the construction of staff quarters with furnishings</w:t>
      </w:r>
      <w:r w:rsidRPr="006C4D4B">
        <w:rPr>
          <w:rFonts w:cstheme="minorHAnsi"/>
        </w:rPr>
        <w:t>.</w:t>
      </w:r>
      <w:r w:rsidRPr="006C4D4B">
        <w:rPr>
          <w:rFonts w:cstheme="minorHAnsi"/>
          <w:bCs/>
        </w:rPr>
        <w:t xml:space="preserve"> </w:t>
      </w:r>
    </w:p>
    <w:p w14:paraId="323EC4B7" w14:textId="77777777" w:rsidR="000B6628" w:rsidRPr="006C4D4B" w:rsidRDefault="00000000">
      <w:pPr>
        <w:spacing w:line="240" w:lineRule="auto"/>
        <w:jc w:val="both"/>
        <w:rPr>
          <w:rFonts w:cstheme="minorHAnsi"/>
          <w:bCs/>
        </w:rPr>
      </w:pPr>
      <w:r w:rsidRPr="006C4D4B">
        <w:rPr>
          <w:rFonts w:cstheme="minorHAnsi"/>
          <w:bCs/>
        </w:rPr>
        <w:t>The scope of work will comprise the following activities:</w:t>
      </w:r>
    </w:p>
    <w:p w14:paraId="2D0D67AA" w14:textId="77777777" w:rsidR="000B6628" w:rsidRPr="006C4D4B" w:rsidRDefault="00000000">
      <w:pPr>
        <w:pStyle w:val="NoSpacing"/>
        <w:numPr>
          <w:ilvl w:val="0"/>
          <w:numId w:val="23"/>
        </w:numPr>
        <w:rPr>
          <w:rFonts w:cstheme="minorHAnsi"/>
        </w:rPr>
      </w:pPr>
      <w:r w:rsidRPr="006C4D4B">
        <w:rPr>
          <w:rFonts w:cstheme="minorHAnsi"/>
        </w:rPr>
        <w:t>The Pre-Construction Phase</w:t>
      </w:r>
    </w:p>
    <w:p w14:paraId="764EADA9" w14:textId="77777777" w:rsidR="000B6628" w:rsidRPr="006C4D4B" w:rsidRDefault="00000000">
      <w:pPr>
        <w:pStyle w:val="NoSpacing"/>
        <w:numPr>
          <w:ilvl w:val="1"/>
          <w:numId w:val="23"/>
        </w:numPr>
        <w:spacing w:after="120"/>
        <w:contextualSpacing/>
        <w:rPr>
          <w:rFonts w:eastAsia="ヒラギノ角ゴ Pro W3" w:cstheme="minorHAnsi"/>
          <w:bCs/>
          <w:color w:val="000000"/>
        </w:rPr>
      </w:pPr>
      <w:r w:rsidRPr="006C4D4B">
        <w:rPr>
          <w:rFonts w:cstheme="minorHAnsi"/>
          <w:bCs/>
          <w:color w:val="000000"/>
        </w:rPr>
        <w:t>Mobilization of equipment and personnel to site: This activity involves d</w:t>
      </w:r>
      <w:r w:rsidRPr="006C4D4B">
        <w:rPr>
          <w:rFonts w:eastAsia="ヒラギノ角ゴ Pro W3" w:cstheme="minorHAnsi"/>
          <w:bCs/>
          <w:color w:val="000000"/>
        </w:rPr>
        <w:t>eployment of labour force for work and mo</w:t>
      </w:r>
      <w:r w:rsidRPr="006C4D4B">
        <w:rPr>
          <w:rFonts w:cstheme="minorHAnsi"/>
          <w:bCs/>
        </w:rPr>
        <w:t xml:space="preserve">bilization of lorry trucks &amp; equipment to the site. </w:t>
      </w:r>
    </w:p>
    <w:p w14:paraId="4369227B" w14:textId="77777777" w:rsidR="000B6628" w:rsidRPr="006C4D4B" w:rsidRDefault="00000000">
      <w:pPr>
        <w:pStyle w:val="NoSpacing"/>
        <w:numPr>
          <w:ilvl w:val="1"/>
          <w:numId w:val="23"/>
        </w:numPr>
        <w:spacing w:after="120"/>
        <w:contextualSpacing/>
        <w:rPr>
          <w:rFonts w:eastAsia="ヒラギノ角ゴ Pro W3" w:cstheme="minorHAnsi"/>
          <w:bCs/>
          <w:color w:val="000000"/>
        </w:rPr>
      </w:pPr>
      <w:r w:rsidRPr="006C4D4B">
        <w:rPr>
          <w:rFonts w:eastAsia="ヒラギノ角ゴ Pro W3" w:cstheme="minorHAnsi"/>
          <w:bCs/>
          <w:color w:val="000000"/>
        </w:rPr>
        <w:t>Site clearing: Clearing of existing structures, vegetation and earth from the construction/upgrade sites in the three sites.</w:t>
      </w:r>
    </w:p>
    <w:p w14:paraId="335CACB7" w14:textId="77777777" w:rsidR="000B6628" w:rsidRPr="006C4D4B" w:rsidRDefault="00000000">
      <w:pPr>
        <w:pStyle w:val="NoSpacing"/>
        <w:numPr>
          <w:ilvl w:val="1"/>
          <w:numId w:val="23"/>
        </w:numPr>
        <w:spacing w:after="120"/>
        <w:contextualSpacing/>
        <w:rPr>
          <w:rFonts w:eastAsia="ヒラギノ角ゴ Pro W3" w:cstheme="minorHAnsi"/>
          <w:bCs/>
          <w:color w:val="000000"/>
        </w:rPr>
      </w:pPr>
      <w:r w:rsidRPr="006C4D4B">
        <w:rPr>
          <w:rFonts w:cstheme="minorHAnsi"/>
          <w:bCs/>
          <w:color w:val="000000"/>
        </w:rPr>
        <w:t xml:space="preserve">Setting out: Involves establishing the location points for the site boundaries, foundations and columns. The activity also involves establishing the correct extent, angle and levels. </w:t>
      </w:r>
    </w:p>
    <w:p w14:paraId="055AAEC4" w14:textId="77777777" w:rsidR="000B6628" w:rsidRPr="006C4D4B" w:rsidRDefault="000B6628">
      <w:pPr>
        <w:pStyle w:val="NoSpacing"/>
        <w:ind w:left="1080"/>
        <w:rPr>
          <w:rFonts w:cstheme="minorHAnsi"/>
        </w:rPr>
      </w:pPr>
    </w:p>
    <w:p w14:paraId="02EF5738" w14:textId="77777777" w:rsidR="000B6628" w:rsidRPr="006C4D4B" w:rsidRDefault="00000000">
      <w:pPr>
        <w:pStyle w:val="ListParagraph"/>
        <w:numPr>
          <w:ilvl w:val="0"/>
          <w:numId w:val="23"/>
        </w:numPr>
        <w:spacing w:after="0" w:line="240" w:lineRule="auto"/>
        <w:jc w:val="both"/>
        <w:rPr>
          <w:rFonts w:cstheme="minorHAnsi"/>
          <w:bCs/>
        </w:rPr>
      </w:pPr>
      <w:r w:rsidRPr="006C4D4B">
        <w:rPr>
          <w:rFonts w:cstheme="minorHAnsi"/>
          <w:bCs/>
        </w:rPr>
        <w:t>Construction Phase</w:t>
      </w:r>
    </w:p>
    <w:p w14:paraId="32F1B3CB" w14:textId="77777777" w:rsidR="000B6628" w:rsidRPr="006C4D4B" w:rsidRDefault="00000000">
      <w:pPr>
        <w:pStyle w:val="ListParagraph"/>
        <w:numPr>
          <w:ilvl w:val="0"/>
          <w:numId w:val="24"/>
        </w:numPr>
        <w:spacing w:after="0" w:line="240" w:lineRule="auto"/>
        <w:ind w:left="990"/>
        <w:jc w:val="both"/>
        <w:rPr>
          <w:rFonts w:cstheme="minorHAnsi"/>
          <w:bCs/>
        </w:rPr>
      </w:pPr>
      <w:r w:rsidRPr="006C4D4B">
        <w:rPr>
          <w:rFonts w:cstheme="minorHAnsi"/>
          <w:bCs/>
        </w:rPr>
        <w:t>Excavation works:  This activity involves digging the soil to layout the plan to enable the commencement of ground works</w:t>
      </w:r>
    </w:p>
    <w:p w14:paraId="7D8B5247" w14:textId="77777777" w:rsidR="000B6628" w:rsidRPr="006C4D4B" w:rsidRDefault="00000000">
      <w:pPr>
        <w:pStyle w:val="ListParagraph"/>
        <w:numPr>
          <w:ilvl w:val="0"/>
          <w:numId w:val="24"/>
        </w:numPr>
        <w:spacing w:after="0" w:line="240" w:lineRule="auto"/>
        <w:ind w:left="990"/>
        <w:jc w:val="both"/>
        <w:rPr>
          <w:rFonts w:cstheme="minorHAnsi"/>
          <w:bCs/>
        </w:rPr>
      </w:pPr>
      <w:r w:rsidRPr="006C4D4B">
        <w:rPr>
          <w:rFonts w:cstheme="minorHAnsi"/>
          <w:bCs/>
        </w:rPr>
        <w:t>Ground works: This involves preparing the ground and below ground in order to lay out the building foundation</w:t>
      </w:r>
    </w:p>
    <w:p w14:paraId="64E07556" w14:textId="77777777" w:rsidR="000B6628" w:rsidRPr="006C4D4B" w:rsidRDefault="00000000">
      <w:pPr>
        <w:pStyle w:val="ListParagraph"/>
        <w:numPr>
          <w:ilvl w:val="0"/>
          <w:numId w:val="24"/>
        </w:numPr>
        <w:spacing w:after="0" w:line="240" w:lineRule="auto"/>
        <w:ind w:left="990"/>
        <w:jc w:val="both"/>
        <w:rPr>
          <w:rFonts w:cstheme="minorHAnsi"/>
          <w:bCs/>
        </w:rPr>
      </w:pPr>
      <w:r w:rsidRPr="006C4D4B">
        <w:rPr>
          <w:rFonts w:cstheme="minorHAnsi"/>
          <w:bCs/>
        </w:rPr>
        <w:t>Substructure: This is the below ground construction upon which the entire building will based on. This structure will include the damp proof course, formwork and foundation</w:t>
      </w:r>
    </w:p>
    <w:p w14:paraId="120254B6" w14:textId="77777777" w:rsidR="000B6628" w:rsidRPr="006C4D4B" w:rsidRDefault="00000000">
      <w:pPr>
        <w:pStyle w:val="ListParagraph"/>
        <w:numPr>
          <w:ilvl w:val="0"/>
          <w:numId w:val="24"/>
        </w:numPr>
        <w:spacing w:after="0" w:line="240" w:lineRule="auto"/>
        <w:ind w:left="990"/>
        <w:jc w:val="both"/>
        <w:rPr>
          <w:rFonts w:cstheme="minorHAnsi"/>
          <w:bCs/>
        </w:rPr>
      </w:pPr>
      <w:r w:rsidRPr="006C4D4B">
        <w:rPr>
          <w:rFonts w:cstheme="minorHAnsi"/>
          <w:bCs/>
        </w:rPr>
        <w:lastRenderedPageBreak/>
        <w:t>Superstructure: This refers to the construction of above ground features of the building. It includes floors, walls, beams, columns, finishes, windows, doors, the roof, floors etc.</w:t>
      </w:r>
    </w:p>
    <w:p w14:paraId="7E78963E" w14:textId="77777777" w:rsidR="000B6628" w:rsidRPr="006C4D4B" w:rsidRDefault="000B6628">
      <w:pPr>
        <w:pStyle w:val="ListParagraph"/>
        <w:spacing w:after="0" w:line="240" w:lineRule="auto"/>
        <w:ind w:left="1070"/>
        <w:jc w:val="both"/>
        <w:rPr>
          <w:rFonts w:cstheme="minorHAnsi"/>
          <w:bCs/>
        </w:rPr>
      </w:pPr>
    </w:p>
    <w:p w14:paraId="7328B757" w14:textId="77777777" w:rsidR="000B6628" w:rsidRPr="006C4D4B" w:rsidRDefault="00000000">
      <w:pPr>
        <w:pStyle w:val="Heading2"/>
        <w:rPr>
          <w:rFonts w:asciiTheme="minorHAnsi" w:hAnsiTheme="minorHAnsi" w:cstheme="minorHAnsi"/>
          <w:b/>
          <w:bCs w:val="0"/>
        </w:rPr>
      </w:pPr>
      <w:bookmarkStart w:id="133" w:name="_Toc127767749"/>
      <w:bookmarkStart w:id="134" w:name="_Toc137990424"/>
      <w:bookmarkStart w:id="135" w:name="_Toc12866"/>
      <w:r w:rsidRPr="006C4D4B">
        <w:rPr>
          <w:rFonts w:asciiTheme="minorHAnsi" w:hAnsiTheme="minorHAnsi" w:cstheme="minorHAnsi"/>
          <w:bCs w:val="0"/>
        </w:rPr>
        <w:t>3.4 Sourcing of water &amp; other materials</w:t>
      </w:r>
      <w:bookmarkEnd w:id="133"/>
      <w:bookmarkEnd w:id="134"/>
      <w:bookmarkEnd w:id="135"/>
    </w:p>
    <w:p w14:paraId="7C0E7751" w14:textId="77777777" w:rsidR="000B6628" w:rsidRPr="006C4D4B" w:rsidRDefault="00000000">
      <w:pPr>
        <w:spacing w:line="240" w:lineRule="auto"/>
        <w:jc w:val="both"/>
        <w:rPr>
          <w:rFonts w:cstheme="minorHAnsi"/>
          <w:bCs/>
        </w:rPr>
      </w:pPr>
      <w:r w:rsidRPr="006C4D4B">
        <w:rPr>
          <w:rFonts w:cstheme="minorHAnsi"/>
          <w:bCs/>
        </w:rPr>
        <w:t>Naturally occurring construction materials such as water, fine sand, and aggregates are available in the project area. Where applicable, approvals would be obtained for the extraction of raw materials. Materials that will be used are:</w:t>
      </w:r>
    </w:p>
    <w:p w14:paraId="52046239" w14:textId="77777777" w:rsidR="000B6628" w:rsidRPr="006C4D4B" w:rsidRDefault="00000000">
      <w:pPr>
        <w:pStyle w:val="ListParagraph"/>
        <w:numPr>
          <w:ilvl w:val="0"/>
          <w:numId w:val="9"/>
        </w:numPr>
        <w:spacing w:after="0" w:line="240" w:lineRule="auto"/>
        <w:jc w:val="both"/>
        <w:rPr>
          <w:rFonts w:cstheme="minorHAnsi"/>
          <w:bCs/>
        </w:rPr>
      </w:pPr>
      <w:r w:rsidRPr="006C4D4B">
        <w:rPr>
          <w:rFonts w:cstheme="minorHAnsi"/>
          <w:bCs/>
        </w:rPr>
        <w:t xml:space="preserve">Water: Water for the proposed primary healthcare center work can be sourced from existing boreholes or streams/rivers within the vicinity of the subproject area and this would be delivered by water truck to the site. </w:t>
      </w:r>
    </w:p>
    <w:p w14:paraId="0D391208" w14:textId="4E3204AD" w:rsidR="000B6628" w:rsidRPr="006C4D4B" w:rsidRDefault="00000000">
      <w:pPr>
        <w:pStyle w:val="ListParagraph"/>
        <w:numPr>
          <w:ilvl w:val="0"/>
          <w:numId w:val="9"/>
        </w:numPr>
        <w:spacing w:after="0" w:line="240" w:lineRule="auto"/>
        <w:jc w:val="both"/>
        <w:rPr>
          <w:rFonts w:cstheme="minorHAnsi"/>
          <w:bCs/>
        </w:rPr>
      </w:pPr>
      <w:r w:rsidRPr="006C4D4B">
        <w:rPr>
          <w:rFonts w:cstheme="minorHAnsi"/>
          <w:bCs/>
        </w:rPr>
        <w:t>Fine Sand: There are no rivers close to the project sites for the construction of the three model primary school site</w:t>
      </w:r>
      <w:r w:rsidR="00D11FF9">
        <w:rPr>
          <w:rFonts w:cstheme="minorHAnsi"/>
          <w:bCs/>
        </w:rPr>
        <w:t>s</w:t>
      </w:r>
      <w:r w:rsidRPr="006C4D4B">
        <w:rPr>
          <w:rFonts w:cstheme="minorHAnsi"/>
          <w:bCs/>
        </w:rPr>
        <w:t>. Therefore, fine sands need to be sourced from other places. In doing so, all the necessary measures to ensure material transport and handling are carried out according to Health, Safety, and Environment (HSE) standards in this ESMP will be in place.</w:t>
      </w:r>
    </w:p>
    <w:p w14:paraId="617570E8" w14:textId="77777777" w:rsidR="000B6628" w:rsidRPr="006C4D4B" w:rsidRDefault="00000000">
      <w:pPr>
        <w:pStyle w:val="ListParagraph"/>
        <w:numPr>
          <w:ilvl w:val="0"/>
          <w:numId w:val="9"/>
        </w:numPr>
        <w:spacing w:after="0" w:line="240" w:lineRule="auto"/>
        <w:jc w:val="both"/>
        <w:rPr>
          <w:rFonts w:cstheme="minorHAnsi"/>
          <w:bCs/>
        </w:rPr>
      </w:pPr>
      <w:r w:rsidRPr="006C4D4B">
        <w:rPr>
          <w:rFonts w:cstheme="minorHAnsi"/>
        </w:rPr>
        <w:t xml:space="preserve">Energy: </w:t>
      </w:r>
    </w:p>
    <w:p w14:paraId="7179505E" w14:textId="77777777" w:rsidR="000B6628" w:rsidRPr="006C4D4B" w:rsidRDefault="00000000">
      <w:pPr>
        <w:spacing w:line="240" w:lineRule="auto"/>
        <w:ind w:left="720"/>
        <w:jc w:val="both"/>
        <w:rPr>
          <w:rFonts w:cstheme="minorHAnsi"/>
          <w:bCs/>
        </w:rPr>
      </w:pPr>
      <w:r w:rsidRPr="006C4D4B">
        <w:rPr>
          <w:rFonts w:cstheme="minorHAnsi"/>
          <w:bCs/>
        </w:rPr>
        <w:t xml:space="preserve">Energy will be provided from petrol powered generators during the construction process. The locations of sub-projects are shown in Table 4. </w:t>
      </w:r>
    </w:p>
    <w:p w14:paraId="560D090E" w14:textId="704C236E" w:rsidR="000B6628" w:rsidRPr="006C4D4B" w:rsidRDefault="00000000">
      <w:pPr>
        <w:pStyle w:val="Caption"/>
        <w:rPr>
          <w:rFonts w:asciiTheme="minorHAnsi" w:hAnsiTheme="minorHAnsi" w:cstheme="minorHAnsi"/>
          <w:bCs/>
          <w:sz w:val="22"/>
        </w:rPr>
      </w:pPr>
      <w:r w:rsidRPr="006C4D4B">
        <w:rPr>
          <w:rFonts w:asciiTheme="minorHAnsi" w:hAnsiTheme="minorHAnsi" w:cstheme="minorHAnsi"/>
        </w:rPr>
        <w:t xml:space="preserve">Table </w:t>
      </w:r>
      <w:r w:rsidRPr="006C4D4B">
        <w:rPr>
          <w:rFonts w:asciiTheme="minorHAnsi" w:hAnsiTheme="minorHAnsi" w:cstheme="minorHAnsi"/>
        </w:rPr>
        <w:fldChar w:fldCharType="begin"/>
      </w:r>
      <w:r w:rsidRPr="006C4D4B">
        <w:rPr>
          <w:rFonts w:asciiTheme="minorHAnsi" w:hAnsiTheme="minorHAnsi" w:cstheme="minorHAnsi"/>
        </w:rPr>
        <w:instrText xml:space="preserve"> SEQ Table \* ARABIC </w:instrText>
      </w:r>
      <w:r w:rsidRPr="006C4D4B">
        <w:rPr>
          <w:rFonts w:asciiTheme="minorHAnsi" w:hAnsiTheme="minorHAnsi" w:cstheme="minorHAnsi"/>
        </w:rPr>
        <w:fldChar w:fldCharType="separate"/>
      </w:r>
      <w:r w:rsidR="000D0A8B">
        <w:rPr>
          <w:rFonts w:asciiTheme="minorHAnsi" w:hAnsiTheme="minorHAnsi" w:cstheme="minorHAnsi"/>
          <w:noProof/>
        </w:rPr>
        <w:t>4</w:t>
      </w:r>
      <w:r w:rsidRPr="006C4D4B">
        <w:rPr>
          <w:rFonts w:asciiTheme="minorHAnsi" w:hAnsiTheme="minorHAnsi" w:cstheme="minorHAnsi"/>
        </w:rPr>
        <w:fldChar w:fldCharType="end"/>
      </w:r>
      <w:bookmarkStart w:id="136" w:name="_Toc1116"/>
      <w:r w:rsidRPr="006C4D4B">
        <w:rPr>
          <w:rFonts w:asciiTheme="minorHAnsi" w:hAnsiTheme="minorHAnsi" w:cstheme="minorHAnsi"/>
          <w:bCs/>
          <w:sz w:val="22"/>
        </w:rPr>
        <w:t xml:space="preserve">:  </w:t>
      </w:r>
      <w:r w:rsidRPr="006C4D4B">
        <w:rPr>
          <w:rFonts w:asciiTheme="minorHAnsi" w:hAnsiTheme="minorHAnsi" w:cstheme="minorHAnsi"/>
          <w:sz w:val="22"/>
        </w:rPr>
        <w:t>Bauchi State AfDB-Assisted IBSDLEIP Construction of model Primary schools.</w:t>
      </w:r>
      <w:bookmarkEnd w:id="136"/>
    </w:p>
    <w:tbl>
      <w:tblPr>
        <w:tblW w:w="8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871"/>
        <w:gridCol w:w="1541"/>
        <w:gridCol w:w="1132"/>
        <w:gridCol w:w="3573"/>
      </w:tblGrid>
      <w:tr w:rsidR="000B6628" w:rsidRPr="006C4D4B" w14:paraId="6A556AB7" w14:textId="77777777">
        <w:trPr>
          <w:trHeight w:val="285"/>
          <w:tblHeader/>
        </w:trPr>
        <w:tc>
          <w:tcPr>
            <w:tcW w:w="709" w:type="dxa"/>
          </w:tcPr>
          <w:p w14:paraId="4D212EEF" w14:textId="77777777" w:rsidR="000B6628" w:rsidRPr="006C4D4B" w:rsidRDefault="00000000">
            <w:pPr>
              <w:widowControl w:val="0"/>
              <w:spacing w:line="276" w:lineRule="auto"/>
              <w:jc w:val="both"/>
              <w:rPr>
                <w:rFonts w:eastAsia="Times New Roman" w:cstheme="minorHAnsi"/>
                <w:b/>
                <w:bCs/>
              </w:rPr>
            </w:pPr>
            <w:r w:rsidRPr="006C4D4B">
              <w:rPr>
                <w:rFonts w:eastAsia="Times New Roman" w:cstheme="minorHAnsi"/>
                <w:b/>
                <w:bCs/>
              </w:rPr>
              <w:t>S/N</w:t>
            </w:r>
          </w:p>
        </w:tc>
        <w:tc>
          <w:tcPr>
            <w:tcW w:w="1871" w:type="dxa"/>
          </w:tcPr>
          <w:p w14:paraId="0D12604B" w14:textId="77777777" w:rsidR="000B6628" w:rsidRPr="006C4D4B" w:rsidRDefault="00000000">
            <w:pPr>
              <w:widowControl w:val="0"/>
              <w:spacing w:line="276" w:lineRule="auto"/>
              <w:jc w:val="both"/>
              <w:rPr>
                <w:rFonts w:eastAsia="Times New Roman" w:cstheme="minorHAnsi"/>
                <w:b/>
                <w:bCs/>
              </w:rPr>
            </w:pPr>
            <w:r w:rsidRPr="006C4D4B">
              <w:rPr>
                <w:rFonts w:cstheme="minorHAnsi"/>
                <w:b/>
              </w:rPr>
              <w:t>Sub-project Location</w:t>
            </w:r>
          </w:p>
        </w:tc>
        <w:tc>
          <w:tcPr>
            <w:tcW w:w="1541" w:type="dxa"/>
          </w:tcPr>
          <w:p w14:paraId="1504CC14" w14:textId="77777777" w:rsidR="000B6628" w:rsidRPr="006C4D4B" w:rsidRDefault="00000000">
            <w:pPr>
              <w:widowControl w:val="0"/>
              <w:spacing w:line="276" w:lineRule="auto"/>
              <w:jc w:val="both"/>
              <w:rPr>
                <w:rFonts w:eastAsia="Times New Roman" w:cstheme="minorHAnsi"/>
                <w:b/>
                <w:bCs/>
              </w:rPr>
            </w:pPr>
            <w:r w:rsidRPr="006C4D4B">
              <w:rPr>
                <w:rFonts w:cstheme="minorHAnsi"/>
                <w:b/>
              </w:rPr>
              <w:t>L.G.A.</w:t>
            </w:r>
          </w:p>
        </w:tc>
        <w:tc>
          <w:tcPr>
            <w:tcW w:w="1132" w:type="dxa"/>
          </w:tcPr>
          <w:p w14:paraId="7415E2E5" w14:textId="77777777" w:rsidR="000B6628" w:rsidRPr="006C4D4B" w:rsidRDefault="00000000">
            <w:pPr>
              <w:widowControl w:val="0"/>
              <w:spacing w:line="276" w:lineRule="auto"/>
              <w:jc w:val="both"/>
              <w:rPr>
                <w:rFonts w:eastAsia="Times New Roman" w:cstheme="minorHAnsi"/>
                <w:b/>
                <w:bCs/>
              </w:rPr>
            </w:pPr>
            <w:r w:rsidRPr="006C4D4B">
              <w:rPr>
                <w:rFonts w:cstheme="minorHAnsi"/>
                <w:b/>
              </w:rPr>
              <w:t>State</w:t>
            </w:r>
          </w:p>
        </w:tc>
        <w:tc>
          <w:tcPr>
            <w:tcW w:w="3573" w:type="dxa"/>
          </w:tcPr>
          <w:p w14:paraId="06AE5DE9" w14:textId="77777777" w:rsidR="000B6628" w:rsidRPr="006C4D4B" w:rsidRDefault="00000000">
            <w:pPr>
              <w:widowControl w:val="0"/>
              <w:spacing w:line="276" w:lineRule="auto"/>
              <w:jc w:val="both"/>
              <w:rPr>
                <w:rFonts w:eastAsia="Times New Roman" w:cstheme="minorHAnsi"/>
                <w:b/>
                <w:bCs/>
              </w:rPr>
            </w:pPr>
            <w:r w:rsidRPr="006C4D4B">
              <w:rPr>
                <w:rFonts w:cstheme="minorHAnsi"/>
                <w:b/>
              </w:rPr>
              <w:t>Coordinates</w:t>
            </w:r>
          </w:p>
        </w:tc>
      </w:tr>
      <w:tr w:rsidR="000B6628" w:rsidRPr="006C4D4B" w14:paraId="4CF251B0" w14:textId="77777777">
        <w:trPr>
          <w:trHeight w:val="645"/>
        </w:trPr>
        <w:tc>
          <w:tcPr>
            <w:tcW w:w="709" w:type="dxa"/>
            <w:noWrap/>
          </w:tcPr>
          <w:p w14:paraId="69EBDBB9" w14:textId="77777777" w:rsidR="000B6628" w:rsidRPr="006C4D4B" w:rsidRDefault="00000000">
            <w:pPr>
              <w:widowControl w:val="0"/>
              <w:spacing w:line="276" w:lineRule="auto"/>
              <w:jc w:val="both"/>
              <w:rPr>
                <w:rFonts w:eastAsia="Times New Roman" w:cstheme="minorHAnsi"/>
                <w:bCs/>
              </w:rPr>
            </w:pPr>
            <w:r w:rsidRPr="006C4D4B">
              <w:rPr>
                <w:rFonts w:cstheme="minorHAnsi"/>
              </w:rPr>
              <w:t>1</w:t>
            </w:r>
          </w:p>
        </w:tc>
        <w:tc>
          <w:tcPr>
            <w:tcW w:w="1871" w:type="dxa"/>
          </w:tcPr>
          <w:p w14:paraId="185941F8" w14:textId="77777777" w:rsidR="000B6628" w:rsidRPr="006C4D4B" w:rsidRDefault="00000000">
            <w:pPr>
              <w:widowControl w:val="0"/>
              <w:spacing w:line="276" w:lineRule="auto"/>
              <w:jc w:val="both"/>
              <w:rPr>
                <w:rFonts w:eastAsia="Times New Roman" w:cstheme="minorHAnsi"/>
                <w:bCs/>
              </w:rPr>
            </w:pPr>
            <w:r w:rsidRPr="006C4D4B">
              <w:rPr>
                <w:rFonts w:cstheme="minorHAnsi"/>
              </w:rPr>
              <w:t xml:space="preserve">Mashema                                                                                                                                                                                                                                  </w:t>
            </w:r>
          </w:p>
        </w:tc>
        <w:tc>
          <w:tcPr>
            <w:tcW w:w="1541" w:type="dxa"/>
          </w:tcPr>
          <w:p w14:paraId="334480F1" w14:textId="77777777" w:rsidR="000B6628" w:rsidRPr="006C4D4B" w:rsidRDefault="00000000">
            <w:pPr>
              <w:widowControl w:val="0"/>
              <w:spacing w:line="276" w:lineRule="auto"/>
              <w:jc w:val="both"/>
              <w:rPr>
                <w:rFonts w:eastAsia="Times New Roman" w:cstheme="minorHAnsi"/>
                <w:bCs/>
              </w:rPr>
            </w:pPr>
            <w:r w:rsidRPr="006C4D4B">
              <w:rPr>
                <w:rFonts w:cstheme="minorHAnsi"/>
              </w:rPr>
              <w:t>Itas-Gadau</w:t>
            </w:r>
          </w:p>
        </w:tc>
        <w:tc>
          <w:tcPr>
            <w:tcW w:w="1132" w:type="dxa"/>
          </w:tcPr>
          <w:p w14:paraId="661359B7" w14:textId="77777777" w:rsidR="000B6628" w:rsidRPr="006C4D4B" w:rsidRDefault="00000000">
            <w:pPr>
              <w:widowControl w:val="0"/>
              <w:spacing w:line="276" w:lineRule="auto"/>
              <w:jc w:val="both"/>
              <w:rPr>
                <w:rFonts w:eastAsia="Times New Roman" w:cstheme="minorHAnsi"/>
                <w:bCs/>
              </w:rPr>
            </w:pPr>
            <w:r w:rsidRPr="006C4D4B">
              <w:rPr>
                <w:rFonts w:cstheme="minorHAnsi"/>
              </w:rPr>
              <w:t>Bauchi</w:t>
            </w:r>
          </w:p>
        </w:tc>
        <w:tc>
          <w:tcPr>
            <w:tcW w:w="3573" w:type="dxa"/>
          </w:tcPr>
          <w:p w14:paraId="0F65BC37" w14:textId="6FEA3EF4" w:rsidR="000B6628" w:rsidRPr="006C4D4B" w:rsidRDefault="00000000">
            <w:pPr>
              <w:widowControl w:val="0"/>
              <w:spacing w:line="276" w:lineRule="auto"/>
              <w:jc w:val="both"/>
              <w:rPr>
                <w:rFonts w:eastAsia="Times New Roman" w:cstheme="minorHAnsi"/>
                <w:bCs/>
              </w:rPr>
            </w:pPr>
            <w:r w:rsidRPr="006C4D4B">
              <w:rPr>
                <w:rFonts w:cstheme="minorHAnsi"/>
              </w:rPr>
              <w:t>N11</w:t>
            </w:r>
            <w:r w:rsidRPr="006C4D4B">
              <w:rPr>
                <w:rFonts w:cstheme="minorHAnsi"/>
                <w:vertAlign w:val="superscript"/>
              </w:rPr>
              <w:t xml:space="preserve">o </w:t>
            </w:r>
            <w:r w:rsidRPr="006C4D4B">
              <w:rPr>
                <w:rFonts w:cstheme="minorHAnsi"/>
              </w:rPr>
              <w:t>47’ 07.2’’ E009</w:t>
            </w:r>
            <w:r w:rsidRPr="006C4D4B">
              <w:rPr>
                <w:rFonts w:cstheme="minorHAnsi"/>
                <w:vertAlign w:val="superscript"/>
              </w:rPr>
              <w:t xml:space="preserve">o </w:t>
            </w:r>
            <w:r w:rsidRPr="006C4D4B">
              <w:rPr>
                <w:rFonts w:cstheme="minorHAnsi"/>
              </w:rPr>
              <w:t>56’ 28.7’’</w:t>
            </w:r>
          </w:p>
        </w:tc>
      </w:tr>
      <w:tr w:rsidR="000B6628" w:rsidRPr="006C4D4B" w14:paraId="7B15C25F" w14:textId="77777777">
        <w:trPr>
          <w:trHeight w:val="645"/>
        </w:trPr>
        <w:tc>
          <w:tcPr>
            <w:tcW w:w="709" w:type="dxa"/>
            <w:noWrap/>
          </w:tcPr>
          <w:p w14:paraId="0734A043" w14:textId="77777777" w:rsidR="000B6628" w:rsidRPr="006C4D4B" w:rsidRDefault="00000000">
            <w:pPr>
              <w:widowControl w:val="0"/>
              <w:spacing w:line="276" w:lineRule="auto"/>
              <w:jc w:val="both"/>
              <w:rPr>
                <w:rFonts w:eastAsia="Times New Roman" w:cstheme="minorHAnsi"/>
                <w:bCs/>
              </w:rPr>
            </w:pPr>
            <w:r w:rsidRPr="006C4D4B">
              <w:rPr>
                <w:rFonts w:cstheme="minorHAnsi"/>
              </w:rPr>
              <w:t>2</w:t>
            </w:r>
          </w:p>
        </w:tc>
        <w:tc>
          <w:tcPr>
            <w:tcW w:w="1871" w:type="dxa"/>
          </w:tcPr>
          <w:p w14:paraId="08F4DD38" w14:textId="77777777" w:rsidR="000B6628" w:rsidRPr="006C4D4B" w:rsidRDefault="00000000">
            <w:pPr>
              <w:widowControl w:val="0"/>
              <w:spacing w:line="276" w:lineRule="auto"/>
              <w:jc w:val="both"/>
              <w:rPr>
                <w:rFonts w:eastAsia="Times New Roman" w:cstheme="minorHAnsi"/>
                <w:bCs/>
              </w:rPr>
            </w:pPr>
            <w:r w:rsidRPr="006C4D4B">
              <w:rPr>
                <w:rFonts w:cstheme="minorHAnsi"/>
              </w:rPr>
              <w:t>Dagauda</w:t>
            </w:r>
          </w:p>
        </w:tc>
        <w:tc>
          <w:tcPr>
            <w:tcW w:w="1541" w:type="dxa"/>
          </w:tcPr>
          <w:p w14:paraId="34D76DA2" w14:textId="77777777" w:rsidR="000B6628" w:rsidRPr="006C4D4B" w:rsidRDefault="00000000">
            <w:pPr>
              <w:widowControl w:val="0"/>
              <w:spacing w:line="276" w:lineRule="auto"/>
              <w:jc w:val="both"/>
              <w:rPr>
                <w:rFonts w:eastAsia="Times New Roman" w:cstheme="minorHAnsi"/>
                <w:bCs/>
              </w:rPr>
            </w:pPr>
            <w:r w:rsidRPr="006C4D4B">
              <w:rPr>
                <w:rFonts w:cstheme="minorHAnsi"/>
              </w:rPr>
              <w:t>Dambam</w:t>
            </w:r>
          </w:p>
        </w:tc>
        <w:tc>
          <w:tcPr>
            <w:tcW w:w="1132" w:type="dxa"/>
          </w:tcPr>
          <w:p w14:paraId="4795B3D9" w14:textId="77777777" w:rsidR="000B6628" w:rsidRPr="006C4D4B" w:rsidRDefault="00000000">
            <w:pPr>
              <w:widowControl w:val="0"/>
              <w:spacing w:line="276" w:lineRule="auto"/>
              <w:jc w:val="both"/>
              <w:rPr>
                <w:rFonts w:eastAsia="Times New Roman" w:cstheme="minorHAnsi"/>
                <w:bCs/>
              </w:rPr>
            </w:pPr>
            <w:r w:rsidRPr="006C4D4B">
              <w:rPr>
                <w:rFonts w:cstheme="minorHAnsi"/>
              </w:rPr>
              <w:t>Bauchi</w:t>
            </w:r>
          </w:p>
        </w:tc>
        <w:tc>
          <w:tcPr>
            <w:tcW w:w="3573" w:type="dxa"/>
          </w:tcPr>
          <w:p w14:paraId="5521570F" w14:textId="77777777" w:rsidR="000B6628" w:rsidRPr="006C4D4B" w:rsidRDefault="00000000">
            <w:pPr>
              <w:widowControl w:val="0"/>
              <w:spacing w:line="276" w:lineRule="auto"/>
              <w:jc w:val="both"/>
              <w:rPr>
                <w:rFonts w:eastAsia="Times New Roman" w:cstheme="minorHAnsi"/>
                <w:bCs/>
              </w:rPr>
            </w:pPr>
            <w:r w:rsidRPr="006C4D4B">
              <w:rPr>
                <w:rFonts w:cstheme="minorHAnsi"/>
              </w:rPr>
              <w:t>N11</w:t>
            </w:r>
            <w:r w:rsidRPr="006C4D4B">
              <w:rPr>
                <w:rFonts w:cstheme="minorHAnsi"/>
                <w:vertAlign w:val="superscript"/>
              </w:rPr>
              <w:t xml:space="preserve">o </w:t>
            </w:r>
            <w:r w:rsidRPr="006C4D4B">
              <w:rPr>
                <w:rFonts w:cstheme="minorHAnsi"/>
              </w:rPr>
              <w:t>42’ 02.7’’ E010</w:t>
            </w:r>
            <w:r w:rsidRPr="006C4D4B">
              <w:rPr>
                <w:rFonts w:cstheme="minorHAnsi"/>
                <w:vertAlign w:val="superscript"/>
              </w:rPr>
              <w:t>o</w:t>
            </w:r>
            <w:r w:rsidRPr="006C4D4B">
              <w:rPr>
                <w:rFonts w:cstheme="minorHAnsi"/>
              </w:rPr>
              <w:t xml:space="preserve"> 51’ 45.3’’</w:t>
            </w:r>
          </w:p>
        </w:tc>
      </w:tr>
      <w:tr w:rsidR="000B6628" w:rsidRPr="006C4D4B" w14:paraId="42EB6308" w14:textId="77777777">
        <w:trPr>
          <w:trHeight w:val="645"/>
        </w:trPr>
        <w:tc>
          <w:tcPr>
            <w:tcW w:w="709" w:type="dxa"/>
            <w:noWrap/>
          </w:tcPr>
          <w:p w14:paraId="0CCEB43F" w14:textId="77777777" w:rsidR="000B6628" w:rsidRPr="006C4D4B" w:rsidRDefault="00000000">
            <w:pPr>
              <w:widowControl w:val="0"/>
              <w:spacing w:line="276" w:lineRule="auto"/>
              <w:jc w:val="both"/>
              <w:rPr>
                <w:rFonts w:eastAsia="Times New Roman" w:cstheme="minorHAnsi"/>
                <w:bCs/>
              </w:rPr>
            </w:pPr>
            <w:r w:rsidRPr="006C4D4B">
              <w:rPr>
                <w:rFonts w:cstheme="minorHAnsi"/>
              </w:rPr>
              <w:t>3</w:t>
            </w:r>
          </w:p>
        </w:tc>
        <w:tc>
          <w:tcPr>
            <w:tcW w:w="1871" w:type="dxa"/>
          </w:tcPr>
          <w:p w14:paraId="70E58091" w14:textId="77777777" w:rsidR="000B6628" w:rsidRPr="006C4D4B" w:rsidRDefault="00000000">
            <w:pPr>
              <w:widowControl w:val="0"/>
              <w:spacing w:line="276" w:lineRule="auto"/>
              <w:jc w:val="both"/>
              <w:rPr>
                <w:rFonts w:eastAsia="Times New Roman" w:cstheme="minorHAnsi"/>
                <w:bCs/>
              </w:rPr>
            </w:pPr>
            <w:r w:rsidRPr="006C4D4B">
              <w:rPr>
                <w:rFonts w:cstheme="minorHAnsi"/>
              </w:rPr>
              <w:t>Yelwan Duguri</w:t>
            </w:r>
          </w:p>
        </w:tc>
        <w:tc>
          <w:tcPr>
            <w:tcW w:w="1541" w:type="dxa"/>
          </w:tcPr>
          <w:p w14:paraId="2F8236E9" w14:textId="77777777" w:rsidR="000B6628" w:rsidRPr="006C4D4B" w:rsidRDefault="00000000">
            <w:pPr>
              <w:widowControl w:val="0"/>
              <w:spacing w:line="276" w:lineRule="auto"/>
              <w:jc w:val="both"/>
              <w:rPr>
                <w:rFonts w:eastAsia="Times New Roman" w:cstheme="minorHAnsi"/>
                <w:bCs/>
              </w:rPr>
            </w:pPr>
            <w:r w:rsidRPr="006C4D4B">
              <w:rPr>
                <w:rFonts w:cstheme="minorHAnsi"/>
              </w:rPr>
              <w:t>Alkaleri</w:t>
            </w:r>
          </w:p>
        </w:tc>
        <w:tc>
          <w:tcPr>
            <w:tcW w:w="1132" w:type="dxa"/>
          </w:tcPr>
          <w:p w14:paraId="3181426A" w14:textId="77777777" w:rsidR="000B6628" w:rsidRPr="006C4D4B" w:rsidRDefault="00000000">
            <w:pPr>
              <w:widowControl w:val="0"/>
              <w:spacing w:line="276" w:lineRule="auto"/>
              <w:jc w:val="both"/>
              <w:rPr>
                <w:rFonts w:eastAsia="Times New Roman" w:cstheme="minorHAnsi"/>
                <w:bCs/>
              </w:rPr>
            </w:pPr>
            <w:r w:rsidRPr="006C4D4B">
              <w:rPr>
                <w:rFonts w:cstheme="minorHAnsi"/>
              </w:rPr>
              <w:t>Bauchi</w:t>
            </w:r>
          </w:p>
        </w:tc>
        <w:tc>
          <w:tcPr>
            <w:tcW w:w="3573" w:type="dxa"/>
          </w:tcPr>
          <w:p w14:paraId="46DDB812" w14:textId="77777777" w:rsidR="000B6628" w:rsidRPr="006C4D4B" w:rsidRDefault="00000000">
            <w:pPr>
              <w:widowControl w:val="0"/>
              <w:spacing w:line="276" w:lineRule="auto"/>
              <w:jc w:val="both"/>
              <w:rPr>
                <w:rFonts w:eastAsia="Times New Roman" w:cstheme="minorHAnsi"/>
                <w:bCs/>
              </w:rPr>
            </w:pPr>
            <w:r w:rsidRPr="006C4D4B">
              <w:rPr>
                <w:rFonts w:cstheme="minorHAnsi"/>
              </w:rPr>
              <w:t>N09</w:t>
            </w:r>
            <w:r w:rsidRPr="006C4D4B">
              <w:rPr>
                <w:rFonts w:cstheme="minorHAnsi"/>
                <w:vertAlign w:val="superscript"/>
              </w:rPr>
              <w:t>o</w:t>
            </w:r>
            <w:r w:rsidRPr="006C4D4B">
              <w:rPr>
                <w:rFonts w:cstheme="minorHAnsi"/>
              </w:rPr>
              <w:t xml:space="preserve"> 57’ 44.8’’ E010</w:t>
            </w:r>
            <w:r w:rsidRPr="006C4D4B">
              <w:rPr>
                <w:rFonts w:cstheme="minorHAnsi"/>
                <w:vertAlign w:val="superscript"/>
              </w:rPr>
              <w:t>o</w:t>
            </w:r>
            <w:r w:rsidRPr="006C4D4B">
              <w:rPr>
                <w:rFonts w:cstheme="minorHAnsi"/>
              </w:rPr>
              <w:t xml:space="preserve"> 10’ 55.4’’</w:t>
            </w:r>
          </w:p>
        </w:tc>
      </w:tr>
    </w:tbl>
    <w:p w14:paraId="5B42F13D" w14:textId="77777777" w:rsidR="000B6628" w:rsidRPr="006C4D4B" w:rsidRDefault="000B6628">
      <w:pPr>
        <w:pStyle w:val="Heading2"/>
        <w:spacing w:line="276" w:lineRule="auto"/>
        <w:rPr>
          <w:rFonts w:asciiTheme="minorHAnsi" w:hAnsiTheme="minorHAnsi" w:cstheme="minorHAnsi"/>
          <w:b/>
          <w:color w:val="auto"/>
          <w:sz w:val="22"/>
          <w:szCs w:val="22"/>
        </w:rPr>
      </w:pPr>
    </w:p>
    <w:p w14:paraId="322D8801" w14:textId="77777777" w:rsidR="000B6628" w:rsidRPr="006C4D4B" w:rsidRDefault="00000000">
      <w:pPr>
        <w:pStyle w:val="Heading2"/>
        <w:rPr>
          <w:rFonts w:asciiTheme="minorHAnsi" w:hAnsiTheme="minorHAnsi" w:cstheme="minorHAnsi"/>
        </w:rPr>
      </w:pPr>
      <w:bookmarkStart w:id="137" w:name="_Toc137990425"/>
      <w:r w:rsidRPr="006C4D4B">
        <w:rPr>
          <w:rFonts w:asciiTheme="minorHAnsi" w:hAnsiTheme="minorHAnsi" w:cstheme="minorHAnsi"/>
        </w:rPr>
        <w:t>3.5 Site Layout</w:t>
      </w:r>
      <w:bookmarkEnd w:id="137"/>
    </w:p>
    <w:p w14:paraId="17C755D9" w14:textId="77777777" w:rsidR="000B6628" w:rsidRPr="006C4D4B" w:rsidRDefault="00000000">
      <w:pPr>
        <w:spacing w:line="276" w:lineRule="auto"/>
        <w:jc w:val="both"/>
        <w:rPr>
          <w:rFonts w:cstheme="minorHAnsi"/>
        </w:rPr>
      </w:pPr>
      <w:r w:rsidRPr="006C4D4B">
        <w:rPr>
          <w:rFonts w:cstheme="minorHAnsi"/>
        </w:rPr>
        <w:t>The site layouts for the schools are shown in Figures 2, 3 and 4.</w:t>
      </w:r>
    </w:p>
    <w:p w14:paraId="5535243F" w14:textId="77777777" w:rsidR="000B6628" w:rsidRPr="006C4D4B" w:rsidRDefault="00000000">
      <w:pPr>
        <w:spacing w:line="276" w:lineRule="auto"/>
        <w:jc w:val="both"/>
        <w:rPr>
          <w:rFonts w:cstheme="minorHAnsi"/>
        </w:rPr>
      </w:pPr>
      <w:r w:rsidRPr="006C4D4B">
        <w:rPr>
          <w:rFonts w:cstheme="minorHAnsi"/>
          <w:noProof/>
        </w:rPr>
        <w:drawing>
          <wp:inline distT="0" distB="0" distL="114300" distR="114300" wp14:anchorId="266C1E71" wp14:editId="1CD8A514">
            <wp:extent cx="4785360" cy="3389630"/>
            <wp:effectExtent l="0" t="0" r="15240" b="127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75"/>
                    <a:stretch>
                      <a:fillRect/>
                    </a:stretch>
                  </pic:blipFill>
                  <pic:spPr>
                    <a:xfrm>
                      <a:off x="0" y="0"/>
                      <a:ext cx="4785360" cy="3389630"/>
                    </a:xfrm>
                    <a:prstGeom prst="rect">
                      <a:avLst/>
                    </a:prstGeom>
                    <a:noFill/>
                    <a:ln>
                      <a:noFill/>
                    </a:ln>
                  </pic:spPr>
                </pic:pic>
              </a:graphicData>
            </a:graphic>
          </wp:inline>
        </w:drawing>
      </w:r>
    </w:p>
    <w:p w14:paraId="72BC6A7D" w14:textId="23616B82" w:rsidR="000B6628" w:rsidRPr="006C4D4B" w:rsidRDefault="00000000">
      <w:pPr>
        <w:pStyle w:val="Caption"/>
        <w:rPr>
          <w:rFonts w:asciiTheme="minorHAnsi" w:hAnsiTheme="minorHAnsi" w:cstheme="minorHAnsi"/>
          <w:sz w:val="22"/>
        </w:rPr>
      </w:pPr>
      <w:r w:rsidRPr="006C4D4B">
        <w:rPr>
          <w:rFonts w:asciiTheme="minorHAnsi" w:hAnsiTheme="minorHAnsi" w:cstheme="minorHAnsi"/>
        </w:rPr>
        <w:lastRenderedPageBreak/>
        <w:t xml:space="preserve">Figure </w:t>
      </w:r>
      <w:r w:rsidRPr="006C4D4B">
        <w:rPr>
          <w:rFonts w:asciiTheme="minorHAnsi" w:hAnsiTheme="minorHAnsi" w:cstheme="minorHAnsi"/>
        </w:rPr>
        <w:fldChar w:fldCharType="begin"/>
      </w:r>
      <w:r w:rsidRPr="006C4D4B">
        <w:rPr>
          <w:rFonts w:asciiTheme="minorHAnsi" w:hAnsiTheme="minorHAnsi" w:cstheme="minorHAnsi"/>
        </w:rPr>
        <w:instrText xml:space="preserve"> SEQ Figure \* ARABIC </w:instrText>
      </w:r>
      <w:r w:rsidRPr="006C4D4B">
        <w:rPr>
          <w:rFonts w:asciiTheme="minorHAnsi" w:hAnsiTheme="minorHAnsi" w:cstheme="minorHAnsi"/>
        </w:rPr>
        <w:fldChar w:fldCharType="separate"/>
      </w:r>
      <w:r w:rsidR="000D0A8B">
        <w:rPr>
          <w:rFonts w:asciiTheme="minorHAnsi" w:hAnsiTheme="minorHAnsi" w:cstheme="minorHAnsi"/>
          <w:noProof/>
        </w:rPr>
        <w:t>2</w:t>
      </w:r>
      <w:r w:rsidRPr="006C4D4B">
        <w:rPr>
          <w:rFonts w:asciiTheme="minorHAnsi" w:hAnsiTheme="minorHAnsi" w:cstheme="minorHAnsi"/>
        </w:rPr>
        <w:fldChar w:fldCharType="end"/>
      </w:r>
      <w:bookmarkStart w:id="138" w:name="_Toc31789"/>
      <w:r w:rsidRPr="006C4D4B">
        <w:rPr>
          <w:rFonts w:asciiTheme="minorHAnsi" w:hAnsiTheme="minorHAnsi" w:cstheme="minorHAnsi"/>
          <w:sz w:val="22"/>
        </w:rPr>
        <w:t>: Proposed Site Plan, Model Primary Health Care Centre, Dagauda</w:t>
      </w:r>
      <w:bookmarkEnd w:id="138"/>
    </w:p>
    <w:p w14:paraId="414E22F0" w14:textId="77777777" w:rsidR="000B6628" w:rsidRPr="006C4D4B" w:rsidRDefault="00000000">
      <w:pPr>
        <w:spacing w:line="276" w:lineRule="auto"/>
        <w:jc w:val="both"/>
        <w:rPr>
          <w:rFonts w:cstheme="minorHAnsi"/>
        </w:rPr>
      </w:pPr>
      <w:r w:rsidRPr="006C4D4B">
        <w:rPr>
          <w:rFonts w:cstheme="minorHAnsi"/>
          <w:noProof/>
        </w:rPr>
        <w:drawing>
          <wp:inline distT="0" distB="0" distL="114300" distR="114300" wp14:anchorId="3E41A371" wp14:editId="77280236">
            <wp:extent cx="4766945" cy="2809240"/>
            <wp:effectExtent l="0" t="0" r="14605" b="1016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76"/>
                    <a:stretch>
                      <a:fillRect/>
                    </a:stretch>
                  </pic:blipFill>
                  <pic:spPr>
                    <a:xfrm>
                      <a:off x="0" y="0"/>
                      <a:ext cx="4766945" cy="2809240"/>
                    </a:xfrm>
                    <a:prstGeom prst="rect">
                      <a:avLst/>
                    </a:prstGeom>
                    <a:noFill/>
                    <a:ln>
                      <a:noFill/>
                    </a:ln>
                  </pic:spPr>
                </pic:pic>
              </a:graphicData>
            </a:graphic>
          </wp:inline>
        </w:drawing>
      </w:r>
    </w:p>
    <w:p w14:paraId="6D9F2FD2" w14:textId="44E415DE" w:rsidR="000B6628" w:rsidRPr="006C4D4B" w:rsidRDefault="00000000">
      <w:pPr>
        <w:pStyle w:val="Caption"/>
        <w:rPr>
          <w:rFonts w:asciiTheme="minorHAnsi" w:hAnsiTheme="minorHAnsi" w:cstheme="minorHAnsi"/>
          <w:sz w:val="22"/>
        </w:rPr>
      </w:pPr>
      <w:r w:rsidRPr="006C4D4B">
        <w:rPr>
          <w:rFonts w:asciiTheme="minorHAnsi" w:hAnsiTheme="minorHAnsi" w:cstheme="minorHAnsi"/>
        </w:rPr>
        <w:t xml:space="preserve">Figure </w:t>
      </w:r>
      <w:r w:rsidRPr="006C4D4B">
        <w:rPr>
          <w:rFonts w:asciiTheme="minorHAnsi" w:hAnsiTheme="minorHAnsi" w:cstheme="minorHAnsi"/>
        </w:rPr>
        <w:fldChar w:fldCharType="begin"/>
      </w:r>
      <w:r w:rsidRPr="006C4D4B">
        <w:rPr>
          <w:rFonts w:asciiTheme="minorHAnsi" w:hAnsiTheme="minorHAnsi" w:cstheme="minorHAnsi"/>
        </w:rPr>
        <w:instrText xml:space="preserve"> SEQ Figure \* ARABIC </w:instrText>
      </w:r>
      <w:r w:rsidRPr="006C4D4B">
        <w:rPr>
          <w:rFonts w:asciiTheme="minorHAnsi" w:hAnsiTheme="minorHAnsi" w:cstheme="minorHAnsi"/>
        </w:rPr>
        <w:fldChar w:fldCharType="separate"/>
      </w:r>
      <w:r w:rsidR="000D0A8B">
        <w:rPr>
          <w:rFonts w:asciiTheme="minorHAnsi" w:hAnsiTheme="minorHAnsi" w:cstheme="minorHAnsi"/>
          <w:noProof/>
        </w:rPr>
        <w:t>3</w:t>
      </w:r>
      <w:r w:rsidRPr="006C4D4B">
        <w:rPr>
          <w:rFonts w:asciiTheme="minorHAnsi" w:hAnsiTheme="minorHAnsi" w:cstheme="minorHAnsi"/>
        </w:rPr>
        <w:fldChar w:fldCharType="end"/>
      </w:r>
      <w:bookmarkStart w:id="139" w:name="_Toc20573"/>
      <w:r w:rsidRPr="006C4D4B">
        <w:rPr>
          <w:rFonts w:asciiTheme="minorHAnsi" w:hAnsiTheme="minorHAnsi" w:cstheme="minorHAnsi"/>
          <w:sz w:val="22"/>
        </w:rPr>
        <w:t>: Proposed Site Plan, Model Primary School, Yelwan Duguri</w:t>
      </w:r>
      <w:bookmarkEnd w:id="139"/>
    </w:p>
    <w:p w14:paraId="0EFA74F1" w14:textId="77777777" w:rsidR="000B6628" w:rsidRPr="006C4D4B" w:rsidRDefault="000B6628">
      <w:pPr>
        <w:spacing w:line="276" w:lineRule="auto"/>
        <w:jc w:val="both"/>
        <w:rPr>
          <w:rFonts w:cstheme="minorHAnsi"/>
        </w:rPr>
      </w:pPr>
    </w:p>
    <w:p w14:paraId="3964F986" w14:textId="77777777" w:rsidR="000B6628" w:rsidRPr="006C4D4B" w:rsidRDefault="00000000">
      <w:pPr>
        <w:pStyle w:val="Caption"/>
        <w:rPr>
          <w:rFonts w:asciiTheme="minorHAnsi" w:hAnsiTheme="minorHAnsi" w:cstheme="minorHAnsi"/>
          <w:sz w:val="22"/>
        </w:rPr>
      </w:pPr>
      <w:r w:rsidRPr="006C4D4B">
        <w:rPr>
          <w:rFonts w:asciiTheme="minorHAnsi" w:hAnsiTheme="minorHAnsi" w:cstheme="minorHAnsi"/>
          <w:noProof/>
        </w:rPr>
        <w:drawing>
          <wp:inline distT="0" distB="0" distL="0" distR="0" wp14:anchorId="54E9BB7D" wp14:editId="25CA9D94">
            <wp:extent cx="5486400" cy="3878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5486400" cy="3878580"/>
                    </a:xfrm>
                    <a:prstGeom prst="rect">
                      <a:avLst/>
                    </a:prstGeom>
                    <a:noFill/>
                    <a:ln>
                      <a:noFill/>
                    </a:ln>
                  </pic:spPr>
                </pic:pic>
              </a:graphicData>
            </a:graphic>
          </wp:inline>
        </w:drawing>
      </w:r>
    </w:p>
    <w:p w14:paraId="71C55774" w14:textId="1EB6B2ED" w:rsidR="000B6628" w:rsidRPr="006C4D4B" w:rsidRDefault="00000000">
      <w:pPr>
        <w:pStyle w:val="Caption"/>
        <w:rPr>
          <w:rFonts w:asciiTheme="minorHAnsi" w:hAnsiTheme="minorHAnsi" w:cstheme="minorHAnsi"/>
          <w:sz w:val="22"/>
        </w:rPr>
      </w:pPr>
      <w:r w:rsidRPr="006C4D4B">
        <w:rPr>
          <w:rFonts w:asciiTheme="minorHAnsi" w:hAnsiTheme="minorHAnsi" w:cstheme="minorHAnsi"/>
        </w:rPr>
        <w:t xml:space="preserve">Figure </w:t>
      </w:r>
      <w:r w:rsidRPr="006C4D4B">
        <w:rPr>
          <w:rFonts w:asciiTheme="minorHAnsi" w:hAnsiTheme="minorHAnsi" w:cstheme="minorHAnsi"/>
        </w:rPr>
        <w:fldChar w:fldCharType="begin"/>
      </w:r>
      <w:r w:rsidRPr="006C4D4B">
        <w:rPr>
          <w:rFonts w:asciiTheme="minorHAnsi" w:hAnsiTheme="minorHAnsi" w:cstheme="minorHAnsi"/>
        </w:rPr>
        <w:instrText xml:space="preserve"> SEQ Figure \* ARABIC </w:instrText>
      </w:r>
      <w:r w:rsidRPr="006C4D4B">
        <w:rPr>
          <w:rFonts w:asciiTheme="minorHAnsi" w:hAnsiTheme="minorHAnsi" w:cstheme="minorHAnsi"/>
        </w:rPr>
        <w:fldChar w:fldCharType="separate"/>
      </w:r>
      <w:r w:rsidR="000D0A8B">
        <w:rPr>
          <w:rFonts w:asciiTheme="minorHAnsi" w:hAnsiTheme="minorHAnsi" w:cstheme="minorHAnsi"/>
          <w:noProof/>
        </w:rPr>
        <w:t>4</w:t>
      </w:r>
      <w:r w:rsidRPr="006C4D4B">
        <w:rPr>
          <w:rFonts w:asciiTheme="minorHAnsi" w:hAnsiTheme="minorHAnsi" w:cstheme="minorHAnsi"/>
        </w:rPr>
        <w:fldChar w:fldCharType="end"/>
      </w:r>
      <w:bookmarkStart w:id="140" w:name="_Toc17139"/>
      <w:r w:rsidRPr="006C4D4B">
        <w:rPr>
          <w:rFonts w:asciiTheme="minorHAnsi" w:hAnsiTheme="minorHAnsi" w:cstheme="minorHAnsi"/>
          <w:sz w:val="22"/>
        </w:rPr>
        <w:t>:  Proposed Site Plan, Model Primary School, Mashema</w:t>
      </w:r>
      <w:bookmarkEnd w:id="140"/>
    </w:p>
    <w:p w14:paraId="3AB8EBCF" w14:textId="77777777" w:rsidR="000B6628" w:rsidRPr="006C4D4B" w:rsidRDefault="00000000">
      <w:pPr>
        <w:pStyle w:val="Heading2"/>
        <w:rPr>
          <w:rFonts w:asciiTheme="minorHAnsi" w:hAnsiTheme="minorHAnsi" w:cstheme="minorHAnsi"/>
        </w:rPr>
      </w:pPr>
      <w:bookmarkStart w:id="141" w:name="_Toc137990426"/>
      <w:r w:rsidRPr="006C4D4B">
        <w:rPr>
          <w:rFonts w:asciiTheme="minorHAnsi" w:hAnsiTheme="minorHAnsi" w:cstheme="minorHAnsi"/>
        </w:rPr>
        <w:t>3.6 Project Facilities</w:t>
      </w:r>
      <w:bookmarkEnd w:id="141"/>
    </w:p>
    <w:p w14:paraId="633B48FA" w14:textId="77777777" w:rsidR="000B6628" w:rsidRPr="006C4D4B" w:rsidRDefault="00000000">
      <w:pPr>
        <w:spacing w:line="276" w:lineRule="auto"/>
        <w:jc w:val="both"/>
        <w:rPr>
          <w:rFonts w:cstheme="minorHAnsi"/>
        </w:rPr>
      </w:pPr>
      <w:r w:rsidRPr="006C4D4B">
        <w:rPr>
          <w:rFonts w:cstheme="minorHAnsi"/>
        </w:rPr>
        <w:t xml:space="preserve">The 3 Model Primary Schools were designed according to the prescribed national standard and in conformity with the international based practices. The Construction/upgrade activities of 3 Model Primary Schools at Yelwan Duguri, Dagauda and Mashema involves; </w:t>
      </w:r>
    </w:p>
    <w:p w14:paraId="746B846C" w14:textId="77777777" w:rsidR="000B6628" w:rsidRPr="006C4D4B" w:rsidRDefault="00000000">
      <w:pPr>
        <w:numPr>
          <w:ilvl w:val="0"/>
          <w:numId w:val="25"/>
        </w:numPr>
        <w:spacing w:line="276" w:lineRule="auto"/>
        <w:ind w:left="840"/>
        <w:jc w:val="both"/>
        <w:rPr>
          <w:rFonts w:cstheme="minorHAnsi"/>
        </w:rPr>
      </w:pPr>
      <w:r w:rsidRPr="006C4D4B">
        <w:rPr>
          <w:rFonts w:cstheme="minorHAnsi"/>
        </w:rPr>
        <w:t>Provision of perimeter fencing using concrete walls</w:t>
      </w:r>
    </w:p>
    <w:p w14:paraId="5BC408C3" w14:textId="77777777" w:rsidR="000B6628" w:rsidRPr="006C4D4B" w:rsidRDefault="00000000">
      <w:pPr>
        <w:numPr>
          <w:ilvl w:val="0"/>
          <w:numId w:val="25"/>
        </w:numPr>
        <w:spacing w:line="276" w:lineRule="auto"/>
        <w:ind w:left="840"/>
        <w:jc w:val="both"/>
        <w:rPr>
          <w:rFonts w:cstheme="minorHAnsi"/>
        </w:rPr>
      </w:pPr>
      <w:r w:rsidRPr="006C4D4B">
        <w:rPr>
          <w:rFonts w:cstheme="minorHAnsi"/>
        </w:rPr>
        <w:t xml:space="preserve">Renovation of some existing structures, </w:t>
      </w:r>
    </w:p>
    <w:p w14:paraId="0A90FF7A" w14:textId="77777777" w:rsidR="000B6628" w:rsidRPr="006C4D4B" w:rsidRDefault="00000000">
      <w:pPr>
        <w:numPr>
          <w:ilvl w:val="0"/>
          <w:numId w:val="25"/>
        </w:numPr>
        <w:spacing w:line="276" w:lineRule="auto"/>
        <w:ind w:left="840"/>
        <w:jc w:val="both"/>
        <w:rPr>
          <w:rFonts w:cstheme="minorHAnsi"/>
        </w:rPr>
      </w:pPr>
      <w:r w:rsidRPr="006C4D4B">
        <w:rPr>
          <w:rFonts w:cstheme="minorHAnsi"/>
        </w:rPr>
        <w:t>Demolition and alteration and Construction of class room blocks,</w:t>
      </w:r>
    </w:p>
    <w:p w14:paraId="77A5AE9A" w14:textId="77777777" w:rsidR="000B6628" w:rsidRPr="006C4D4B" w:rsidRDefault="00000000">
      <w:pPr>
        <w:numPr>
          <w:ilvl w:val="0"/>
          <w:numId w:val="25"/>
        </w:numPr>
        <w:spacing w:line="276" w:lineRule="auto"/>
        <w:ind w:left="840"/>
        <w:jc w:val="both"/>
        <w:rPr>
          <w:rFonts w:cstheme="minorHAnsi"/>
        </w:rPr>
      </w:pPr>
      <w:r w:rsidRPr="006C4D4B">
        <w:rPr>
          <w:rFonts w:cstheme="minorHAnsi"/>
        </w:rPr>
        <w:lastRenderedPageBreak/>
        <w:t>Offices</w:t>
      </w:r>
    </w:p>
    <w:p w14:paraId="2A284E7F" w14:textId="77777777" w:rsidR="000B6628" w:rsidRPr="006C4D4B" w:rsidRDefault="00000000">
      <w:pPr>
        <w:numPr>
          <w:ilvl w:val="0"/>
          <w:numId w:val="25"/>
        </w:numPr>
        <w:spacing w:line="276" w:lineRule="auto"/>
        <w:ind w:left="840"/>
        <w:jc w:val="both"/>
        <w:rPr>
          <w:rFonts w:cstheme="minorHAnsi"/>
        </w:rPr>
      </w:pPr>
      <w:r w:rsidRPr="006C4D4B">
        <w:rPr>
          <w:rFonts w:cstheme="minorHAnsi"/>
        </w:rPr>
        <w:t>Stores libraries</w:t>
      </w:r>
    </w:p>
    <w:p w14:paraId="67581E0C" w14:textId="77777777" w:rsidR="000B6628" w:rsidRPr="006C4D4B" w:rsidRDefault="00000000">
      <w:pPr>
        <w:numPr>
          <w:ilvl w:val="0"/>
          <w:numId w:val="25"/>
        </w:numPr>
        <w:spacing w:line="276" w:lineRule="auto"/>
        <w:ind w:left="840"/>
        <w:jc w:val="both"/>
        <w:rPr>
          <w:rFonts w:cstheme="minorHAnsi"/>
        </w:rPr>
      </w:pPr>
      <w:r w:rsidRPr="006C4D4B">
        <w:rPr>
          <w:rFonts w:cstheme="minorHAnsi"/>
        </w:rPr>
        <w:t>Laboratories</w:t>
      </w:r>
    </w:p>
    <w:p w14:paraId="3A85B03D" w14:textId="77777777" w:rsidR="000B6628" w:rsidRPr="006C4D4B" w:rsidRDefault="00000000">
      <w:pPr>
        <w:numPr>
          <w:ilvl w:val="0"/>
          <w:numId w:val="25"/>
        </w:numPr>
        <w:spacing w:line="276" w:lineRule="auto"/>
        <w:ind w:left="840"/>
        <w:jc w:val="both"/>
        <w:rPr>
          <w:rFonts w:cstheme="minorHAnsi"/>
        </w:rPr>
      </w:pPr>
      <w:r w:rsidRPr="006C4D4B">
        <w:rPr>
          <w:rFonts w:cstheme="minorHAnsi"/>
        </w:rPr>
        <w:t>School garden</w:t>
      </w:r>
    </w:p>
    <w:p w14:paraId="35C6F3FF" w14:textId="77777777" w:rsidR="000B6628" w:rsidRPr="006C4D4B" w:rsidRDefault="00000000">
      <w:pPr>
        <w:numPr>
          <w:ilvl w:val="0"/>
          <w:numId w:val="25"/>
        </w:numPr>
        <w:spacing w:line="276" w:lineRule="auto"/>
        <w:ind w:left="840"/>
        <w:jc w:val="both"/>
        <w:rPr>
          <w:rFonts w:cstheme="minorHAnsi"/>
        </w:rPr>
      </w:pPr>
      <w:r w:rsidRPr="006C4D4B">
        <w:rPr>
          <w:rFonts w:cstheme="minorHAnsi"/>
        </w:rPr>
        <w:t>Recreational facilities</w:t>
      </w:r>
    </w:p>
    <w:p w14:paraId="2C8B3D54" w14:textId="77777777" w:rsidR="000B6628" w:rsidRPr="006C4D4B" w:rsidRDefault="00000000">
      <w:pPr>
        <w:numPr>
          <w:ilvl w:val="0"/>
          <w:numId w:val="25"/>
        </w:numPr>
        <w:spacing w:line="276" w:lineRule="auto"/>
        <w:ind w:left="840"/>
        <w:jc w:val="both"/>
        <w:rPr>
          <w:rFonts w:cstheme="minorHAnsi"/>
        </w:rPr>
      </w:pPr>
      <w:r w:rsidRPr="006C4D4B">
        <w:rPr>
          <w:rFonts w:cstheme="minorHAnsi"/>
        </w:rPr>
        <w:t>Construction of staff quarters including furnishings.</w:t>
      </w:r>
    </w:p>
    <w:p w14:paraId="74BC8220" w14:textId="77777777" w:rsidR="000B6628" w:rsidRPr="006C4D4B" w:rsidRDefault="00000000">
      <w:pPr>
        <w:pStyle w:val="Heading2"/>
        <w:rPr>
          <w:rFonts w:asciiTheme="minorHAnsi" w:hAnsiTheme="minorHAnsi" w:cstheme="minorHAnsi"/>
        </w:rPr>
      </w:pPr>
      <w:bookmarkStart w:id="142" w:name="_Toc137990427"/>
      <w:r w:rsidRPr="006C4D4B">
        <w:rPr>
          <w:rFonts w:asciiTheme="minorHAnsi" w:hAnsiTheme="minorHAnsi" w:cstheme="minorHAnsi"/>
        </w:rPr>
        <w:t>3.7 Typical Model Primary Schools Activities at the Operational Stage</w:t>
      </w:r>
      <w:bookmarkEnd w:id="142"/>
    </w:p>
    <w:p w14:paraId="7ED8F1D1" w14:textId="77777777" w:rsidR="000B6628" w:rsidRPr="006C4D4B" w:rsidRDefault="00000000">
      <w:pPr>
        <w:spacing w:line="240" w:lineRule="auto"/>
        <w:jc w:val="both"/>
        <w:rPr>
          <w:rFonts w:cstheme="minorHAnsi"/>
        </w:rPr>
      </w:pPr>
      <w:r w:rsidRPr="006C4D4B">
        <w:rPr>
          <w:rFonts w:cstheme="minorHAnsi"/>
        </w:rPr>
        <w:t>The activities in the model schools during the operational stage teaching and learning, practical demonstrations in the laboratories, gardening, arts and crafts instructions, debates, quizzes and different sporting activities.</w:t>
      </w:r>
    </w:p>
    <w:p w14:paraId="63C1EA37" w14:textId="77777777" w:rsidR="000B6628" w:rsidRPr="006C4D4B" w:rsidRDefault="00000000">
      <w:pPr>
        <w:pStyle w:val="Heading2"/>
        <w:rPr>
          <w:rFonts w:asciiTheme="minorHAnsi" w:hAnsiTheme="minorHAnsi" w:cstheme="minorHAnsi"/>
        </w:rPr>
      </w:pPr>
      <w:bookmarkStart w:id="143" w:name="_Toc137990428"/>
      <w:r w:rsidRPr="006C4D4B">
        <w:rPr>
          <w:rFonts w:asciiTheme="minorHAnsi" w:hAnsiTheme="minorHAnsi" w:cstheme="minorHAnsi"/>
        </w:rPr>
        <w:t>3.8 Manpower</w:t>
      </w:r>
      <w:bookmarkEnd w:id="143"/>
    </w:p>
    <w:p w14:paraId="21433399" w14:textId="77777777" w:rsidR="000B6628" w:rsidRPr="006C4D4B" w:rsidRDefault="00000000">
      <w:pPr>
        <w:spacing w:line="276" w:lineRule="auto"/>
        <w:jc w:val="both"/>
        <w:rPr>
          <w:rFonts w:cstheme="minorHAnsi"/>
        </w:rPr>
      </w:pPr>
      <w:r w:rsidRPr="006C4D4B">
        <w:rPr>
          <w:rFonts w:cstheme="minorHAnsi"/>
        </w:rPr>
        <w:t>The project will require both skilled and unskilled manpower at the pre-construction, construction and operational phases as shown in Table 5:</w:t>
      </w:r>
    </w:p>
    <w:p w14:paraId="2A1F3279" w14:textId="2622046A" w:rsidR="000B6628" w:rsidRPr="006C4D4B" w:rsidRDefault="00000000">
      <w:pPr>
        <w:pStyle w:val="Caption"/>
        <w:rPr>
          <w:rFonts w:asciiTheme="minorHAnsi" w:hAnsiTheme="minorHAnsi" w:cstheme="minorHAnsi"/>
          <w:sz w:val="22"/>
        </w:rPr>
      </w:pPr>
      <w:r w:rsidRPr="006C4D4B">
        <w:rPr>
          <w:rFonts w:asciiTheme="minorHAnsi" w:hAnsiTheme="minorHAnsi" w:cstheme="minorHAnsi"/>
        </w:rPr>
        <w:t xml:space="preserve">Table </w:t>
      </w:r>
      <w:r w:rsidRPr="006C4D4B">
        <w:rPr>
          <w:rFonts w:asciiTheme="minorHAnsi" w:hAnsiTheme="minorHAnsi" w:cstheme="minorHAnsi"/>
        </w:rPr>
        <w:fldChar w:fldCharType="begin"/>
      </w:r>
      <w:r w:rsidRPr="006C4D4B">
        <w:rPr>
          <w:rFonts w:asciiTheme="minorHAnsi" w:hAnsiTheme="minorHAnsi" w:cstheme="minorHAnsi"/>
        </w:rPr>
        <w:instrText xml:space="preserve"> SEQ Table \* ARABIC </w:instrText>
      </w:r>
      <w:r w:rsidRPr="006C4D4B">
        <w:rPr>
          <w:rFonts w:asciiTheme="minorHAnsi" w:hAnsiTheme="minorHAnsi" w:cstheme="minorHAnsi"/>
        </w:rPr>
        <w:fldChar w:fldCharType="separate"/>
      </w:r>
      <w:r w:rsidR="000D0A8B">
        <w:rPr>
          <w:rFonts w:asciiTheme="minorHAnsi" w:hAnsiTheme="minorHAnsi" w:cstheme="minorHAnsi"/>
          <w:noProof/>
        </w:rPr>
        <w:t>5</w:t>
      </w:r>
      <w:r w:rsidRPr="006C4D4B">
        <w:rPr>
          <w:rFonts w:asciiTheme="minorHAnsi" w:hAnsiTheme="minorHAnsi" w:cstheme="minorHAnsi"/>
        </w:rPr>
        <w:fldChar w:fldCharType="end"/>
      </w:r>
      <w:bookmarkStart w:id="144" w:name="_Toc12358"/>
      <w:r w:rsidRPr="006C4D4B">
        <w:rPr>
          <w:rFonts w:asciiTheme="minorHAnsi" w:hAnsiTheme="minorHAnsi" w:cstheme="minorHAnsi"/>
          <w:b/>
          <w:sz w:val="22"/>
        </w:rPr>
        <w:t>:</w:t>
      </w:r>
      <w:r w:rsidRPr="006C4D4B">
        <w:rPr>
          <w:rFonts w:asciiTheme="minorHAnsi" w:hAnsiTheme="minorHAnsi" w:cstheme="minorHAnsi"/>
          <w:sz w:val="22"/>
        </w:rPr>
        <w:t xml:space="preserve"> Estimate of manpower required at various stages of project</w:t>
      </w:r>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2627"/>
        <w:gridCol w:w="2700"/>
        <w:gridCol w:w="2605"/>
      </w:tblGrid>
      <w:tr w:rsidR="000B6628" w:rsidRPr="006C4D4B" w14:paraId="165A42C3" w14:textId="77777777">
        <w:tc>
          <w:tcPr>
            <w:tcW w:w="698" w:type="dxa"/>
          </w:tcPr>
          <w:p w14:paraId="09E02726" w14:textId="77777777" w:rsidR="000B6628" w:rsidRPr="006C4D4B" w:rsidRDefault="00000000">
            <w:pPr>
              <w:spacing w:after="0" w:line="276" w:lineRule="auto"/>
              <w:jc w:val="both"/>
              <w:rPr>
                <w:rFonts w:cstheme="minorHAnsi"/>
                <w:b/>
              </w:rPr>
            </w:pPr>
            <w:r w:rsidRPr="006C4D4B">
              <w:rPr>
                <w:rFonts w:cstheme="minorHAnsi"/>
                <w:b/>
              </w:rPr>
              <w:t>S/N</w:t>
            </w:r>
          </w:p>
        </w:tc>
        <w:tc>
          <w:tcPr>
            <w:tcW w:w="2627" w:type="dxa"/>
          </w:tcPr>
          <w:p w14:paraId="774A9273" w14:textId="77777777" w:rsidR="000B6628" w:rsidRPr="006C4D4B" w:rsidRDefault="00000000">
            <w:pPr>
              <w:spacing w:after="0" w:line="276" w:lineRule="auto"/>
              <w:jc w:val="both"/>
              <w:rPr>
                <w:rFonts w:cstheme="minorHAnsi"/>
                <w:b/>
              </w:rPr>
            </w:pPr>
            <w:r w:rsidRPr="006C4D4B">
              <w:rPr>
                <w:rFonts w:cstheme="minorHAnsi"/>
                <w:b/>
              </w:rPr>
              <w:t>Project Stage</w:t>
            </w:r>
          </w:p>
        </w:tc>
        <w:tc>
          <w:tcPr>
            <w:tcW w:w="2700" w:type="dxa"/>
          </w:tcPr>
          <w:p w14:paraId="02E14815" w14:textId="77777777" w:rsidR="000B6628" w:rsidRPr="006C4D4B" w:rsidRDefault="00000000">
            <w:pPr>
              <w:spacing w:after="0" w:line="276" w:lineRule="auto"/>
              <w:jc w:val="both"/>
              <w:rPr>
                <w:rFonts w:cstheme="minorHAnsi"/>
                <w:b/>
              </w:rPr>
            </w:pPr>
            <w:r w:rsidRPr="006C4D4B">
              <w:rPr>
                <w:rFonts w:cstheme="minorHAnsi"/>
                <w:b/>
              </w:rPr>
              <w:t>No. of unskilled labour</w:t>
            </w:r>
          </w:p>
        </w:tc>
        <w:tc>
          <w:tcPr>
            <w:tcW w:w="2605" w:type="dxa"/>
          </w:tcPr>
          <w:p w14:paraId="1796FC50" w14:textId="77777777" w:rsidR="000B6628" w:rsidRPr="006C4D4B" w:rsidRDefault="00000000">
            <w:pPr>
              <w:spacing w:after="0" w:line="276" w:lineRule="auto"/>
              <w:jc w:val="both"/>
              <w:rPr>
                <w:rFonts w:cstheme="minorHAnsi"/>
                <w:b/>
              </w:rPr>
            </w:pPr>
            <w:r w:rsidRPr="006C4D4B">
              <w:rPr>
                <w:rFonts w:cstheme="minorHAnsi"/>
                <w:b/>
              </w:rPr>
              <w:t>No. of skilled labour</w:t>
            </w:r>
          </w:p>
        </w:tc>
      </w:tr>
      <w:tr w:rsidR="000B6628" w:rsidRPr="006C4D4B" w14:paraId="6F31505A" w14:textId="77777777">
        <w:tc>
          <w:tcPr>
            <w:tcW w:w="698" w:type="dxa"/>
          </w:tcPr>
          <w:p w14:paraId="1FBFF813" w14:textId="77777777" w:rsidR="000B6628" w:rsidRPr="006C4D4B" w:rsidRDefault="00000000">
            <w:pPr>
              <w:spacing w:after="0" w:line="276" w:lineRule="auto"/>
              <w:jc w:val="both"/>
              <w:rPr>
                <w:rFonts w:cstheme="minorHAnsi"/>
              </w:rPr>
            </w:pPr>
            <w:r w:rsidRPr="006C4D4B">
              <w:rPr>
                <w:rFonts w:cstheme="minorHAnsi"/>
              </w:rPr>
              <w:t>1</w:t>
            </w:r>
          </w:p>
        </w:tc>
        <w:tc>
          <w:tcPr>
            <w:tcW w:w="2627" w:type="dxa"/>
          </w:tcPr>
          <w:p w14:paraId="229CC473" w14:textId="77777777" w:rsidR="000B6628" w:rsidRPr="006C4D4B" w:rsidRDefault="00000000">
            <w:pPr>
              <w:spacing w:after="0" w:line="276" w:lineRule="auto"/>
              <w:jc w:val="both"/>
              <w:rPr>
                <w:rFonts w:cstheme="minorHAnsi"/>
              </w:rPr>
            </w:pPr>
            <w:r w:rsidRPr="006C4D4B">
              <w:rPr>
                <w:rFonts w:cstheme="minorHAnsi"/>
              </w:rPr>
              <w:t>Pre-construction</w:t>
            </w:r>
          </w:p>
        </w:tc>
        <w:tc>
          <w:tcPr>
            <w:tcW w:w="2700" w:type="dxa"/>
          </w:tcPr>
          <w:p w14:paraId="7329378E" w14:textId="77777777" w:rsidR="000B6628" w:rsidRPr="006C4D4B" w:rsidRDefault="00000000">
            <w:pPr>
              <w:spacing w:after="0" w:line="276" w:lineRule="auto"/>
              <w:jc w:val="both"/>
              <w:rPr>
                <w:rFonts w:cstheme="minorHAnsi"/>
              </w:rPr>
            </w:pPr>
            <w:r w:rsidRPr="006C4D4B">
              <w:rPr>
                <w:rFonts w:cstheme="minorHAnsi"/>
              </w:rPr>
              <w:t>6</w:t>
            </w:r>
          </w:p>
        </w:tc>
        <w:tc>
          <w:tcPr>
            <w:tcW w:w="2605" w:type="dxa"/>
          </w:tcPr>
          <w:p w14:paraId="0F45433E" w14:textId="77777777" w:rsidR="000B6628" w:rsidRPr="006C4D4B" w:rsidRDefault="00000000">
            <w:pPr>
              <w:spacing w:after="0" w:line="276" w:lineRule="auto"/>
              <w:jc w:val="both"/>
              <w:rPr>
                <w:rFonts w:cstheme="minorHAnsi"/>
              </w:rPr>
            </w:pPr>
            <w:r w:rsidRPr="006C4D4B">
              <w:rPr>
                <w:rFonts w:cstheme="minorHAnsi"/>
              </w:rPr>
              <w:t>12</w:t>
            </w:r>
          </w:p>
        </w:tc>
      </w:tr>
      <w:tr w:rsidR="000B6628" w:rsidRPr="006C4D4B" w14:paraId="45AF71CE" w14:textId="77777777">
        <w:tc>
          <w:tcPr>
            <w:tcW w:w="698" w:type="dxa"/>
          </w:tcPr>
          <w:p w14:paraId="51E47AB0" w14:textId="77777777" w:rsidR="000B6628" w:rsidRPr="006C4D4B" w:rsidRDefault="00000000">
            <w:pPr>
              <w:spacing w:after="0" w:line="276" w:lineRule="auto"/>
              <w:jc w:val="both"/>
              <w:rPr>
                <w:rFonts w:cstheme="minorHAnsi"/>
              </w:rPr>
            </w:pPr>
            <w:r w:rsidRPr="006C4D4B">
              <w:rPr>
                <w:rFonts w:cstheme="minorHAnsi"/>
              </w:rPr>
              <w:t>2</w:t>
            </w:r>
          </w:p>
        </w:tc>
        <w:tc>
          <w:tcPr>
            <w:tcW w:w="2627" w:type="dxa"/>
          </w:tcPr>
          <w:p w14:paraId="4543A4A7" w14:textId="77777777" w:rsidR="000B6628" w:rsidRPr="006C4D4B" w:rsidRDefault="00000000">
            <w:pPr>
              <w:spacing w:after="0" w:line="276" w:lineRule="auto"/>
              <w:jc w:val="both"/>
              <w:rPr>
                <w:rFonts w:cstheme="minorHAnsi"/>
              </w:rPr>
            </w:pPr>
            <w:r w:rsidRPr="006C4D4B">
              <w:rPr>
                <w:rFonts w:cstheme="minorHAnsi"/>
              </w:rPr>
              <w:t>Construction</w:t>
            </w:r>
          </w:p>
        </w:tc>
        <w:tc>
          <w:tcPr>
            <w:tcW w:w="2700" w:type="dxa"/>
          </w:tcPr>
          <w:p w14:paraId="4F107807" w14:textId="77777777" w:rsidR="000B6628" w:rsidRPr="006C4D4B" w:rsidRDefault="00000000">
            <w:pPr>
              <w:spacing w:after="0" w:line="276" w:lineRule="auto"/>
              <w:jc w:val="both"/>
              <w:rPr>
                <w:rFonts w:cstheme="minorHAnsi"/>
              </w:rPr>
            </w:pPr>
            <w:r w:rsidRPr="006C4D4B">
              <w:rPr>
                <w:rFonts w:cstheme="minorHAnsi"/>
              </w:rPr>
              <w:t>60</w:t>
            </w:r>
          </w:p>
        </w:tc>
        <w:tc>
          <w:tcPr>
            <w:tcW w:w="2605" w:type="dxa"/>
          </w:tcPr>
          <w:p w14:paraId="45D98AD2" w14:textId="77777777" w:rsidR="000B6628" w:rsidRPr="006C4D4B" w:rsidRDefault="00000000">
            <w:pPr>
              <w:spacing w:after="0" w:line="276" w:lineRule="auto"/>
              <w:jc w:val="both"/>
              <w:rPr>
                <w:rFonts w:cstheme="minorHAnsi"/>
              </w:rPr>
            </w:pPr>
            <w:r w:rsidRPr="006C4D4B">
              <w:rPr>
                <w:rFonts w:cstheme="minorHAnsi"/>
              </w:rPr>
              <w:t>15</w:t>
            </w:r>
          </w:p>
        </w:tc>
      </w:tr>
      <w:tr w:rsidR="000B6628" w:rsidRPr="006C4D4B" w14:paraId="21AB6D3D" w14:textId="77777777">
        <w:tc>
          <w:tcPr>
            <w:tcW w:w="698" w:type="dxa"/>
          </w:tcPr>
          <w:p w14:paraId="76ADCBAB" w14:textId="77777777" w:rsidR="000B6628" w:rsidRPr="006C4D4B" w:rsidRDefault="00000000">
            <w:pPr>
              <w:spacing w:after="0" w:line="276" w:lineRule="auto"/>
              <w:jc w:val="both"/>
              <w:rPr>
                <w:rFonts w:cstheme="minorHAnsi"/>
              </w:rPr>
            </w:pPr>
            <w:r w:rsidRPr="006C4D4B">
              <w:rPr>
                <w:rFonts w:cstheme="minorHAnsi"/>
              </w:rPr>
              <w:t>3</w:t>
            </w:r>
          </w:p>
        </w:tc>
        <w:tc>
          <w:tcPr>
            <w:tcW w:w="2627" w:type="dxa"/>
          </w:tcPr>
          <w:p w14:paraId="046B452D" w14:textId="77777777" w:rsidR="000B6628" w:rsidRPr="006C4D4B" w:rsidRDefault="00000000">
            <w:pPr>
              <w:spacing w:after="0" w:line="276" w:lineRule="auto"/>
              <w:jc w:val="both"/>
              <w:rPr>
                <w:rFonts w:cstheme="minorHAnsi"/>
              </w:rPr>
            </w:pPr>
            <w:r w:rsidRPr="006C4D4B">
              <w:rPr>
                <w:rFonts w:cstheme="minorHAnsi"/>
              </w:rPr>
              <w:t>Operations</w:t>
            </w:r>
          </w:p>
        </w:tc>
        <w:tc>
          <w:tcPr>
            <w:tcW w:w="2700" w:type="dxa"/>
          </w:tcPr>
          <w:p w14:paraId="2249921C" w14:textId="77777777" w:rsidR="000B6628" w:rsidRPr="006C4D4B" w:rsidRDefault="00000000">
            <w:pPr>
              <w:spacing w:after="0" w:line="276" w:lineRule="auto"/>
              <w:jc w:val="both"/>
              <w:rPr>
                <w:rFonts w:cstheme="minorHAnsi"/>
              </w:rPr>
            </w:pPr>
            <w:r w:rsidRPr="006C4D4B">
              <w:rPr>
                <w:rFonts w:cstheme="minorHAnsi"/>
              </w:rPr>
              <w:t>30</w:t>
            </w:r>
          </w:p>
        </w:tc>
        <w:tc>
          <w:tcPr>
            <w:tcW w:w="2605" w:type="dxa"/>
          </w:tcPr>
          <w:p w14:paraId="7B770FF0" w14:textId="77777777" w:rsidR="000B6628" w:rsidRPr="006C4D4B" w:rsidRDefault="00000000">
            <w:pPr>
              <w:spacing w:after="0" w:line="276" w:lineRule="auto"/>
              <w:jc w:val="both"/>
              <w:rPr>
                <w:rFonts w:cstheme="minorHAnsi"/>
              </w:rPr>
            </w:pPr>
            <w:r w:rsidRPr="006C4D4B">
              <w:rPr>
                <w:rFonts w:cstheme="minorHAnsi"/>
              </w:rPr>
              <w:t>45</w:t>
            </w:r>
          </w:p>
        </w:tc>
      </w:tr>
      <w:tr w:rsidR="000B6628" w:rsidRPr="006C4D4B" w14:paraId="64F5A965" w14:textId="77777777">
        <w:tc>
          <w:tcPr>
            <w:tcW w:w="698" w:type="dxa"/>
          </w:tcPr>
          <w:p w14:paraId="488A8B29" w14:textId="77777777" w:rsidR="000B6628" w:rsidRPr="006C4D4B" w:rsidRDefault="00000000">
            <w:pPr>
              <w:spacing w:after="0" w:line="276" w:lineRule="auto"/>
              <w:jc w:val="both"/>
              <w:rPr>
                <w:rFonts w:cstheme="minorHAnsi"/>
              </w:rPr>
            </w:pPr>
            <w:r w:rsidRPr="006C4D4B">
              <w:rPr>
                <w:rFonts w:cstheme="minorHAnsi"/>
              </w:rPr>
              <w:t>4</w:t>
            </w:r>
          </w:p>
        </w:tc>
        <w:tc>
          <w:tcPr>
            <w:tcW w:w="2627" w:type="dxa"/>
          </w:tcPr>
          <w:p w14:paraId="0609811C" w14:textId="77777777" w:rsidR="000B6628" w:rsidRPr="006C4D4B" w:rsidRDefault="00000000">
            <w:pPr>
              <w:spacing w:after="0" w:line="276" w:lineRule="auto"/>
              <w:jc w:val="both"/>
              <w:rPr>
                <w:rFonts w:cstheme="minorHAnsi"/>
              </w:rPr>
            </w:pPr>
            <w:r w:rsidRPr="006C4D4B">
              <w:rPr>
                <w:rFonts w:cstheme="minorHAnsi"/>
              </w:rPr>
              <w:t>Demobilization Phase</w:t>
            </w:r>
          </w:p>
        </w:tc>
        <w:tc>
          <w:tcPr>
            <w:tcW w:w="2700" w:type="dxa"/>
          </w:tcPr>
          <w:p w14:paraId="35AAC126" w14:textId="77777777" w:rsidR="000B6628" w:rsidRPr="006C4D4B" w:rsidRDefault="00000000">
            <w:pPr>
              <w:spacing w:after="0" w:line="276" w:lineRule="auto"/>
              <w:jc w:val="both"/>
              <w:rPr>
                <w:rFonts w:cstheme="minorHAnsi"/>
              </w:rPr>
            </w:pPr>
            <w:r w:rsidRPr="006C4D4B">
              <w:rPr>
                <w:rFonts w:cstheme="minorHAnsi"/>
              </w:rPr>
              <w:t>5</w:t>
            </w:r>
          </w:p>
        </w:tc>
        <w:tc>
          <w:tcPr>
            <w:tcW w:w="2605" w:type="dxa"/>
          </w:tcPr>
          <w:p w14:paraId="72C0AE8F" w14:textId="77777777" w:rsidR="000B6628" w:rsidRPr="006C4D4B" w:rsidRDefault="00000000">
            <w:pPr>
              <w:spacing w:after="0" w:line="276" w:lineRule="auto"/>
              <w:jc w:val="both"/>
              <w:rPr>
                <w:rFonts w:cstheme="minorHAnsi"/>
              </w:rPr>
            </w:pPr>
            <w:r w:rsidRPr="006C4D4B">
              <w:rPr>
                <w:rFonts w:cstheme="minorHAnsi"/>
              </w:rPr>
              <w:t>15</w:t>
            </w:r>
          </w:p>
        </w:tc>
      </w:tr>
      <w:tr w:rsidR="000B6628" w:rsidRPr="006C4D4B" w14:paraId="056AB3EF" w14:textId="77777777">
        <w:tc>
          <w:tcPr>
            <w:tcW w:w="698" w:type="dxa"/>
          </w:tcPr>
          <w:p w14:paraId="3F7074DD" w14:textId="77777777" w:rsidR="000B6628" w:rsidRPr="006C4D4B" w:rsidRDefault="000B6628">
            <w:pPr>
              <w:spacing w:after="0" w:line="276" w:lineRule="auto"/>
              <w:jc w:val="both"/>
              <w:rPr>
                <w:rFonts w:cstheme="minorHAnsi"/>
                <w:b/>
              </w:rPr>
            </w:pPr>
          </w:p>
        </w:tc>
        <w:tc>
          <w:tcPr>
            <w:tcW w:w="2627" w:type="dxa"/>
          </w:tcPr>
          <w:p w14:paraId="58400EB6" w14:textId="77777777" w:rsidR="000B6628" w:rsidRPr="006C4D4B" w:rsidRDefault="00000000">
            <w:pPr>
              <w:spacing w:after="0" w:line="276" w:lineRule="auto"/>
              <w:jc w:val="both"/>
              <w:rPr>
                <w:rFonts w:cstheme="minorHAnsi"/>
                <w:b/>
              </w:rPr>
            </w:pPr>
            <w:r w:rsidRPr="006C4D4B">
              <w:rPr>
                <w:rFonts w:cstheme="minorHAnsi"/>
                <w:b/>
              </w:rPr>
              <w:t>Total</w:t>
            </w:r>
          </w:p>
        </w:tc>
        <w:tc>
          <w:tcPr>
            <w:tcW w:w="2700" w:type="dxa"/>
          </w:tcPr>
          <w:p w14:paraId="2C814073" w14:textId="77777777" w:rsidR="000B6628" w:rsidRPr="006C4D4B" w:rsidRDefault="00000000">
            <w:pPr>
              <w:spacing w:after="0" w:line="276" w:lineRule="auto"/>
              <w:jc w:val="both"/>
              <w:rPr>
                <w:rFonts w:cstheme="minorHAnsi"/>
                <w:b/>
              </w:rPr>
            </w:pPr>
            <w:r w:rsidRPr="006C4D4B">
              <w:rPr>
                <w:rFonts w:cstheme="minorHAnsi"/>
                <w:b/>
              </w:rPr>
              <w:t>101</w:t>
            </w:r>
          </w:p>
        </w:tc>
        <w:tc>
          <w:tcPr>
            <w:tcW w:w="2605" w:type="dxa"/>
          </w:tcPr>
          <w:p w14:paraId="75923791" w14:textId="77777777" w:rsidR="000B6628" w:rsidRPr="006C4D4B" w:rsidRDefault="00000000">
            <w:pPr>
              <w:spacing w:after="0" w:line="276" w:lineRule="auto"/>
              <w:jc w:val="both"/>
              <w:rPr>
                <w:rFonts w:cstheme="minorHAnsi"/>
                <w:b/>
              </w:rPr>
            </w:pPr>
            <w:r w:rsidRPr="006C4D4B">
              <w:rPr>
                <w:rFonts w:cstheme="minorHAnsi"/>
                <w:b/>
              </w:rPr>
              <w:t>88</w:t>
            </w:r>
          </w:p>
        </w:tc>
      </w:tr>
    </w:tbl>
    <w:p w14:paraId="69858DD8" w14:textId="77777777" w:rsidR="000B6628" w:rsidRPr="006C4D4B" w:rsidRDefault="000B6628">
      <w:pPr>
        <w:pStyle w:val="Heading1"/>
        <w:spacing w:line="276" w:lineRule="auto"/>
        <w:jc w:val="left"/>
        <w:rPr>
          <w:rFonts w:asciiTheme="minorHAnsi" w:eastAsiaTheme="minorHAnsi" w:hAnsiTheme="minorHAnsi" w:cstheme="minorHAnsi"/>
          <w:b w:val="0"/>
          <w:color w:val="auto"/>
          <w:sz w:val="22"/>
          <w:szCs w:val="22"/>
        </w:rPr>
      </w:pPr>
    </w:p>
    <w:p w14:paraId="439F963F" w14:textId="77777777" w:rsidR="000B6628" w:rsidRPr="006C4D4B" w:rsidRDefault="000B6628">
      <w:pPr>
        <w:pStyle w:val="Heading1"/>
        <w:spacing w:line="276" w:lineRule="auto"/>
        <w:jc w:val="left"/>
        <w:rPr>
          <w:rFonts w:asciiTheme="minorHAnsi" w:eastAsiaTheme="minorHAnsi" w:hAnsiTheme="minorHAnsi" w:cstheme="minorHAnsi"/>
          <w:b w:val="0"/>
          <w:color w:val="auto"/>
          <w:sz w:val="22"/>
          <w:szCs w:val="22"/>
        </w:rPr>
      </w:pPr>
    </w:p>
    <w:p w14:paraId="5C53D59D" w14:textId="77777777" w:rsidR="000B6628" w:rsidRPr="006C4D4B" w:rsidRDefault="000B6628">
      <w:pPr>
        <w:pStyle w:val="Heading1"/>
        <w:spacing w:line="276" w:lineRule="auto"/>
        <w:jc w:val="left"/>
        <w:rPr>
          <w:rFonts w:asciiTheme="minorHAnsi" w:eastAsiaTheme="minorHAnsi" w:hAnsiTheme="minorHAnsi" w:cstheme="minorHAnsi"/>
          <w:b w:val="0"/>
          <w:color w:val="auto"/>
          <w:sz w:val="22"/>
          <w:szCs w:val="22"/>
        </w:rPr>
      </w:pPr>
    </w:p>
    <w:p w14:paraId="1736C300" w14:textId="77777777" w:rsidR="000B6628" w:rsidRPr="006C4D4B" w:rsidRDefault="000B6628">
      <w:pPr>
        <w:pStyle w:val="Heading1"/>
        <w:spacing w:line="276" w:lineRule="auto"/>
        <w:jc w:val="left"/>
        <w:rPr>
          <w:rFonts w:asciiTheme="minorHAnsi" w:eastAsiaTheme="minorHAnsi" w:hAnsiTheme="minorHAnsi" w:cstheme="minorHAnsi"/>
          <w:b w:val="0"/>
          <w:color w:val="auto"/>
          <w:sz w:val="22"/>
          <w:szCs w:val="22"/>
        </w:rPr>
      </w:pPr>
    </w:p>
    <w:p w14:paraId="2AE39E1C" w14:textId="77777777" w:rsidR="000B6628" w:rsidRPr="006C4D4B" w:rsidRDefault="000B6628">
      <w:pPr>
        <w:pStyle w:val="Heading1"/>
        <w:spacing w:line="276" w:lineRule="auto"/>
        <w:jc w:val="left"/>
        <w:rPr>
          <w:rFonts w:asciiTheme="minorHAnsi" w:eastAsiaTheme="minorHAnsi" w:hAnsiTheme="minorHAnsi" w:cstheme="minorHAnsi"/>
          <w:b w:val="0"/>
          <w:color w:val="auto"/>
          <w:sz w:val="22"/>
          <w:szCs w:val="22"/>
        </w:rPr>
      </w:pPr>
    </w:p>
    <w:p w14:paraId="79355A1B" w14:textId="77777777" w:rsidR="000B6628" w:rsidRPr="006C4D4B" w:rsidRDefault="000B6628">
      <w:pPr>
        <w:pStyle w:val="Heading1"/>
        <w:spacing w:line="276" w:lineRule="auto"/>
        <w:jc w:val="left"/>
        <w:rPr>
          <w:rFonts w:asciiTheme="minorHAnsi" w:eastAsiaTheme="minorHAnsi" w:hAnsiTheme="minorHAnsi" w:cstheme="minorHAnsi"/>
          <w:b w:val="0"/>
          <w:color w:val="auto"/>
          <w:sz w:val="22"/>
          <w:szCs w:val="22"/>
        </w:rPr>
      </w:pPr>
    </w:p>
    <w:p w14:paraId="0ECEB805" w14:textId="77777777" w:rsidR="000B6628" w:rsidRPr="006C4D4B" w:rsidRDefault="000B6628">
      <w:pPr>
        <w:pStyle w:val="Heading1"/>
        <w:spacing w:line="276" w:lineRule="auto"/>
        <w:jc w:val="left"/>
        <w:rPr>
          <w:rFonts w:asciiTheme="minorHAnsi" w:eastAsiaTheme="minorHAnsi" w:hAnsiTheme="minorHAnsi" w:cstheme="minorHAnsi"/>
          <w:b w:val="0"/>
          <w:color w:val="auto"/>
          <w:sz w:val="22"/>
          <w:szCs w:val="22"/>
        </w:rPr>
      </w:pPr>
    </w:p>
    <w:p w14:paraId="2B76552F" w14:textId="77777777" w:rsidR="000B6628" w:rsidRPr="006C4D4B" w:rsidRDefault="000B6628">
      <w:pPr>
        <w:pStyle w:val="Heading1"/>
        <w:spacing w:line="276" w:lineRule="auto"/>
        <w:jc w:val="left"/>
        <w:rPr>
          <w:rFonts w:asciiTheme="minorHAnsi" w:eastAsiaTheme="minorHAnsi" w:hAnsiTheme="minorHAnsi" w:cstheme="minorHAnsi"/>
          <w:b w:val="0"/>
          <w:color w:val="auto"/>
          <w:sz w:val="22"/>
          <w:szCs w:val="22"/>
        </w:rPr>
      </w:pPr>
    </w:p>
    <w:p w14:paraId="75AEBCD8" w14:textId="77777777" w:rsidR="000B6628" w:rsidRPr="006C4D4B" w:rsidRDefault="000B6628">
      <w:pPr>
        <w:pStyle w:val="Heading1"/>
        <w:spacing w:line="276" w:lineRule="auto"/>
        <w:jc w:val="left"/>
        <w:rPr>
          <w:rFonts w:asciiTheme="minorHAnsi" w:eastAsiaTheme="minorHAnsi" w:hAnsiTheme="minorHAnsi" w:cstheme="minorHAnsi"/>
          <w:b w:val="0"/>
          <w:color w:val="auto"/>
          <w:sz w:val="22"/>
          <w:szCs w:val="22"/>
        </w:rPr>
      </w:pPr>
    </w:p>
    <w:p w14:paraId="4B8FA354" w14:textId="77777777" w:rsidR="000B6628" w:rsidRPr="006C4D4B" w:rsidRDefault="000B6628">
      <w:pPr>
        <w:pStyle w:val="Heading1"/>
        <w:spacing w:line="276" w:lineRule="auto"/>
        <w:jc w:val="left"/>
        <w:rPr>
          <w:rFonts w:asciiTheme="minorHAnsi" w:eastAsiaTheme="minorHAnsi" w:hAnsiTheme="minorHAnsi" w:cstheme="minorHAnsi"/>
          <w:b w:val="0"/>
          <w:color w:val="auto"/>
          <w:sz w:val="22"/>
          <w:szCs w:val="22"/>
        </w:rPr>
      </w:pPr>
    </w:p>
    <w:p w14:paraId="6079A6E7" w14:textId="77777777" w:rsidR="000B6628" w:rsidRPr="006C4D4B" w:rsidRDefault="000B6628">
      <w:pPr>
        <w:jc w:val="center"/>
        <w:rPr>
          <w:rFonts w:cstheme="minorHAnsi"/>
        </w:rPr>
      </w:pPr>
    </w:p>
    <w:p w14:paraId="3604E082" w14:textId="77777777" w:rsidR="000B6628" w:rsidRPr="006C4D4B" w:rsidRDefault="000B6628">
      <w:pPr>
        <w:spacing w:line="276" w:lineRule="auto"/>
        <w:jc w:val="both"/>
        <w:rPr>
          <w:rFonts w:cstheme="minorHAnsi"/>
        </w:rPr>
      </w:pPr>
    </w:p>
    <w:p w14:paraId="7425A6FA" w14:textId="77777777" w:rsidR="000B6628" w:rsidRPr="006C4D4B" w:rsidRDefault="000B6628">
      <w:pPr>
        <w:spacing w:line="276" w:lineRule="auto"/>
        <w:jc w:val="both"/>
        <w:rPr>
          <w:rFonts w:cstheme="minorHAnsi"/>
        </w:rPr>
      </w:pPr>
    </w:p>
    <w:p w14:paraId="6383B729" w14:textId="77777777" w:rsidR="000B6628" w:rsidRPr="006C4D4B" w:rsidRDefault="000B6628">
      <w:pPr>
        <w:spacing w:line="276" w:lineRule="auto"/>
        <w:jc w:val="both"/>
        <w:rPr>
          <w:rFonts w:cstheme="minorHAnsi"/>
        </w:rPr>
      </w:pPr>
    </w:p>
    <w:p w14:paraId="4F1680ED" w14:textId="77777777" w:rsidR="000B6628" w:rsidRPr="006C4D4B" w:rsidRDefault="000B6628">
      <w:pPr>
        <w:spacing w:line="276" w:lineRule="auto"/>
        <w:jc w:val="both"/>
        <w:rPr>
          <w:rFonts w:cstheme="minorHAnsi"/>
        </w:rPr>
      </w:pPr>
    </w:p>
    <w:p w14:paraId="2D5CE68E" w14:textId="77777777" w:rsidR="000B6628" w:rsidRPr="006C4D4B" w:rsidRDefault="00000000">
      <w:pPr>
        <w:pStyle w:val="Heading1"/>
        <w:rPr>
          <w:rFonts w:asciiTheme="minorHAnsi" w:hAnsiTheme="minorHAnsi" w:cstheme="minorHAnsi"/>
        </w:rPr>
      </w:pPr>
      <w:bookmarkStart w:id="145" w:name="_Toc137990429"/>
      <w:bookmarkStart w:id="146" w:name="_Toc127767754"/>
      <w:bookmarkStart w:id="147" w:name="_Toc5994"/>
      <w:r w:rsidRPr="006C4D4B">
        <w:rPr>
          <w:rFonts w:asciiTheme="minorHAnsi" w:hAnsiTheme="minorHAnsi" w:cstheme="minorHAnsi"/>
        </w:rPr>
        <w:lastRenderedPageBreak/>
        <w:t>CHAPTER FOUR: DESCRIPTION OF BASELINE ENVIRONMENT</w:t>
      </w:r>
      <w:bookmarkEnd w:id="145"/>
      <w:bookmarkEnd w:id="146"/>
    </w:p>
    <w:p w14:paraId="6005A2FC" w14:textId="77777777" w:rsidR="000B6628" w:rsidRPr="006C4D4B" w:rsidRDefault="00000000">
      <w:pPr>
        <w:pStyle w:val="Heading2"/>
        <w:spacing w:line="240" w:lineRule="auto"/>
        <w:jc w:val="both"/>
        <w:rPr>
          <w:rFonts w:asciiTheme="minorHAnsi" w:hAnsiTheme="minorHAnsi" w:cstheme="minorHAnsi"/>
          <w:sz w:val="22"/>
          <w:szCs w:val="22"/>
        </w:rPr>
      </w:pPr>
      <w:bookmarkStart w:id="148" w:name="_Toc127767755"/>
      <w:bookmarkStart w:id="149" w:name="_Toc137990430"/>
      <w:r w:rsidRPr="006C4D4B">
        <w:rPr>
          <w:rFonts w:asciiTheme="minorHAnsi" w:hAnsiTheme="minorHAnsi" w:cstheme="minorHAnsi"/>
          <w:sz w:val="22"/>
          <w:szCs w:val="22"/>
        </w:rPr>
        <w:t>4.1 Introduction</w:t>
      </w:r>
      <w:bookmarkEnd w:id="148"/>
      <w:bookmarkEnd w:id="149"/>
    </w:p>
    <w:p w14:paraId="534A8FBD" w14:textId="77777777" w:rsidR="000B6628" w:rsidRPr="006C4D4B" w:rsidRDefault="000B6628">
      <w:pPr>
        <w:pStyle w:val="Default"/>
        <w:jc w:val="both"/>
        <w:rPr>
          <w:rFonts w:asciiTheme="minorHAnsi" w:eastAsia="SimSun" w:hAnsiTheme="minorHAnsi" w:cstheme="minorHAnsi"/>
          <w:color w:val="auto"/>
          <w:sz w:val="22"/>
          <w:szCs w:val="22"/>
          <w:shd w:val="clear" w:color="auto" w:fill="FFFFFF"/>
          <w:lang w:val="en-US"/>
        </w:rPr>
      </w:pPr>
    </w:p>
    <w:p w14:paraId="6E79189A" w14:textId="77777777" w:rsidR="000B6628" w:rsidRPr="006C4D4B" w:rsidRDefault="00000000">
      <w:pPr>
        <w:pStyle w:val="Default"/>
        <w:jc w:val="both"/>
        <w:rPr>
          <w:rFonts w:asciiTheme="minorHAnsi" w:eastAsia="SimSun" w:hAnsiTheme="minorHAnsi" w:cstheme="minorHAnsi"/>
          <w:color w:val="auto"/>
          <w:sz w:val="22"/>
          <w:szCs w:val="22"/>
          <w:shd w:val="clear" w:color="auto" w:fill="FFFFFF"/>
          <w:lang w:val="en-US"/>
        </w:rPr>
      </w:pPr>
      <w:r w:rsidRPr="006C4D4B">
        <w:rPr>
          <w:rFonts w:asciiTheme="minorHAnsi" w:eastAsia="SimSun" w:hAnsiTheme="minorHAnsi" w:cstheme="minorHAnsi"/>
          <w:color w:val="auto"/>
          <w:sz w:val="22"/>
          <w:szCs w:val="22"/>
          <w:shd w:val="clear" w:color="auto" w:fill="FFFFFF"/>
          <w:lang w:val="en-US"/>
        </w:rPr>
        <w:t>This chapter describes the baseline condition of the project sites’ physical, chemical, biological, and socio-economic characteristics.  It provides information on the features, quality, and sensitivity of the proposed project environment. The baseline data were generated using several methods, some of which are discussed below.</w:t>
      </w:r>
    </w:p>
    <w:p w14:paraId="36B1CF12" w14:textId="77777777" w:rsidR="000B6628" w:rsidRPr="006C4D4B" w:rsidRDefault="000B6628">
      <w:pPr>
        <w:pStyle w:val="Default"/>
        <w:jc w:val="both"/>
        <w:rPr>
          <w:rFonts w:asciiTheme="minorHAnsi" w:eastAsia="SimSun" w:hAnsiTheme="minorHAnsi" w:cstheme="minorHAnsi"/>
          <w:color w:val="auto"/>
          <w:sz w:val="22"/>
          <w:szCs w:val="22"/>
          <w:shd w:val="clear" w:color="auto" w:fill="FFFFFF"/>
          <w:lang w:val="en-US"/>
        </w:rPr>
      </w:pPr>
    </w:p>
    <w:p w14:paraId="5E61BA95" w14:textId="77777777" w:rsidR="000B6628" w:rsidRPr="006C4D4B" w:rsidRDefault="00000000">
      <w:pPr>
        <w:pStyle w:val="Heading2"/>
        <w:spacing w:line="240" w:lineRule="auto"/>
        <w:jc w:val="both"/>
        <w:rPr>
          <w:rFonts w:asciiTheme="minorHAnsi" w:hAnsiTheme="minorHAnsi" w:cstheme="minorHAnsi"/>
          <w:sz w:val="22"/>
          <w:szCs w:val="22"/>
        </w:rPr>
      </w:pPr>
      <w:bookmarkStart w:id="150" w:name="_Toc137990431"/>
      <w:bookmarkStart w:id="151" w:name="_Toc127767756"/>
      <w:r w:rsidRPr="006C4D4B">
        <w:rPr>
          <w:rFonts w:asciiTheme="minorHAnsi" w:hAnsiTheme="minorHAnsi" w:cstheme="minorHAnsi"/>
          <w:sz w:val="22"/>
          <w:szCs w:val="22"/>
        </w:rPr>
        <w:t>4.2 Data Acquisition Methods</w:t>
      </w:r>
      <w:bookmarkEnd w:id="150"/>
      <w:bookmarkEnd w:id="151"/>
    </w:p>
    <w:p w14:paraId="663FC62F" w14:textId="77777777" w:rsidR="000B6628" w:rsidRPr="006C4D4B" w:rsidRDefault="00000000">
      <w:pPr>
        <w:spacing w:line="240" w:lineRule="auto"/>
        <w:jc w:val="both"/>
        <w:rPr>
          <w:rFonts w:eastAsia="SimSun" w:cstheme="minorHAnsi"/>
        </w:rPr>
      </w:pPr>
      <w:r w:rsidRPr="006C4D4B">
        <w:rPr>
          <w:rFonts w:eastAsia="SimSun" w:cstheme="minorHAnsi"/>
          <w:shd w:val="clear" w:color="auto" w:fill="FFFFFF"/>
        </w:rPr>
        <w:t xml:space="preserve">A survey was conducted to collect socio-economic and cultural baseline information of the project area. </w:t>
      </w:r>
      <w:r w:rsidRPr="006C4D4B">
        <w:rPr>
          <w:rFonts w:eastAsia="SimSun" w:cstheme="minorHAnsi"/>
        </w:rPr>
        <w:t xml:space="preserve">To achieve the objectives of the study the approach adopted involved a combination of the following: </w:t>
      </w:r>
    </w:p>
    <w:p w14:paraId="37A2F408" w14:textId="77777777" w:rsidR="000B6628" w:rsidRPr="006C4D4B" w:rsidRDefault="00000000">
      <w:pPr>
        <w:pStyle w:val="ListParagraph"/>
        <w:numPr>
          <w:ilvl w:val="0"/>
          <w:numId w:val="26"/>
        </w:numPr>
        <w:spacing w:line="240" w:lineRule="auto"/>
        <w:jc w:val="both"/>
        <w:rPr>
          <w:rFonts w:eastAsia="SimSun" w:cstheme="minorHAnsi"/>
        </w:rPr>
      </w:pPr>
      <w:r w:rsidRPr="006C4D4B">
        <w:rPr>
          <w:rFonts w:eastAsia="SimSun" w:cstheme="minorHAnsi"/>
        </w:rPr>
        <w:t>Questionnaire administration for data collection on existing livelihood opportunities, income, gender characteristics, age profile, health, transport access.</w:t>
      </w:r>
      <w:r w:rsidRPr="006C4D4B">
        <w:rPr>
          <w:rFonts w:eastAsia="SimSun" w:cstheme="minorHAnsi"/>
          <w:shd w:val="clear" w:color="auto" w:fill="FFFFFF"/>
        </w:rPr>
        <w:t xml:space="preserve"> </w:t>
      </w:r>
    </w:p>
    <w:p w14:paraId="0178B386" w14:textId="77777777" w:rsidR="000B6628" w:rsidRPr="006C4D4B" w:rsidRDefault="00000000">
      <w:pPr>
        <w:pStyle w:val="ListParagraph"/>
        <w:numPr>
          <w:ilvl w:val="0"/>
          <w:numId w:val="27"/>
        </w:numPr>
        <w:spacing w:line="240" w:lineRule="auto"/>
        <w:jc w:val="both"/>
        <w:rPr>
          <w:rFonts w:eastAsia="SimSun" w:cstheme="minorHAnsi"/>
        </w:rPr>
      </w:pPr>
      <w:r w:rsidRPr="006C4D4B">
        <w:rPr>
          <w:rFonts w:eastAsia="SimSun" w:cstheme="minorHAnsi"/>
          <w:shd w:val="clear" w:color="auto" w:fill="FFFFFF"/>
        </w:rPr>
        <w:t xml:space="preserve">Focused group discussion (FGD) to gather information on the existing formal and informal grievance redress mechanisms, and to document people's fears and expectations. </w:t>
      </w:r>
    </w:p>
    <w:p w14:paraId="0E8BBC47" w14:textId="77777777" w:rsidR="000B6628" w:rsidRPr="006C4D4B" w:rsidRDefault="00000000">
      <w:pPr>
        <w:spacing w:line="240" w:lineRule="auto"/>
        <w:jc w:val="both"/>
        <w:rPr>
          <w:rFonts w:eastAsia="SimSun" w:cstheme="minorHAnsi"/>
          <w:shd w:val="clear" w:color="auto" w:fill="FFFFFF"/>
        </w:rPr>
      </w:pPr>
      <w:r w:rsidRPr="006C4D4B">
        <w:rPr>
          <w:rFonts w:eastAsia="SimSun" w:cstheme="minorHAnsi"/>
          <w:shd w:val="clear" w:color="auto" w:fill="FFFFFF"/>
        </w:rPr>
        <w:t>Key informant interviews to elicit in-depth information about community structure, norms and values, participatory observation, and estimation.</w:t>
      </w:r>
    </w:p>
    <w:p w14:paraId="21C2A3CC" w14:textId="77777777" w:rsidR="000B6628" w:rsidRPr="006C4D4B" w:rsidRDefault="00000000">
      <w:pPr>
        <w:pStyle w:val="Heading2"/>
        <w:spacing w:line="240" w:lineRule="auto"/>
        <w:jc w:val="both"/>
        <w:rPr>
          <w:rFonts w:asciiTheme="minorHAnsi" w:hAnsiTheme="minorHAnsi" w:cstheme="minorHAnsi"/>
          <w:sz w:val="22"/>
          <w:szCs w:val="22"/>
        </w:rPr>
      </w:pPr>
      <w:bookmarkStart w:id="152" w:name="_Toc137990432"/>
      <w:bookmarkStart w:id="153" w:name="_Toc127767757"/>
      <w:r w:rsidRPr="006C4D4B">
        <w:rPr>
          <w:rFonts w:asciiTheme="minorHAnsi" w:hAnsiTheme="minorHAnsi" w:cstheme="minorHAnsi"/>
          <w:sz w:val="22"/>
          <w:szCs w:val="22"/>
        </w:rPr>
        <w:t>4.3 Spatial Boundary for the Study</w:t>
      </w:r>
      <w:bookmarkEnd w:id="152"/>
      <w:bookmarkEnd w:id="153"/>
    </w:p>
    <w:p w14:paraId="43128A56" w14:textId="77777777" w:rsidR="000B6628" w:rsidRPr="006C4D4B" w:rsidRDefault="00000000">
      <w:pPr>
        <w:spacing w:line="240" w:lineRule="auto"/>
        <w:jc w:val="both"/>
        <w:rPr>
          <w:rFonts w:eastAsia="SimSun" w:cstheme="minorHAnsi"/>
        </w:rPr>
      </w:pPr>
      <w:r w:rsidRPr="006C4D4B">
        <w:rPr>
          <w:rFonts w:eastAsia="SimSun" w:cstheme="minorHAnsi"/>
        </w:rPr>
        <w:t xml:space="preserve">The project Area of Influence (AoI) is the area likely to be affected by the proposed construction/upgrade of the Model Primary Schools at Mashema, Dagauda and Yelwan Duguri communities. This area is defined based on the extent to which the proposed project activities may interact with the surrounding environment whilst taking into considerations the nature of the project and associated activities, nature of surrounding ecosystem and ecosystem resources and spatial distribution of the affected communities. </w:t>
      </w:r>
    </w:p>
    <w:p w14:paraId="3951D06F" w14:textId="77777777" w:rsidR="000B6628" w:rsidRPr="006C4D4B" w:rsidRDefault="00000000">
      <w:pPr>
        <w:spacing w:line="240" w:lineRule="auto"/>
        <w:jc w:val="both"/>
        <w:rPr>
          <w:rFonts w:eastAsia="SimSun" w:cstheme="minorHAnsi"/>
        </w:rPr>
      </w:pPr>
      <w:r w:rsidRPr="006C4D4B">
        <w:rPr>
          <w:rFonts w:eastAsia="SimSun" w:cstheme="minorHAnsi"/>
        </w:rPr>
        <w:t>Consequently, the AoI was determined to include the project site and adjoining physical surroundings (in terms of air, water, and soil quality) up to 2km radius drawn from the center of the project site as well as benefiting communities which are not more than 4km away from the project site.</w:t>
      </w:r>
    </w:p>
    <w:p w14:paraId="12B6038D" w14:textId="77777777" w:rsidR="000B6628" w:rsidRPr="006C4D4B" w:rsidRDefault="00000000">
      <w:pPr>
        <w:pStyle w:val="Heading2"/>
        <w:spacing w:line="240" w:lineRule="auto"/>
        <w:jc w:val="both"/>
        <w:rPr>
          <w:rFonts w:asciiTheme="minorHAnsi" w:hAnsiTheme="minorHAnsi" w:cstheme="minorHAnsi"/>
          <w:sz w:val="22"/>
          <w:szCs w:val="22"/>
        </w:rPr>
      </w:pPr>
      <w:bookmarkStart w:id="154" w:name="_Toc127767758"/>
      <w:bookmarkStart w:id="155" w:name="_Toc137990433"/>
      <w:r w:rsidRPr="006C4D4B">
        <w:rPr>
          <w:rFonts w:asciiTheme="minorHAnsi" w:hAnsiTheme="minorHAnsi" w:cstheme="minorHAnsi"/>
          <w:sz w:val="22"/>
          <w:szCs w:val="22"/>
        </w:rPr>
        <w:t>4.4 Environmental Components of the Study</w:t>
      </w:r>
      <w:bookmarkEnd w:id="154"/>
      <w:bookmarkEnd w:id="155"/>
      <w:r w:rsidRPr="006C4D4B">
        <w:rPr>
          <w:rFonts w:asciiTheme="minorHAnsi" w:hAnsiTheme="minorHAnsi" w:cstheme="minorHAnsi"/>
          <w:sz w:val="22"/>
          <w:szCs w:val="22"/>
        </w:rPr>
        <w:t xml:space="preserve"> </w:t>
      </w:r>
    </w:p>
    <w:p w14:paraId="6BB2E7CD" w14:textId="77777777" w:rsidR="000B6628" w:rsidRPr="006C4D4B" w:rsidRDefault="00000000">
      <w:pPr>
        <w:spacing w:line="240" w:lineRule="auto"/>
        <w:jc w:val="both"/>
        <w:rPr>
          <w:rFonts w:cstheme="minorHAnsi"/>
          <w:bCs/>
        </w:rPr>
      </w:pPr>
      <w:r w:rsidRPr="006C4D4B">
        <w:rPr>
          <w:rFonts w:eastAsia="SimSun" w:cstheme="minorHAnsi"/>
          <w:shd w:val="clear" w:color="auto" w:fill="FFFFFF"/>
        </w:rPr>
        <w:t>A comprehensive description of the baseline conditions of the study area was intended. To this end, data collection covered meteorology, air quality and noise level, soil quality, vegetation and wildlife, hydrogeology, groundwater quality, socioeconomic and human health.</w:t>
      </w:r>
    </w:p>
    <w:p w14:paraId="49738A6D" w14:textId="77777777" w:rsidR="000B6628" w:rsidRPr="006C4D4B" w:rsidRDefault="00000000">
      <w:pPr>
        <w:pStyle w:val="Heading2"/>
        <w:spacing w:line="240" w:lineRule="auto"/>
        <w:jc w:val="both"/>
        <w:rPr>
          <w:rFonts w:asciiTheme="minorHAnsi" w:hAnsiTheme="minorHAnsi" w:cstheme="minorHAnsi"/>
          <w:sz w:val="22"/>
          <w:szCs w:val="22"/>
        </w:rPr>
      </w:pPr>
      <w:bookmarkStart w:id="156" w:name="_Toc127767759"/>
      <w:bookmarkStart w:id="157" w:name="_Toc137990434"/>
      <w:r w:rsidRPr="006C4D4B">
        <w:rPr>
          <w:rFonts w:asciiTheme="minorHAnsi" w:hAnsiTheme="minorHAnsi" w:cstheme="minorHAnsi"/>
          <w:sz w:val="22"/>
          <w:szCs w:val="22"/>
        </w:rPr>
        <w:t>4.5 Study Approach and Methodology</w:t>
      </w:r>
      <w:bookmarkEnd w:id="156"/>
      <w:bookmarkEnd w:id="157"/>
    </w:p>
    <w:p w14:paraId="70924140" w14:textId="77777777" w:rsidR="000B6628" w:rsidRPr="006C4D4B" w:rsidRDefault="00000000">
      <w:pPr>
        <w:spacing w:line="276" w:lineRule="auto"/>
        <w:jc w:val="both"/>
        <w:rPr>
          <w:rFonts w:eastAsia="SimSun" w:cstheme="minorHAnsi"/>
        </w:rPr>
      </w:pPr>
      <w:bookmarkStart w:id="158" w:name="_Toc127767762"/>
      <w:bookmarkStart w:id="159" w:name="_Toc137990437"/>
      <w:r w:rsidRPr="006C4D4B">
        <w:rPr>
          <w:rFonts w:eastAsia="SimSun" w:cstheme="minorHAnsi"/>
        </w:rPr>
        <w:t xml:space="preserve">Data collection and information gathering for the preparation of the ESMP document was carried out as described in the following subsections. </w:t>
      </w:r>
    </w:p>
    <w:p w14:paraId="35DE234B" w14:textId="77777777" w:rsidR="000B6628" w:rsidRPr="006C4D4B" w:rsidRDefault="00000000">
      <w:pPr>
        <w:pStyle w:val="Heading3"/>
        <w:spacing w:line="276" w:lineRule="auto"/>
        <w:jc w:val="both"/>
        <w:rPr>
          <w:rFonts w:asciiTheme="minorHAnsi" w:hAnsiTheme="minorHAnsi" w:cstheme="minorHAnsi"/>
          <w:szCs w:val="22"/>
        </w:rPr>
      </w:pPr>
      <w:bookmarkStart w:id="160" w:name="_Toc172026680"/>
      <w:bookmarkStart w:id="161" w:name="_Toc31904"/>
      <w:r w:rsidRPr="006C4D4B">
        <w:rPr>
          <w:rFonts w:asciiTheme="minorHAnsi" w:eastAsia="SimSun" w:hAnsiTheme="minorHAnsi" w:cstheme="minorHAnsi"/>
          <w:szCs w:val="22"/>
        </w:rPr>
        <w:t>4.5.1</w:t>
      </w:r>
      <w:r w:rsidRPr="006C4D4B">
        <w:rPr>
          <w:rFonts w:asciiTheme="minorHAnsi" w:hAnsiTheme="minorHAnsi" w:cstheme="minorHAnsi"/>
          <w:szCs w:val="22"/>
        </w:rPr>
        <w:t xml:space="preserve"> Description of Sampling Locations</w:t>
      </w:r>
      <w:bookmarkEnd w:id="160"/>
      <w:bookmarkEnd w:id="161"/>
    </w:p>
    <w:p w14:paraId="25FCD594" w14:textId="77777777" w:rsidR="000B6628" w:rsidRPr="006C4D4B" w:rsidRDefault="00000000">
      <w:pPr>
        <w:spacing w:line="276" w:lineRule="auto"/>
        <w:jc w:val="both"/>
        <w:rPr>
          <w:rFonts w:cstheme="minorHAnsi"/>
        </w:rPr>
      </w:pPr>
      <w:r w:rsidRPr="006C4D4B">
        <w:rPr>
          <w:rFonts w:eastAsia="Times New Roman" w:cstheme="minorHAnsi"/>
          <w:color w:val="000000"/>
        </w:rPr>
        <w:t>Samples were collected from various sampling points, taking into account the distribution of project components, existing ecological features, and the geographical locations of nearby communities. The coordinates of the soil, water and air sampling point were recorded using the Global Positioning System (GPS), as detailed in Annex II.</w:t>
      </w:r>
    </w:p>
    <w:p w14:paraId="6F9A66B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Soil auger was used to collect samples at a depth of 0-15 cm from Six different locations per community along with one control sample taken from a site away from the project area. The samples were transported to the laboratory in polyethylene bags for analysis.</w:t>
      </w:r>
    </w:p>
    <w:p w14:paraId="1163F737" w14:textId="77777777" w:rsidR="000B6628" w:rsidRPr="006C4D4B" w:rsidRDefault="000B6628">
      <w:pPr>
        <w:spacing w:after="0" w:line="240" w:lineRule="auto"/>
        <w:jc w:val="both"/>
        <w:rPr>
          <w:rFonts w:eastAsia="Times New Roman" w:cstheme="minorHAnsi"/>
          <w:color w:val="000000"/>
        </w:rPr>
      </w:pPr>
    </w:p>
    <w:p w14:paraId="430FC66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xml:space="preserve">For water samples, two groundwater sources near the project site were identified for sampling, in addition to one source located further away. To collect water from the hand-dug well, a plastic container was prepared by tying a rope to it. A weight was secured under the plastic bottle and lowered until the bottle was submerged in the water. The filled bottle was raised when it appeared to be full, and care was taken to ensure that it did not touch the inner walls of the well to prevent contamination. </w:t>
      </w:r>
    </w:p>
    <w:p w14:paraId="4F3A696E" w14:textId="77777777" w:rsidR="000B6628" w:rsidRPr="006C4D4B" w:rsidRDefault="000B6628">
      <w:pPr>
        <w:spacing w:after="0" w:line="240" w:lineRule="auto"/>
        <w:jc w:val="both"/>
        <w:rPr>
          <w:rFonts w:eastAsia="Times New Roman" w:cstheme="minorHAnsi"/>
          <w:color w:val="000000"/>
        </w:rPr>
      </w:pPr>
    </w:p>
    <w:p w14:paraId="0EEB73E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To preserve the integrity of the collected water samples, they were cooled to 4°C using a slurry of ice. This step minimized the potential for volatilization and other biochemical activities between the time of sampling and analysis (APHA, 2005). Some parameters were measured in situ, while others were analyzed at the Public Health Laboratory in the Civil Engineering Department at Abubakar Tafawa Balewa University, Bauchi.</w:t>
      </w:r>
    </w:p>
    <w:p w14:paraId="79CA680A" w14:textId="77777777" w:rsidR="000B6628" w:rsidRPr="006C4D4B" w:rsidRDefault="00000000">
      <w:pPr>
        <w:pStyle w:val="Heading3"/>
        <w:spacing w:line="276" w:lineRule="auto"/>
        <w:rPr>
          <w:rFonts w:asciiTheme="minorHAnsi" w:eastAsia="DengXian" w:hAnsiTheme="minorHAnsi" w:cstheme="minorHAnsi"/>
          <w:color w:val="auto"/>
          <w:szCs w:val="22"/>
        </w:rPr>
      </w:pPr>
      <w:bookmarkStart w:id="162" w:name="_Toc28392"/>
      <w:bookmarkStart w:id="163" w:name="_Toc127767761"/>
      <w:r w:rsidRPr="006C4D4B">
        <w:rPr>
          <w:rFonts w:asciiTheme="minorHAnsi" w:eastAsia="DengXian" w:hAnsiTheme="minorHAnsi" w:cstheme="minorHAnsi"/>
          <w:color w:val="auto"/>
          <w:szCs w:val="22"/>
        </w:rPr>
        <w:t>4.5.2 Literature Review</w:t>
      </w:r>
      <w:bookmarkEnd w:id="162"/>
      <w:bookmarkEnd w:id="163"/>
    </w:p>
    <w:p w14:paraId="650642E3" w14:textId="77777777" w:rsidR="000B6628" w:rsidRPr="006C4D4B" w:rsidRDefault="00000000">
      <w:pPr>
        <w:spacing w:line="276" w:lineRule="auto"/>
        <w:jc w:val="both"/>
        <w:rPr>
          <w:rFonts w:eastAsia="DengXian" w:cstheme="minorHAnsi"/>
          <w:bCs/>
        </w:rPr>
      </w:pPr>
      <w:r w:rsidRPr="006C4D4B">
        <w:rPr>
          <w:rFonts w:eastAsia="DengXian" w:cstheme="minorHAnsi"/>
        </w:rPr>
        <w:t xml:space="preserve">A review of the existing baseline information from the past similar studies was carried out. This is with a view to understanding the existing environmental and social conditions of the project’s sites. Additionally, document relevant to the project such as the Project Implementation Manual (PIM), Engineering Designs of the Sub-projects, </w:t>
      </w:r>
      <w:r w:rsidRPr="006C4D4B">
        <w:rPr>
          <w:rFonts w:eastAsia="DengXian" w:cstheme="minorHAnsi"/>
          <w:lang w:eastAsia="zh-CN" w:bidi="ar"/>
        </w:rPr>
        <w:t>Nigeria’s National laws, edicts and regulations on environmental assessments, National Policies, AfDB E&amp;S Safeguards Policies, and other relevant information.</w:t>
      </w:r>
      <w:r w:rsidRPr="006C4D4B">
        <w:rPr>
          <w:rFonts w:eastAsia="DengXian" w:cstheme="minorHAnsi"/>
        </w:rPr>
        <w:t xml:space="preserve"> </w:t>
      </w:r>
    </w:p>
    <w:p w14:paraId="3C40F706" w14:textId="77777777" w:rsidR="000B6628" w:rsidRPr="006C4D4B" w:rsidRDefault="00000000">
      <w:pPr>
        <w:pStyle w:val="Heading3"/>
        <w:spacing w:line="240" w:lineRule="auto"/>
        <w:jc w:val="both"/>
        <w:rPr>
          <w:rFonts w:asciiTheme="minorHAnsi" w:hAnsiTheme="minorHAnsi" w:cstheme="minorHAnsi"/>
          <w:b/>
          <w:szCs w:val="22"/>
          <w:lang w:eastAsia="zh-CN"/>
        </w:rPr>
      </w:pPr>
      <w:r w:rsidRPr="006C4D4B">
        <w:rPr>
          <w:rFonts w:asciiTheme="minorHAnsi" w:hAnsiTheme="minorHAnsi" w:cstheme="minorHAnsi"/>
          <w:szCs w:val="22"/>
        </w:rPr>
        <w:t>4.5.3 Field Visits</w:t>
      </w:r>
      <w:bookmarkEnd w:id="158"/>
      <w:bookmarkEnd w:id="159"/>
    </w:p>
    <w:p w14:paraId="235184FC" w14:textId="77777777" w:rsidR="000B6628" w:rsidRPr="006C4D4B" w:rsidRDefault="00000000">
      <w:pPr>
        <w:spacing w:line="240" w:lineRule="auto"/>
        <w:jc w:val="both"/>
        <w:rPr>
          <w:rFonts w:eastAsia="SimSun" w:cstheme="minorHAnsi"/>
          <w:bCs/>
        </w:rPr>
      </w:pPr>
      <w:r w:rsidRPr="006C4D4B">
        <w:rPr>
          <w:rFonts w:eastAsia="SimSun" w:cstheme="minorHAnsi"/>
          <w:shd w:val="clear" w:color="auto" w:fill="FFFFFF"/>
        </w:rPr>
        <w:t>The project sites were visited by the consultants on the 7th of September 2022 for data collection and information gathering. The visits helped the consultants to assess the existing social and environmental challenges related to the projects. The visits were conducted considering the security challenges around the project sites.</w:t>
      </w:r>
    </w:p>
    <w:p w14:paraId="09678F4B" w14:textId="77777777" w:rsidR="000B6628" w:rsidRPr="006C4D4B" w:rsidRDefault="00000000">
      <w:pPr>
        <w:pStyle w:val="Heading3"/>
        <w:spacing w:line="240" w:lineRule="auto"/>
        <w:jc w:val="both"/>
        <w:rPr>
          <w:rFonts w:asciiTheme="minorHAnsi" w:hAnsiTheme="minorHAnsi" w:cstheme="minorHAnsi"/>
          <w:szCs w:val="22"/>
        </w:rPr>
      </w:pPr>
      <w:bookmarkStart w:id="164" w:name="_Toc137990438"/>
      <w:bookmarkStart w:id="165" w:name="_Toc127767763"/>
      <w:r w:rsidRPr="006C4D4B">
        <w:rPr>
          <w:rFonts w:asciiTheme="minorHAnsi" w:hAnsiTheme="minorHAnsi" w:cstheme="minorHAnsi"/>
          <w:szCs w:val="22"/>
        </w:rPr>
        <w:t>4.5.4 Biophysical Components</w:t>
      </w:r>
      <w:bookmarkEnd w:id="164"/>
      <w:bookmarkEnd w:id="165"/>
    </w:p>
    <w:p w14:paraId="64F0D842" w14:textId="77777777" w:rsidR="000B6628" w:rsidRPr="006C4D4B" w:rsidRDefault="00000000">
      <w:pPr>
        <w:spacing w:line="240" w:lineRule="auto"/>
        <w:jc w:val="both"/>
        <w:rPr>
          <w:rFonts w:cstheme="minorHAnsi"/>
          <w:bCs/>
        </w:rPr>
      </w:pPr>
      <w:r w:rsidRPr="006C4D4B">
        <w:rPr>
          <w:rFonts w:eastAsia="SimSun" w:cstheme="minorHAnsi"/>
        </w:rPr>
        <w:t>Field sampling and observations involved using standard methods such as: In-situ measurements with appropriate equipment having certified calibration; Laboratory analysis of samples using standard methods; Quality assurance and quality control management principles. Socioeconomics and Health Components Key methods have been used: Informant interviews; Focus Group Discussion (FGD); direct observation; Administration of structured questionnaires and Collection of secondary data. The field procedures adopted for data collection follow statutory requirements and in line with national and international policy on the protection and conservation of the environment.</w:t>
      </w:r>
    </w:p>
    <w:p w14:paraId="06A535AB" w14:textId="77777777" w:rsidR="000B6628" w:rsidRPr="006C4D4B" w:rsidRDefault="00000000">
      <w:pPr>
        <w:pStyle w:val="Heading2"/>
        <w:spacing w:line="240" w:lineRule="auto"/>
        <w:jc w:val="both"/>
        <w:rPr>
          <w:rFonts w:asciiTheme="minorHAnsi" w:hAnsiTheme="minorHAnsi" w:cstheme="minorHAnsi"/>
          <w:sz w:val="22"/>
          <w:szCs w:val="22"/>
        </w:rPr>
      </w:pPr>
      <w:bookmarkStart w:id="166" w:name="_Toc137990439"/>
      <w:bookmarkStart w:id="167" w:name="_Toc127767764"/>
      <w:r w:rsidRPr="006C4D4B">
        <w:rPr>
          <w:rFonts w:asciiTheme="minorHAnsi" w:hAnsiTheme="minorHAnsi" w:cstheme="minorHAnsi"/>
          <w:sz w:val="22"/>
          <w:szCs w:val="22"/>
        </w:rPr>
        <w:t>4.6 Quality Assurance/Quality Control</w:t>
      </w:r>
      <w:bookmarkEnd w:id="166"/>
      <w:bookmarkEnd w:id="167"/>
    </w:p>
    <w:p w14:paraId="0B08A4DC" w14:textId="77777777" w:rsidR="000B6628" w:rsidRPr="006C4D4B" w:rsidRDefault="00000000">
      <w:pPr>
        <w:spacing w:line="240" w:lineRule="auto"/>
        <w:jc w:val="both"/>
        <w:rPr>
          <w:rFonts w:eastAsia="SimSun" w:cstheme="minorHAnsi"/>
        </w:rPr>
      </w:pPr>
      <w:r w:rsidRPr="006C4D4B">
        <w:rPr>
          <w:rFonts w:eastAsia="SimSun" w:cstheme="minorHAnsi"/>
        </w:rPr>
        <w:t xml:space="preserve">The QA/QC programmes covered all aspects of the study, including sample collection and handling, laboratory analyses, generation of data and coding, data storage and treatment as well as report preparation. The quality assurance programme used in the fieldwork and laboratory analyses is in accordance with international and National regulatory recommendations such as: </w:t>
      </w:r>
    </w:p>
    <w:p w14:paraId="65A94730" w14:textId="77777777" w:rsidR="000B6628" w:rsidRPr="006C4D4B" w:rsidRDefault="00000000">
      <w:pPr>
        <w:numPr>
          <w:ilvl w:val="0"/>
          <w:numId w:val="28"/>
        </w:numPr>
        <w:tabs>
          <w:tab w:val="clear" w:pos="420"/>
        </w:tabs>
        <w:spacing w:line="240" w:lineRule="auto"/>
        <w:jc w:val="both"/>
        <w:rPr>
          <w:rFonts w:eastAsia="SimSun" w:cstheme="minorHAnsi"/>
        </w:rPr>
      </w:pPr>
      <w:r w:rsidRPr="006C4D4B">
        <w:rPr>
          <w:rFonts w:eastAsia="SimSun" w:cstheme="minorHAnsi"/>
        </w:rPr>
        <w:t>Ensuring that only experienced and qualified personnel are engaged in the study;</w:t>
      </w:r>
    </w:p>
    <w:p w14:paraId="2A1CF047" w14:textId="77777777" w:rsidR="000B6628" w:rsidRPr="006C4D4B" w:rsidRDefault="00000000">
      <w:pPr>
        <w:numPr>
          <w:ilvl w:val="0"/>
          <w:numId w:val="28"/>
        </w:numPr>
        <w:tabs>
          <w:tab w:val="clear" w:pos="420"/>
        </w:tabs>
        <w:spacing w:line="240" w:lineRule="auto"/>
        <w:jc w:val="both"/>
        <w:rPr>
          <w:rFonts w:eastAsia="SimSun" w:cstheme="minorHAnsi"/>
        </w:rPr>
      </w:pPr>
      <w:r w:rsidRPr="006C4D4B">
        <w:rPr>
          <w:rFonts w:eastAsia="SimSun" w:cstheme="minorHAnsi"/>
        </w:rPr>
        <w:t xml:space="preserve">Ensuring proper sampling in pre-cleaned sampling containers and after sampling proper labelling by capturing sample ID, location and date. </w:t>
      </w:r>
      <w:r w:rsidRPr="006C4D4B">
        <w:rPr>
          <w:rFonts w:eastAsia="SimSun" w:cstheme="minorHAnsi"/>
        </w:rPr>
        <w:t xml:space="preserve"> </w:t>
      </w:r>
    </w:p>
    <w:p w14:paraId="333AA697" w14:textId="77777777" w:rsidR="000B6628" w:rsidRPr="006C4D4B" w:rsidRDefault="00000000">
      <w:pPr>
        <w:numPr>
          <w:ilvl w:val="0"/>
          <w:numId w:val="28"/>
        </w:numPr>
        <w:tabs>
          <w:tab w:val="clear" w:pos="420"/>
        </w:tabs>
        <w:spacing w:line="240" w:lineRule="auto"/>
        <w:jc w:val="both"/>
        <w:rPr>
          <w:rFonts w:eastAsia="SimSun" w:cstheme="minorHAnsi"/>
        </w:rPr>
      </w:pPr>
      <w:r w:rsidRPr="006C4D4B">
        <w:rPr>
          <w:rFonts w:eastAsia="SimSun" w:cstheme="minorHAnsi"/>
        </w:rPr>
        <w:t xml:space="preserve">Carrying out field calibrations of equipment and running distilled water blanks to reduce errors that could arise from field measurements; </w:t>
      </w:r>
      <w:r w:rsidRPr="006C4D4B">
        <w:rPr>
          <w:rFonts w:eastAsia="SimSun" w:cstheme="minorHAnsi"/>
        </w:rPr>
        <w:t xml:space="preserve"> </w:t>
      </w:r>
    </w:p>
    <w:p w14:paraId="6C15BDAD" w14:textId="77777777" w:rsidR="000B6628" w:rsidRPr="006C4D4B" w:rsidRDefault="00000000">
      <w:pPr>
        <w:numPr>
          <w:ilvl w:val="0"/>
          <w:numId w:val="28"/>
        </w:numPr>
        <w:tabs>
          <w:tab w:val="clear" w:pos="420"/>
        </w:tabs>
        <w:spacing w:line="240" w:lineRule="auto"/>
        <w:jc w:val="both"/>
        <w:rPr>
          <w:rFonts w:eastAsia="SimSun" w:cstheme="minorHAnsi"/>
        </w:rPr>
      </w:pPr>
      <w:r w:rsidRPr="006C4D4B">
        <w:rPr>
          <w:rFonts w:eastAsia="SimSun" w:cstheme="minorHAnsi"/>
        </w:rPr>
        <w:t xml:space="preserve">Ensuring that replicate samples are collected and used as checks on measurements; Carrying out field analytical operations in a defined sequence to avoid cross contamination of instruments. </w:t>
      </w:r>
    </w:p>
    <w:p w14:paraId="191A9959" w14:textId="77777777" w:rsidR="000B6628" w:rsidRPr="006C4D4B" w:rsidRDefault="00000000">
      <w:pPr>
        <w:numPr>
          <w:ilvl w:val="0"/>
          <w:numId w:val="28"/>
        </w:numPr>
        <w:tabs>
          <w:tab w:val="clear" w:pos="420"/>
        </w:tabs>
        <w:spacing w:line="240" w:lineRule="auto"/>
        <w:jc w:val="both"/>
        <w:rPr>
          <w:rFonts w:eastAsia="SimSun" w:cstheme="minorHAnsi"/>
        </w:rPr>
      </w:pPr>
      <w:r w:rsidRPr="006C4D4B">
        <w:rPr>
          <w:rFonts w:eastAsia="SimSun" w:cstheme="minorHAnsi"/>
        </w:rPr>
        <w:t xml:space="preserve">Collected samples were submitted on time to an FMEnv approved laboratories, which are well equipped with latest sophisticated instruments and managed by well experienced professionals. </w:t>
      </w:r>
    </w:p>
    <w:p w14:paraId="2C79BCC8" w14:textId="77777777" w:rsidR="000B6628" w:rsidRPr="006C4D4B" w:rsidRDefault="00000000">
      <w:pPr>
        <w:spacing w:line="240" w:lineRule="auto"/>
        <w:jc w:val="both"/>
        <w:rPr>
          <w:rFonts w:eastAsia="SimSun" w:cstheme="minorHAnsi"/>
        </w:rPr>
      </w:pPr>
      <w:r w:rsidRPr="006C4D4B">
        <w:rPr>
          <w:rFonts w:eastAsia="SimSun" w:cstheme="minorHAnsi"/>
        </w:rPr>
        <w:t>Parameters such as temperature, pH, turbidity, electrical conductivity, and dissolved oxygen were determined in situ to avoid possible deterioration of samples due to microbial degradation and transformation. Therefore, the parameters were analyzed within the shortest possible time after collection.</w:t>
      </w:r>
    </w:p>
    <w:p w14:paraId="554C0924" w14:textId="77777777" w:rsidR="000B6628" w:rsidRPr="006C4D4B" w:rsidRDefault="00000000">
      <w:pPr>
        <w:pStyle w:val="Heading2"/>
        <w:rPr>
          <w:rFonts w:asciiTheme="minorHAnsi" w:hAnsiTheme="minorHAnsi" w:cstheme="minorHAnsi"/>
        </w:rPr>
      </w:pPr>
      <w:bookmarkStart w:id="168" w:name="_Toc137990440"/>
      <w:bookmarkStart w:id="169" w:name="_Toc131149442"/>
      <w:r w:rsidRPr="006C4D4B">
        <w:rPr>
          <w:rFonts w:asciiTheme="minorHAnsi" w:hAnsiTheme="minorHAnsi" w:cstheme="minorHAnsi"/>
        </w:rPr>
        <w:t>4.7 Biophysical Environment</w:t>
      </w:r>
      <w:bookmarkEnd w:id="168"/>
      <w:bookmarkEnd w:id="169"/>
    </w:p>
    <w:p w14:paraId="610784AA" w14:textId="77777777" w:rsidR="000B6628" w:rsidRPr="006C4D4B" w:rsidRDefault="00000000">
      <w:pPr>
        <w:pStyle w:val="Heading3"/>
        <w:rPr>
          <w:rFonts w:asciiTheme="minorHAnsi" w:hAnsiTheme="minorHAnsi" w:cstheme="minorHAnsi"/>
        </w:rPr>
      </w:pPr>
      <w:bookmarkStart w:id="170" w:name="_Toc135105075"/>
      <w:bookmarkStart w:id="171" w:name="_Toc137990441"/>
      <w:r w:rsidRPr="006C4D4B">
        <w:rPr>
          <w:rFonts w:asciiTheme="minorHAnsi" w:hAnsiTheme="minorHAnsi" w:cstheme="minorHAnsi"/>
        </w:rPr>
        <w:t>4.7.1 Climate/Meteorology</w:t>
      </w:r>
      <w:bookmarkEnd w:id="170"/>
      <w:bookmarkEnd w:id="171"/>
    </w:p>
    <w:p w14:paraId="78795EBF" w14:textId="76E2898E" w:rsidR="000B6628" w:rsidRPr="006C4D4B" w:rsidRDefault="00000000">
      <w:pPr>
        <w:spacing w:line="240" w:lineRule="auto"/>
        <w:jc w:val="both"/>
        <w:rPr>
          <w:rFonts w:eastAsia="SimSun" w:cstheme="minorHAnsi"/>
        </w:rPr>
      </w:pPr>
      <w:r w:rsidRPr="006C4D4B">
        <w:rPr>
          <w:rFonts w:eastAsia="SimSun" w:cstheme="minorHAnsi"/>
        </w:rPr>
        <w:t xml:space="preserve">Bauchi State has a rainfall regime ranging from 1,300 mm per annum in the south (savanna zone) to only 700 mm in the far north (BSADP, 2007). This pattern is due to the fact that rains in the West </w:t>
      </w:r>
      <w:r w:rsidRPr="006C4D4B">
        <w:rPr>
          <w:rFonts w:eastAsia="SimSun" w:cstheme="minorHAnsi"/>
        </w:rPr>
        <w:lastRenderedPageBreak/>
        <w:t>African sub-region generally come from the south as they are carried by the southwest winds and dry weather prevails in the north due to the action of the northeast wind from the Sahara. The rainy season begins earlier in the southern part of the state, where it is heaviest and lasts longer. In contrast, in the northern tip of the state towards the end of June/July it rains at a maximum of 700 mm per year. The project region is located in the tropical zone, where the average hours of sunshine range from 5.25 hours per day in July to approximately 7.68 hours per day in December. Figures 5 and 6 presents</w:t>
      </w:r>
      <w:r w:rsidRPr="006C4D4B">
        <w:rPr>
          <w:rFonts w:cstheme="minorHAnsi"/>
          <w:color w:val="31332D"/>
          <w:shd w:val="clear" w:color="auto" w:fill="FFFFFF"/>
        </w:rPr>
        <w:t xml:space="preserve"> the annual mean Temperature and precipitation respectively recorded in Bauchi state over a 15</w:t>
      </w:r>
      <w:r w:rsidR="00C802A1">
        <w:rPr>
          <w:rFonts w:cstheme="minorHAnsi"/>
          <w:color w:val="31332D"/>
          <w:shd w:val="clear" w:color="auto" w:fill="FFFFFF"/>
        </w:rPr>
        <w:t>-</w:t>
      </w:r>
      <w:r w:rsidRPr="006C4D4B">
        <w:rPr>
          <w:rFonts w:cstheme="minorHAnsi"/>
          <w:color w:val="31332D"/>
          <w:shd w:val="clear" w:color="auto" w:fill="FFFFFF"/>
        </w:rPr>
        <w:t xml:space="preserve">year period. </w:t>
      </w:r>
      <w:r w:rsidRPr="006C4D4B">
        <w:rPr>
          <w:rFonts w:eastAsia="SimSun" w:cstheme="minorHAnsi"/>
        </w:rPr>
        <w:t xml:space="preserve"> The mean monthly temperature ranged from 26.43 °C to 27.44 °C. The mean annual precipitation for the period under review however ranges 810.75mm to 1105.48 (World Bank, 2023).</w:t>
      </w:r>
    </w:p>
    <w:p w14:paraId="6334C24A" w14:textId="77777777" w:rsidR="000B6628" w:rsidRPr="006C4D4B" w:rsidRDefault="000B6628">
      <w:pPr>
        <w:spacing w:line="240" w:lineRule="auto"/>
        <w:jc w:val="both"/>
        <w:rPr>
          <w:rFonts w:cstheme="minorHAnsi"/>
          <w:bCs/>
        </w:rPr>
      </w:pPr>
    </w:p>
    <w:p w14:paraId="7A0E894A" w14:textId="77777777" w:rsidR="000B6628" w:rsidRPr="006C4D4B" w:rsidRDefault="00000000">
      <w:pPr>
        <w:spacing w:line="240" w:lineRule="auto"/>
        <w:jc w:val="both"/>
        <w:rPr>
          <w:rFonts w:eastAsia="SimSun" w:cstheme="minorHAnsi"/>
        </w:rPr>
      </w:pPr>
      <w:r w:rsidRPr="006C4D4B">
        <w:rPr>
          <w:rFonts w:cstheme="minorHAnsi"/>
          <w:noProof/>
        </w:rPr>
        <w:drawing>
          <wp:inline distT="0" distB="0" distL="114300" distR="114300" wp14:anchorId="690BF135" wp14:editId="0A31722C">
            <wp:extent cx="4572000" cy="2311400"/>
            <wp:effectExtent l="4445" t="4445" r="14605" b="8255"/>
            <wp:docPr id="24"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AB5D81E" w14:textId="34293803" w:rsidR="000B6628" w:rsidRPr="006C4D4B" w:rsidRDefault="00000000">
      <w:pPr>
        <w:pStyle w:val="Caption"/>
        <w:rPr>
          <w:rStyle w:val="CommentReference"/>
          <w:rFonts w:asciiTheme="minorHAnsi" w:eastAsiaTheme="minorHAnsi" w:hAnsiTheme="minorHAnsi" w:cstheme="minorHAnsi"/>
        </w:rPr>
      </w:pPr>
      <w:bookmarkStart w:id="172" w:name="_Toc135105238"/>
      <w:r w:rsidRPr="006C4D4B">
        <w:rPr>
          <w:rFonts w:asciiTheme="minorHAnsi" w:hAnsiTheme="minorHAnsi" w:cstheme="minorHAnsi"/>
        </w:rPr>
        <w:t xml:space="preserve">Figure </w:t>
      </w:r>
      <w:r w:rsidRPr="006C4D4B">
        <w:rPr>
          <w:rFonts w:asciiTheme="minorHAnsi" w:hAnsiTheme="minorHAnsi" w:cstheme="minorHAnsi"/>
        </w:rPr>
        <w:fldChar w:fldCharType="begin"/>
      </w:r>
      <w:r w:rsidRPr="006C4D4B">
        <w:rPr>
          <w:rFonts w:asciiTheme="minorHAnsi" w:hAnsiTheme="minorHAnsi" w:cstheme="minorHAnsi"/>
        </w:rPr>
        <w:instrText xml:space="preserve"> SEQ Figure \* ARABIC </w:instrText>
      </w:r>
      <w:r w:rsidRPr="006C4D4B">
        <w:rPr>
          <w:rFonts w:asciiTheme="minorHAnsi" w:hAnsiTheme="minorHAnsi" w:cstheme="minorHAnsi"/>
        </w:rPr>
        <w:fldChar w:fldCharType="separate"/>
      </w:r>
      <w:r w:rsidR="000D0A8B">
        <w:rPr>
          <w:rFonts w:asciiTheme="minorHAnsi" w:hAnsiTheme="minorHAnsi" w:cstheme="minorHAnsi"/>
          <w:noProof/>
        </w:rPr>
        <w:t>5</w:t>
      </w:r>
      <w:r w:rsidRPr="006C4D4B">
        <w:rPr>
          <w:rFonts w:asciiTheme="minorHAnsi" w:hAnsiTheme="minorHAnsi" w:cstheme="minorHAnsi"/>
        </w:rPr>
        <w:fldChar w:fldCharType="end"/>
      </w:r>
      <w:bookmarkStart w:id="173" w:name="_Toc12487"/>
      <w:r w:rsidRPr="006C4D4B">
        <w:rPr>
          <w:rFonts w:asciiTheme="minorHAnsi" w:hAnsiTheme="minorHAnsi" w:cstheme="minorHAnsi"/>
        </w:rPr>
        <w:t>: State mean annual temperature in Bauchi State 2007-2021</w:t>
      </w:r>
      <w:bookmarkEnd w:id="172"/>
      <w:bookmarkEnd w:id="173"/>
      <w:r w:rsidRPr="006C4D4B">
        <w:rPr>
          <w:rFonts w:asciiTheme="minorHAnsi" w:hAnsiTheme="minorHAnsi" w:cstheme="minorHAnsi"/>
        </w:rPr>
        <w:t>(Data source: World Bank, 2023)</w:t>
      </w:r>
    </w:p>
    <w:p w14:paraId="4D30B0AB" w14:textId="77777777" w:rsidR="000B6628" w:rsidRPr="006C4D4B" w:rsidRDefault="00000000">
      <w:pPr>
        <w:pStyle w:val="Caption"/>
        <w:rPr>
          <w:rStyle w:val="CommentReference"/>
          <w:rFonts w:asciiTheme="minorHAnsi" w:eastAsiaTheme="minorHAnsi" w:hAnsiTheme="minorHAnsi" w:cstheme="minorHAnsi"/>
        </w:rPr>
      </w:pPr>
      <w:r w:rsidRPr="006C4D4B">
        <w:rPr>
          <w:rFonts w:asciiTheme="minorHAnsi" w:hAnsiTheme="minorHAnsi" w:cstheme="minorHAnsi"/>
          <w:noProof/>
        </w:rPr>
        <w:drawing>
          <wp:inline distT="0" distB="0" distL="114300" distR="114300" wp14:anchorId="25F5B563" wp14:editId="5E3C61AB">
            <wp:extent cx="4533265" cy="2061845"/>
            <wp:effectExtent l="4445" t="4445" r="15240" b="10160"/>
            <wp:docPr id="25"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FF66BAF" w14:textId="14EF3EE8" w:rsidR="000B6628" w:rsidRPr="006C4D4B" w:rsidRDefault="00000000">
      <w:pPr>
        <w:pStyle w:val="Caption"/>
        <w:rPr>
          <w:rFonts w:asciiTheme="minorHAnsi" w:hAnsiTheme="minorHAnsi" w:cstheme="minorHAnsi"/>
        </w:rPr>
      </w:pPr>
      <w:bookmarkStart w:id="174" w:name="_Toc135105239"/>
      <w:r w:rsidRPr="006C4D4B">
        <w:rPr>
          <w:rFonts w:asciiTheme="minorHAnsi" w:hAnsiTheme="minorHAnsi" w:cstheme="minorHAnsi"/>
        </w:rPr>
        <w:t xml:space="preserve">Figure </w:t>
      </w:r>
      <w:r w:rsidRPr="006C4D4B">
        <w:rPr>
          <w:rFonts w:asciiTheme="minorHAnsi" w:hAnsiTheme="minorHAnsi" w:cstheme="minorHAnsi"/>
        </w:rPr>
        <w:fldChar w:fldCharType="begin"/>
      </w:r>
      <w:r w:rsidRPr="006C4D4B">
        <w:rPr>
          <w:rFonts w:asciiTheme="minorHAnsi" w:hAnsiTheme="minorHAnsi" w:cstheme="minorHAnsi"/>
        </w:rPr>
        <w:instrText xml:space="preserve"> SEQ Figure \* ARABIC </w:instrText>
      </w:r>
      <w:r w:rsidRPr="006C4D4B">
        <w:rPr>
          <w:rFonts w:asciiTheme="minorHAnsi" w:hAnsiTheme="minorHAnsi" w:cstheme="minorHAnsi"/>
        </w:rPr>
        <w:fldChar w:fldCharType="separate"/>
      </w:r>
      <w:r w:rsidR="000D0A8B">
        <w:rPr>
          <w:rFonts w:asciiTheme="minorHAnsi" w:hAnsiTheme="minorHAnsi" w:cstheme="minorHAnsi"/>
          <w:noProof/>
        </w:rPr>
        <w:t>6</w:t>
      </w:r>
      <w:r w:rsidRPr="006C4D4B">
        <w:rPr>
          <w:rFonts w:asciiTheme="minorHAnsi" w:hAnsiTheme="minorHAnsi" w:cstheme="minorHAnsi"/>
        </w:rPr>
        <w:fldChar w:fldCharType="end"/>
      </w:r>
      <w:bookmarkStart w:id="175" w:name="_Toc16101"/>
      <w:r w:rsidRPr="006C4D4B">
        <w:rPr>
          <w:rFonts w:asciiTheme="minorHAnsi" w:hAnsiTheme="minorHAnsi" w:cstheme="minorHAnsi"/>
        </w:rPr>
        <w:t>: State mean annual Precipitation in Bauchi State 2007-2021</w:t>
      </w:r>
      <w:bookmarkEnd w:id="174"/>
      <w:bookmarkEnd w:id="175"/>
      <w:r w:rsidRPr="006C4D4B">
        <w:rPr>
          <w:rFonts w:asciiTheme="minorHAnsi" w:hAnsiTheme="minorHAnsi" w:cstheme="minorHAnsi"/>
        </w:rPr>
        <w:t>(Data source: World Bank, 2023)</w:t>
      </w:r>
    </w:p>
    <w:p w14:paraId="0B8DF111" w14:textId="6BC415C7" w:rsidR="000B6628" w:rsidRPr="006C4D4B" w:rsidRDefault="00000000">
      <w:pPr>
        <w:pStyle w:val="NoSpacing"/>
        <w:rPr>
          <w:rFonts w:cstheme="minorHAnsi"/>
        </w:rPr>
      </w:pPr>
      <w:r w:rsidRPr="006C4D4B">
        <w:rPr>
          <w:rFonts w:cstheme="minorHAnsi"/>
        </w:rPr>
        <w:t>The records of wind speed and direction for 31 year-period is also provided for the individual project sites. Figure 7 presents</w:t>
      </w:r>
      <w:r w:rsidRPr="006C4D4B">
        <w:rPr>
          <w:rFonts w:cstheme="minorHAnsi"/>
          <w:shd w:val="clear" w:color="auto" w:fill="FFFFFF"/>
        </w:rPr>
        <w:t xml:space="preserve"> the annual mean wind direction recorded at Mashema project site over a 30 year</w:t>
      </w:r>
      <w:r w:rsidR="00C802A1">
        <w:rPr>
          <w:rFonts w:cstheme="minorHAnsi"/>
          <w:shd w:val="clear" w:color="auto" w:fill="FFFFFF"/>
        </w:rPr>
        <w:t>s</w:t>
      </w:r>
      <w:r w:rsidRPr="006C4D4B">
        <w:rPr>
          <w:rFonts w:cstheme="minorHAnsi"/>
          <w:shd w:val="clear" w:color="auto" w:fill="FFFFFF"/>
        </w:rPr>
        <w:t xml:space="preserve"> period. The least annual mean wind direction (36.25) recorded in the year 2008 and the highest mean value of 51.94 was recorded in the 2020. </w:t>
      </w:r>
      <w:r w:rsidRPr="006C4D4B">
        <w:rPr>
          <w:rFonts w:cstheme="minorHAnsi"/>
        </w:rPr>
        <w:t xml:space="preserve">The highest mean annual wind speed (3.28 m/s) was recorded in the year 2015 while the least (2.39 m/s) was reported in 1990 (Figure 8). </w:t>
      </w:r>
    </w:p>
    <w:p w14:paraId="5F65E082" w14:textId="77777777" w:rsidR="000B6628" w:rsidRPr="006C4D4B" w:rsidRDefault="000B6628">
      <w:pPr>
        <w:pStyle w:val="NoSpacing"/>
        <w:rPr>
          <w:rFonts w:cstheme="minorHAnsi"/>
        </w:rPr>
      </w:pPr>
    </w:p>
    <w:p w14:paraId="6262B211" w14:textId="77777777" w:rsidR="000B6628" w:rsidRPr="006C4D4B" w:rsidRDefault="00000000">
      <w:pPr>
        <w:rPr>
          <w:rFonts w:cstheme="minorHAnsi"/>
        </w:rPr>
      </w:pPr>
      <w:r w:rsidRPr="006C4D4B">
        <w:rPr>
          <w:rFonts w:cstheme="minorHAnsi"/>
          <w:noProof/>
        </w:rPr>
        <w:lastRenderedPageBreak/>
        <w:drawing>
          <wp:inline distT="0" distB="0" distL="114300" distR="114300" wp14:anchorId="4D7BBAA2" wp14:editId="1EB3A6B4">
            <wp:extent cx="4652010" cy="2187575"/>
            <wp:effectExtent l="4445" t="4445" r="10795" b="17780"/>
            <wp:docPr id="3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6C4D4B">
        <w:rPr>
          <w:rFonts w:cstheme="minorHAnsi"/>
        </w:rPr>
        <w:t xml:space="preserve"> </w:t>
      </w:r>
    </w:p>
    <w:p w14:paraId="7F562404" w14:textId="0E98C3A3" w:rsidR="000B6628" w:rsidRPr="006C4D4B" w:rsidRDefault="00000000">
      <w:pPr>
        <w:pStyle w:val="Caption"/>
        <w:rPr>
          <w:rFonts w:asciiTheme="minorHAnsi" w:hAnsiTheme="minorHAnsi" w:cstheme="minorHAnsi"/>
          <w:bCs/>
        </w:rPr>
      </w:pPr>
      <w:bookmarkStart w:id="176" w:name="_Toc135105240"/>
      <w:r w:rsidRPr="006C4D4B">
        <w:rPr>
          <w:rFonts w:asciiTheme="minorHAnsi" w:hAnsiTheme="minorHAnsi" w:cstheme="minorHAnsi"/>
        </w:rPr>
        <w:t xml:space="preserve">Figure </w:t>
      </w:r>
      <w:r w:rsidRPr="006C4D4B">
        <w:rPr>
          <w:rFonts w:asciiTheme="minorHAnsi" w:hAnsiTheme="minorHAnsi" w:cstheme="minorHAnsi"/>
        </w:rPr>
        <w:fldChar w:fldCharType="begin"/>
      </w:r>
      <w:r w:rsidRPr="006C4D4B">
        <w:rPr>
          <w:rFonts w:asciiTheme="minorHAnsi" w:hAnsiTheme="minorHAnsi" w:cstheme="minorHAnsi"/>
        </w:rPr>
        <w:instrText xml:space="preserve"> SEQ Figure \* ARABIC </w:instrText>
      </w:r>
      <w:r w:rsidRPr="006C4D4B">
        <w:rPr>
          <w:rFonts w:asciiTheme="minorHAnsi" w:hAnsiTheme="minorHAnsi" w:cstheme="minorHAnsi"/>
        </w:rPr>
        <w:fldChar w:fldCharType="separate"/>
      </w:r>
      <w:r w:rsidR="000D0A8B">
        <w:rPr>
          <w:rFonts w:asciiTheme="minorHAnsi" w:hAnsiTheme="minorHAnsi" w:cstheme="minorHAnsi"/>
          <w:noProof/>
        </w:rPr>
        <w:t>7</w:t>
      </w:r>
      <w:r w:rsidRPr="006C4D4B">
        <w:rPr>
          <w:rFonts w:asciiTheme="minorHAnsi" w:hAnsiTheme="minorHAnsi" w:cstheme="minorHAnsi"/>
        </w:rPr>
        <w:fldChar w:fldCharType="end"/>
      </w:r>
      <w:bookmarkStart w:id="177" w:name="_Toc18211"/>
      <w:r w:rsidRPr="006C4D4B">
        <w:rPr>
          <w:rFonts w:asciiTheme="minorHAnsi" w:hAnsiTheme="minorHAnsi" w:cstheme="minorHAnsi"/>
        </w:rPr>
        <w:t>: Wind  direction at Mashema Model Primary School project site</w:t>
      </w:r>
      <w:bookmarkEnd w:id="176"/>
      <w:bookmarkEnd w:id="177"/>
      <w:r w:rsidRPr="006C4D4B">
        <w:rPr>
          <w:rFonts w:asciiTheme="minorHAnsi" w:hAnsiTheme="minorHAnsi" w:cstheme="minorHAnsi"/>
          <w:sz w:val="22"/>
        </w:rPr>
        <w:t>(Data source: NCRS, 2023)</w:t>
      </w:r>
    </w:p>
    <w:p w14:paraId="26B0B899" w14:textId="77777777" w:rsidR="000B6628" w:rsidRPr="006C4D4B" w:rsidRDefault="00000000">
      <w:pPr>
        <w:spacing w:line="240" w:lineRule="auto"/>
        <w:jc w:val="both"/>
        <w:rPr>
          <w:rFonts w:cstheme="minorHAnsi"/>
        </w:rPr>
      </w:pPr>
      <w:r w:rsidRPr="006C4D4B">
        <w:rPr>
          <w:rFonts w:cstheme="minorHAnsi"/>
          <w:noProof/>
        </w:rPr>
        <w:drawing>
          <wp:inline distT="0" distB="0" distL="114300" distR="114300" wp14:anchorId="6D0F16AA" wp14:editId="76E55856">
            <wp:extent cx="4793615" cy="2219325"/>
            <wp:effectExtent l="4445" t="4445" r="21590" b="5080"/>
            <wp:docPr id="3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4A684E5" w14:textId="738AAB16" w:rsidR="000B6628" w:rsidRPr="006C4D4B" w:rsidRDefault="00000000">
      <w:pPr>
        <w:pStyle w:val="Caption"/>
        <w:rPr>
          <w:rFonts w:asciiTheme="minorHAnsi" w:hAnsiTheme="minorHAnsi" w:cstheme="minorHAnsi"/>
        </w:rPr>
      </w:pPr>
      <w:bookmarkStart w:id="178" w:name="_Toc135105241"/>
      <w:r w:rsidRPr="006C4D4B">
        <w:rPr>
          <w:rFonts w:asciiTheme="minorHAnsi" w:hAnsiTheme="minorHAnsi" w:cstheme="minorHAnsi"/>
        </w:rPr>
        <w:t xml:space="preserve">Figure </w:t>
      </w:r>
      <w:r w:rsidRPr="006C4D4B">
        <w:rPr>
          <w:rFonts w:asciiTheme="minorHAnsi" w:hAnsiTheme="minorHAnsi" w:cstheme="minorHAnsi"/>
        </w:rPr>
        <w:fldChar w:fldCharType="begin"/>
      </w:r>
      <w:r w:rsidRPr="006C4D4B">
        <w:rPr>
          <w:rFonts w:asciiTheme="minorHAnsi" w:hAnsiTheme="minorHAnsi" w:cstheme="minorHAnsi"/>
        </w:rPr>
        <w:instrText xml:space="preserve"> SEQ Figure \* ARABIC </w:instrText>
      </w:r>
      <w:r w:rsidRPr="006C4D4B">
        <w:rPr>
          <w:rFonts w:asciiTheme="minorHAnsi" w:hAnsiTheme="minorHAnsi" w:cstheme="minorHAnsi"/>
        </w:rPr>
        <w:fldChar w:fldCharType="separate"/>
      </w:r>
      <w:r w:rsidR="000D0A8B">
        <w:rPr>
          <w:rFonts w:asciiTheme="minorHAnsi" w:hAnsiTheme="minorHAnsi" w:cstheme="minorHAnsi"/>
          <w:noProof/>
        </w:rPr>
        <w:t>8</w:t>
      </w:r>
      <w:r w:rsidRPr="006C4D4B">
        <w:rPr>
          <w:rFonts w:asciiTheme="minorHAnsi" w:hAnsiTheme="minorHAnsi" w:cstheme="minorHAnsi"/>
        </w:rPr>
        <w:fldChar w:fldCharType="end"/>
      </w:r>
      <w:bookmarkStart w:id="179" w:name="_Toc713"/>
      <w:r w:rsidRPr="006C4D4B">
        <w:rPr>
          <w:rFonts w:asciiTheme="minorHAnsi" w:hAnsiTheme="minorHAnsi" w:cstheme="minorHAnsi"/>
        </w:rPr>
        <w:t xml:space="preserve">: Wind speed at Mashema </w:t>
      </w:r>
      <w:bookmarkEnd w:id="178"/>
      <w:r w:rsidRPr="006C4D4B">
        <w:rPr>
          <w:rFonts w:asciiTheme="minorHAnsi" w:hAnsiTheme="minorHAnsi" w:cstheme="minorHAnsi"/>
        </w:rPr>
        <w:t>Model Primary School project site</w:t>
      </w:r>
      <w:bookmarkEnd w:id="179"/>
      <w:r w:rsidRPr="006C4D4B">
        <w:rPr>
          <w:rFonts w:asciiTheme="minorHAnsi" w:hAnsiTheme="minorHAnsi" w:cstheme="minorHAnsi"/>
        </w:rPr>
        <w:t xml:space="preserve"> </w:t>
      </w:r>
      <w:r w:rsidRPr="006C4D4B">
        <w:rPr>
          <w:rFonts w:asciiTheme="minorHAnsi" w:hAnsiTheme="minorHAnsi" w:cstheme="minorHAnsi"/>
          <w:sz w:val="22"/>
        </w:rPr>
        <w:t>(Data source: NCRS, 2023)</w:t>
      </w:r>
    </w:p>
    <w:p w14:paraId="634531B0" w14:textId="128AEA29" w:rsidR="000B6628" w:rsidRPr="006C4D4B" w:rsidRDefault="00000000">
      <w:pPr>
        <w:pStyle w:val="NoSpacing"/>
        <w:rPr>
          <w:rFonts w:cstheme="minorHAnsi"/>
        </w:rPr>
      </w:pPr>
      <w:r w:rsidRPr="006C4D4B">
        <w:rPr>
          <w:rFonts w:cstheme="minorHAnsi"/>
        </w:rPr>
        <w:t>The mean annual wind direction at Dagauda site recorded for 30 year</w:t>
      </w:r>
      <w:r w:rsidR="004F2B7B">
        <w:rPr>
          <w:rFonts w:cstheme="minorHAnsi"/>
        </w:rPr>
        <w:t>s</w:t>
      </w:r>
      <w:r w:rsidRPr="006C4D4B">
        <w:rPr>
          <w:rFonts w:cstheme="minorHAnsi"/>
        </w:rPr>
        <w:t xml:space="preserve"> period is presented in Figure 9.  The highest value (88.25) was recorded in the year 2010 while the least record of 43.88 was in 1998. The highest mean annual wind speed (2.94 m/s) was recorded in the year 2013 while the least (2.59 m/s) was reported in 2013 as shown in Figure 10.</w:t>
      </w:r>
    </w:p>
    <w:p w14:paraId="70900760" w14:textId="77777777" w:rsidR="000B6628" w:rsidRPr="006C4D4B" w:rsidRDefault="00000000">
      <w:pPr>
        <w:spacing w:line="240" w:lineRule="auto"/>
        <w:jc w:val="both"/>
        <w:rPr>
          <w:rFonts w:cstheme="minorHAnsi"/>
        </w:rPr>
      </w:pPr>
      <w:r w:rsidRPr="006C4D4B">
        <w:rPr>
          <w:rFonts w:cstheme="minorHAnsi"/>
          <w:noProof/>
        </w:rPr>
        <w:drawing>
          <wp:inline distT="0" distB="0" distL="114300" distR="114300" wp14:anchorId="577AE0B0" wp14:editId="200AAD1C">
            <wp:extent cx="4675505" cy="1933575"/>
            <wp:effectExtent l="4445" t="4445" r="6350" b="5080"/>
            <wp:docPr id="3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077D0EE" w14:textId="2798455C" w:rsidR="000B6628" w:rsidRPr="006C4D4B" w:rsidRDefault="00000000">
      <w:pPr>
        <w:pStyle w:val="Caption"/>
        <w:rPr>
          <w:rFonts w:asciiTheme="minorHAnsi" w:hAnsiTheme="minorHAnsi" w:cstheme="minorHAnsi"/>
        </w:rPr>
      </w:pPr>
      <w:bookmarkStart w:id="180" w:name="_Toc135105242"/>
      <w:r w:rsidRPr="006C4D4B">
        <w:rPr>
          <w:rFonts w:asciiTheme="minorHAnsi" w:hAnsiTheme="minorHAnsi" w:cstheme="minorHAnsi"/>
        </w:rPr>
        <w:t xml:space="preserve">Figure </w:t>
      </w:r>
      <w:r w:rsidRPr="006C4D4B">
        <w:rPr>
          <w:rFonts w:asciiTheme="minorHAnsi" w:hAnsiTheme="minorHAnsi" w:cstheme="minorHAnsi"/>
        </w:rPr>
        <w:fldChar w:fldCharType="begin"/>
      </w:r>
      <w:r w:rsidRPr="006C4D4B">
        <w:rPr>
          <w:rFonts w:asciiTheme="minorHAnsi" w:hAnsiTheme="minorHAnsi" w:cstheme="minorHAnsi"/>
        </w:rPr>
        <w:instrText xml:space="preserve"> SEQ Figure \* ARABIC </w:instrText>
      </w:r>
      <w:r w:rsidRPr="006C4D4B">
        <w:rPr>
          <w:rFonts w:asciiTheme="minorHAnsi" w:hAnsiTheme="minorHAnsi" w:cstheme="minorHAnsi"/>
        </w:rPr>
        <w:fldChar w:fldCharType="separate"/>
      </w:r>
      <w:r w:rsidR="000D0A8B">
        <w:rPr>
          <w:rFonts w:asciiTheme="minorHAnsi" w:hAnsiTheme="minorHAnsi" w:cstheme="minorHAnsi"/>
          <w:noProof/>
        </w:rPr>
        <w:t>9</w:t>
      </w:r>
      <w:r w:rsidRPr="006C4D4B">
        <w:rPr>
          <w:rFonts w:asciiTheme="minorHAnsi" w:hAnsiTheme="minorHAnsi" w:cstheme="minorHAnsi"/>
        </w:rPr>
        <w:fldChar w:fldCharType="end"/>
      </w:r>
      <w:bookmarkStart w:id="181" w:name="_Toc11017"/>
      <w:r w:rsidRPr="006C4D4B">
        <w:rPr>
          <w:rFonts w:asciiTheme="minorHAnsi" w:hAnsiTheme="minorHAnsi" w:cstheme="minorHAnsi"/>
        </w:rPr>
        <w:t xml:space="preserve">: Wind direction at Dagauda </w:t>
      </w:r>
      <w:bookmarkEnd w:id="180"/>
      <w:r w:rsidRPr="006C4D4B">
        <w:rPr>
          <w:rFonts w:asciiTheme="minorHAnsi" w:hAnsiTheme="minorHAnsi" w:cstheme="minorHAnsi"/>
        </w:rPr>
        <w:t>Model Primary School project site</w:t>
      </w:r>
      <w:bookmarkEnd w:id="181"/>
      <w:r w:rsidRPr="006C4D4B">
        <w:rPr>
          <w:rFonts w:asciiTheme="minorHAnsi" w:hAnsiTheme="minorHAnsi" w:cstheme="minorHAnsi"/>
        </w:rPr>
        <w:t xml:space="preserve"> </w:t>
      </w:r>
      <w:r w:rsidRPr="006C4D4B">
        <w:rPr>
          <w:rFonts w:asciiTheme="minorHAnsi" w:hAnsiTheme="minorHAnsi" w:cstheme="minorHAnsi"/>
          <w:sz w:val="22"/>
        </w:rPr>
        <w:t>(Data source: NCRS, 2023)</w:t>
      </w:r>
    </w:p>
    <w:p w14:paraId="6F971964" w14:textId="77777777" w:rsidR="000B6628" w:rsidRPr="006C4D4B" w:rsidRDefault="000B6628">
      <w:pPr>
        <w:rPr>
          <w:rFonts w:cstheme="minorHAnsi"/>
        </w:rPr>
      </w:pPr>
    </w:p>
    <w:p w14:paraId="12B616DA" w14:textId="77777777" w:rsidR="000B6628" w:rsidRPr="006C4D4B" w:rsidRDefault="00000000">
      <w:pPr>
        <w:spacing w:line="240" w:lineRule="auto"/>
        <w:jc w:val="both"/>
        <w:rPr>
          <w:rFonts w:cstheme="minorHAnsi"/>
        </w:rPr>
      </w:pPr>
      <w:r w:rsidRPr="006C4D4B">
        <w:rPr>
          <w:rFonts w:cstheme="minorHAnsi"/>
          <w:noProof/>
        </w:rPr>
        <w:lastRenderedPageBreak/>
        <w:drawing>
          <wp:inline distT="0" distB="0" distL="114300" distR="114300" wp14:anchorId="549FD799" wp14:editId="131EECEA">
            <wp:extent cx="4674870" cy="1989455"/>
            <wp:effectExtent l="5080" t="4445" r="6350" b="6350"/>
            <wp:docPr id="3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E97770B" w14:textId="12E921BE" w:rsidR="000B6628" w:rsidRPr="006C4D4B" w:rsidRDefault="00000000">
      <w:pPr>
        <w:pStyle w:val="Caption"/>
        <w:rPr>
          <w:rFonts w:asciiTheme="minorHAnsi" w:hAnsiTheme="minorHAnsi" w:cstheme="minorHAnsi"/>
          <w:bCs/>
        </w:rPr>
      </w:pPr>
      <w:bookmarkStart w:id="182" w:name="_Toc135105243"/>
      <w:r w:rsidRPr="006C4D4B">
        <w:rPr>
          <w:rFonts w:asciiTheme="minorHAnsi" w:hAnsiTheme="minorHAnsi" w:cstheme="minorHAnsi"/>
        </w:rPr>
        <w:t xml:space="preserve">Figure </w:t>
      </w:r>
      <w:r w:rsidRPr="006C4D4B">
        <w:rPr>
          <w:rFonts w:asciiTheme="minorHAnsi" w:hAnsiTheme="minorHAnsi" w:cstheme="minorHAnsi"/>
        </w:rPr>
        <w:fldChar w:fldCharType="begin"/>
      </w:r>
      <w:r w:rsidRPr="006C4D4B">
        <w:rPr>
          <w:rFonts w:asciiTheme="minorHAnsi" w:hAnsiTheme="minorHAnsi" w:cstheme="minorHAnsi"/>
        </w:rPr>
        <w:instrText xml:space="preserve"> SEQ Figure \* ARABIC </w:instrText>
      </w:r>
      <w:r w:rsidRPr="006C4D4B">
        <w:rPr>
          <w:rFonts w:asciiTheme="minorHAnsi" w:hAnsiTheme="minorHAnsi" w:cstheme="minorHAnsi"/>
        </w:rPr>
        <w:fldChar w:fldCharType="separate"/>
      </w:r>
      <w:r w:rsidR="000D0A8B">
        <w:rPr>
          <w:rFonts w:asciiTheme="minorHAnsi" w:hAnsiTheme="minorHAnsi" w:cstheme="minorHAnsi"/>
          <w:noProof/>
        </w:rPr>
        <w:t>10</w:t>
      </w:r>
      <w:r w:rsidRPr="006C4D4B">
        <w:rPr>
          <w:rFonts w:asciiTheme="minorHAnsi" w:hAnsiTheme="minorHAnsi" w:cstheme="minorHAnsi"/>
        </w:rPr>
        <w:fldChar w:fldCharType="end"/>
      </w:r>
      <w:bookmarkStart w:id="183" w:name="_Toc18066"/>
      <w:r w:rsidRPr="006C4D4B">
        <w:rPr>
          <w:rFonts w:asciiTheme="minorHAnsi" w:hAnsiTheme="minorHAnsi" w:cstheme="minorHAnsi"/>
        </w:rPr>
        <w:t xml:space="preserve">: Wind speed at Dagauda </w:t>
      </w:r>
      <w:bookmarkEnd w:id="182"/>
      <w:r w:rsidRPr="006C4D4B">
        <w:rPr>
          <w:rFonts w:asciiTheme="minorHAnsi" w:hAnsiTheme="minorHAnsi" w:cstheme="minorHAnsi"/>
        </w:rPr>
        <w:t>Model Primary School project site</w:t>
      </w:r>
      <w:bookmarkEnd w:id="183"/>
      <w:r w:rsidRPr="006C4D4B">
        <w:rPr>
          <w:rFonts w:asciiTheme="minorHAnsi" w:hAnsiTheme="minorHAnsi" w:cstheme="minorHAnsi"/>
        </w:rPr>
        <w:t xml:space="preserve"> </w:t>
      </w:r>
      <w:r w:rsidRPr="006C4D4B">
        <w:rPr>
          <w:rFonts w:asciiTheme="minorHAnsi" w:hAnsiTheme="minorHAnsi" w:cstheme="minorHAnsi"/>
          <w:sz w:val="22"/>
        </w:rPr>
        <w:t>(Data source: NCRS, 2023)</w:t>
      </w:r>
    </w:p>
    <w:p w14:paraId="43BED6A2" w14:textId="77777777" w:rsidR="000B6628" w:rsidRPr="006C4D4B" w:rsidRDefault="00000000">
      <w:pPr>
        <w:pStyle w:val="NoSpacing"/>
        <w:rPr>
          <w:rFonts w:cstheme="minorHAnsi"/>
        </w:rPr>
      </w:pPr>
      <w:r w:rsidRPr="006C4D4B">
        <w:rPr>
          <w:rFonts w:cstheme="minorHAnsi"/>
        </w:rPr>
        <w:t>At Yelwan Duguri project site, the highest mean annual wind direction of 351.81was recorded in the year 2015, while the least value (111.06) was recorded in 2017 as presented in Figure 11.  However, the highest mean wind speed (3.87 m/s) was recorded in the year 2000 while the least record of 3.25 was in 1998 as shown in Figure 12.</w:t>
      </w:r>
    </w:p>
    <w:p w14:paraId="0B3CE596" w14:textId="77777777" w:rsidR="000B6628" w:rsidRPr="006C4D4B" w:rsidRDefault="000B6628">
      <w:pPr>
        <w:pStyle w:val="NoSpacing"/>
        <w:rPr>
          <w:rFonts w:cstheme="minorHAnsi"/>
        </w:rPr>
      </w:pPr>
    </w:p>
    <w:p w14:paraId="3A407213" w14:textId="77777777" w:rsidR="000B6628" w:rsidRPr="006C4D4B" w:rsidRDefault="00000000">
      <w:pPr>
        <w:spacing w:line="240" w:lineRule="auto"/>
        <w:jc w:val="both"/>
        <w:rPr>
          <w:rFonts w:cstheme="minorHAnsi"/>
        </w:rPr>
      </w:pPr>
      <w:r w:rsidRPr="006C4D4B">
        <w:rPr>
          <w:rFonts w:cstheme="minorHAnsi"/>
          <w:noProof/>
        </w:rPr>
        <w:drawing>
          <wp:inline distT="0" distB="0" distL="114300" distR="114300" wp14:anchorId="247388CD" wp14:editId="7F53F85C">
            <wp:extent cx="4722495" cy="1798320"/>
            <wp:effectExtent l="4445" t="4445" r="16510" b="6985"/>
            <wp:docPr id="3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56520C9" w14:textId="1B7E8BE5" w:rsidR="000B6628" w:rsidRPr="006C4D4B" w:rsidRDefault="00000000">
      <w:pPr>
        <w:pStyle w:val="Caption"/>
        <w:rPr>
          <w:rFonts w:asciiTheme="minorHAnsi" w:hAnsiTheme="minorHAnsi" w:cstheme="minorHAnsi"/>
        </w:rPr>
      </w:pPr>
      <w:bookmarkStart w:id="184" w:name="_Toc135105244"/>
      <w:r w:rsidRPr="006C4D4B">
        <w:rPr>
          <w:rFonts w:asciiTheme="minorHAnsi" w:hAnsiTheme="minorHAnsi" w:cstheme="minorHAnsi"/>
        </w:rPr>
        <w:t xml:space="preserve">Figure </w:t>
      </w:r>
      <w:r w:rsidRPr="006C4D4B">
        <w:rPr>
          <w:rFonts w:asciiTheme="minorHAnsi" w:hAnsiTheme="minorHAnsi" w:cstheme="minorHAnsi"/>
        </w:rPr>
        <w:fldChar w:fldCharType="begin"/>
      </w:r>
      <w:r w:rsidRPr="006C4D4B">
        <w:rPr>
          <w:rFonts w:asciiTheme="minorHAnsi" w:hAnsiTheme="minorHAnsi" w:cstheme="minorHAnsi"/>
        </w:rPr>
        <w:instrText xml:space="preserve"> SEQ Figure \* ARABIC </w:instrText>
      </w:r>
      <w:r w:rsidRPr="006C4D4B">
        <w:rPr>
          <w:rFonts w:asciiTheme="minorHAnsi" w:hAnsiTheme="minorHAnsi" w:cstheme="minorHAnsi"/>
        </w:rPr>
        <w:fldChar w:fldCharType="separate"/>
      </w:r>
      <w:r w:rsidR="000D0A8B">
        <w:rPr>
          <w:rFonts w:asciiTheme="minorHAnsi" w:hAnsiTheme="minorHAnsi" w:cstheme="minorHAnsi"/>
          <w:noProof/>
        </w:rPr>
        <w:t>11</w:t>
      </w:r>
      <w:r w:rsidRPr="006C4D4B">
        <w:rPr>
          <w:rFonts w:asciiTheme="minorHAnsi" w:hAnsiTheme="minorHAnsi" w:cstheme="minorHAnsi"/>
        </w:rPr>
        <w:fldChar w:fldCharType="end"/>
      </w:r>
      <w:bookmarkStart w:id="185" w:name="_Toc21652"/>
      <w:r w:rsidRPr="006C4D4B">
        <w:rPr>
          <w:rFonts w:asciiTheme="minorHAnsi" w:hAnsiTheme="minorHAnsi" w:cstheme="minorHAnsi"/>
        </w:rPr>
        <w:t xml:space="preserve">: Wind direction at Yelwan Duguri </w:t>
      </w:r>
      <w:bookmarkEnd w:id="184"/>
      <w:r w:rsidRPr="006C4D4B">
        <w:rPr>
          <w:rFonts w:asciiTheme="minorHAnsi" w:hAnsiTheme="minorHAnsi" w:cstheme="minorHAnsi"/>
        </w:rPr>
        <w:t>Model Primary School project site</w:t>
      </w:r>
      <w:bookmarkEnd w:id="185"/>
      <w:r w:rsidRPr="006C4D4B">
        <w:rPr>
          <w:rFonts w:asciiTheme="minorHAnsi" w:hAnsiTheme="minorHAnsi" w:cstheme="minorHAnsi"/>
        </w:rPr>
        <w:t xml:space="preserve"> </w:t>
      </w:r>
      <w:r w:rsidRPr="006C4D4B">
        <w:rPr>
          <w:rFonts w:asciiTheme="minorHAnsi" w:hAnsiTheme="minorHAnsi" w:cstheme="minorHAnsi"/>
          <w:sz w:val="22"/>
        </w:rPr>
        <w:t>(Data source: NCRS, 2023)</w:t>
      </w:r>
    </w:p>
    <w:p w14:paraId="23A7AFB7" w14:textId="77777777" w:rsidR="000B6628" w:rsidRPr="006C4D4B" w:rsidRDefault="000B6628">
      <w:pPr>
        <w:rPr>
          <w:rFonts w:cstheme="minorHAnsi"/>
        </w:rPr>
      </w:pPr>
    </w:p>
    <w:p w14:paraId="730CBA26" w14:textId="77777777" w:rsidR="000B6628" w:rsidRPr="006C4D4B" w:rsidRDefault="00000000">
      <w:pPr>
        <w:spacing w:line="240" w:lineRule="auto"/>
        <w:jc w:val="both"/>
        <w:rPr>
          <w:rFonts w:cstheme="minorHAnsi"/>
        </w:rPr>
      </w:pPr>
      <w:r w:rsidRPr="006C4D4B">
        <w:rPr>
          <w:rFonts w:cstheme="minorHAnsi"/>
          <w:noProof/>
        </w:rPr>
        <w:drawing>
          <wp:inline distT="0" distB="0" distL="114300" distR="114300" wp14:anchorId="536BE419" wp14:editId="6D1A6487">
            <wp:extent cx="4690110" cy="1863725"/>
            <wp:effectExtent l="4445" t="4445" r="10795" b="17780"/>
            <wp:docPr id="1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A4E2643" w14:textId="1CEA6BAD" w:rsidR="000B6628" w:rsidRPr="006C4D4B" w:rsidRDefault="00000000">
      <w:pPr>
        <w:pStyle w:val="Caption"/>
        <w:rPr>
          <w:rFonts w:asciiTheme="minorHAnsi" w:hAnsiTheme="minorHAnsi" w:cstheme="minorHAnsi"/>
        </w:rPr>
      </w:pPr>
      <w:bookmarkStart w:id="186" w:name="_Toc135105245"/>
      <w:r w:rsidRPr="006C4D4B">
        <w:rPr>
          <w:rFonts w:asciiTheme="minorHAnsi" w:hAnsiTheme="minorHAnsi" w:cstheme="minorHAnsi"/>
        </w:rPr>
        <w:t xml:space="preserve">Figure </w:t>
      </w:r>
      <w:r w:rsidRPr="006C4D4B">
        <w:rPr>
          <w:rFonts w:asciiTheme="minorHAnsi" w:hAnsiTheme="minorHAnsi" w:cstheme="minorHAnsi"/>
        </w:rPr>
        <w:fldChar w:fldCharType="begin"/>
      </w:r>
      <w:r w:rsidRPr="006C4D4B">
        <w:rPr>
          <w:rFonts w:asciiTheme="minorHAnsi" w:hAnsiTheme="minorHAnsi" w:cstheme="minorHAnsi"/>
        </w:rPr>
        <w:instrText xml:space="preserve"> SEQ Figure \* ARABIC </w:instrText>
      </w:r>
      <w:r w:rsidRPr="006C4D4B">
        <w:rPr>
          <w:rFonts w:asciiTheme="minorHAnsi" w:hAnsiTheme="minorHAnsi" w:cstheme="minorHAnsi"/>
        </w:rPr>
        <w:fldChar w:fldCharType="separate"/>
      </w:r>
      <w:r w:rsidR="000D0A8B">
        <w:rPr>
          <w:rFonts w:asciiTheme="minorHAnsi" w:hAnsiTheme="minorHAnsi" w:cstheme="minorHAnsi"/>
          <w:noProof/>
        </w:rPr>
        <w:t>12</w:t>
      </w:r>
      <w:r w:rsidRPr="006C4D4B">
        <w:rPr>
          <w:rFonts w:asciiTheme="minorHAnsi" w:hAnsiTheme="minorHAnsi" w:cstheme="minorHAnsi"/>
        </w:rPr>
        <w:fldChar w:fldCharType="end"/>
      </w:r>
      <w:bookmarkStart w:id="187" w:name="_Toc18655"/>
      <w:r w:rsidRPr="006C4D4B">
        <w:rPr>
          <w:rFonts w:asciiTheme="minorHAnsi" w:hAnsiTheme="minorHAnsi" w:cstheme="minorHAnsi"/>
        </w:rPr>
        <w:t>: Wind speed at Yelwan Duguri project site</w:t>
      </w:r>
      <w:bookmarkEnd w:id="186"/>
      <w:bookmarkEnd w:id="187"/>
      <w:r w:rsidRPr="006C4D4B">
        <w:rPr>
          <w:rFonts w:asciiTheme="minorHAnsi" w:hAnsiTheme="minorHAnsi" w:cstheme="minorHAnsi"/>
        </w:rPr>
        <w:t xml:space="preserve"> </w:t>
      </w:r>
      <w:r w:rsidRPr="006C4D4B">
        <w:rPr>
          <w:rFonts w:asciiTheme="minorHAnsi" w:hAnsiTheme="minorHAnsi" w:cstheme="minorHAnsi"/>
          <w:sz w:val="22"/>
        </w:rPr>
        <w:t>(Data source: NCRS, 2023)</w:t>
      </w:r>
    </w:p>
    <w:p w14:paraId="331EA5E4" w14:textId="77777777" w:rsidR="000B6628" w:rsidRPr="006C4D4B" w:rsidRDefault="00000000">
      <w:pPr>
        <w:pStyle w:val="Heading3"/>
        <w:spacing w:line="240" w:lineRule="auto"/>
        <w:jc w:val="both"/>
        <w:rPr>
          <w:rFonts w:asciiTheme="minorHAnsi" w:hAnsiTheme="minorHAnsi" w:cstheme="minorHAnsi"/>
          <w:szCs w:val="22"/>
        </w:rPr>
      </w:pPr>
      <w:bookmarkStart w:id="188" w:name="_Toc127767767"/>
      <w:bookmarkStart w:id="189" w:name="_Toc137990442"/>
      <w:r w:rsidRPr="006C4D4B">
        <w:rPr>
          <w:rFonts w:asciiTheme="minorHAnsi" w:hAnsiTheme="minorHAnsi" w:cstheme="minorHAnsi"/>
          <w:szCs w:val="22"/>
        </w:rPr>
        <w:t>4.7.2 Ambient Air Quality and Noise Level</w:t>
      </w:r>
      <w:bookmarkEnd w:id="188"/>
      <w:bookmarkEnd w:id="189"/>
    </w:p>
    <w:p w14:paraId="39CEF598" w14:textId="77777777" w:rsidR="000B6628" w:rsidRPr="006C4D4B" w:rsidRDefault="00000000">
      <w:pPr>
        <w:spacing w:line="240" w:lineRule="auto"/>
        <w:jc w:val="both"/>
        <w:rPr>
          <w:rFonts w:cstheme="minorHAnsi"/>
        </w:rPr>
      </w:pPr>
      <w:r w:rsidRPr="006C4D4B">
        <w:rPr>
          <w:rFonts w:cstheme="minorHAnsi"/>
        </w:rPr>
        <w:t xml:space="preserve">The ambient air quality in the vicinity of the project sites is shown in </w:t>
      </w:r>
      <w:r w:rsidRPr="006C4D4B">
        <w:rPr>
          <w:rFonts w:cstheme="minorHAnsi"/>
          <w:b/>
          <w:bCs/>
          <w:i/>
          <w:iCs/>
        </w:rPr>
        <w:t>Table 7</w:t>
      </w:r>
      <w:r w:rsidRPr="006C4D4B">
        <w:rPr>
          <w:rFonts w:cstheme="minorHAnsi"/>
        </w:rPr>
        <w:t>.</w:t>
      </w:r>
    </w:p>
    <w:p w14:paraId="53B092EC" w14:textId="77777777" w:rsidR="000B6628" w:rsidRPr="006C4D4B" w:rsidRDefault="000B6628">
      <w:pPr>
        <w:pStyle w:val="Caption"/>
        <w:rPr>
          <w:rFonts w:asciiTheme="minorHAnsi" w:hAnsiTheme="minorHAnsi" w:cstheme="minorHAnsi"/>
        </w:rPr>
      </w:pPr>
    </w:p>
    <w:p w14:paraId="3801453F" w14:textId="77777777" w:rsidR="000B6628" w:rsidRPr="006C4D4B" w:rsidRDefault="000B6628">
      <w:pPr>
        <w:pStyle w:val="Caption"/>
        <w:rPr>
          <w:rFonts w:asciiTheme="minorHAnsi" w:hAnsiTheme="minorHAnsi" w:cstheme="minorHAnsi"/>
        </w:rPr>
      </w:pPr>
    </w:p>
    <w:p w14:paraId="23CA4FBD" w14:textId="77777777" w:rsidR="000B6628" w:rsidRPr="006C4D4B" w:rsidRDefault="000B6628">
      <w:pPr>
        <w:pStyle w:val="Caption"/>
        <w:rPr>
          <w:rFonts w:asciiTheme="minorHAnsi" w:hAnsiTheme="minorHAnsi" w:cstheme="minorHAnsi"/>
        </w:rPr>
      </w:pPr>
    </w:p>
    <w:p w14:paraId="2361D4F0" w14:textId="77777777" w:rsidR="000B6628" w:rsidRPr="006C4D4B" w:rsidRDefault="000B6628">
      <w:pPr>
        <w:pStyle w:val="Caption"/>
        <w:rPr>
          <w:rFonts w:asciiTheme="minorHAnsi" w:hAnsiTheme="minorHAnsi" w:cstheme="minorHAnsi"/>
        </w:rPr>
      </w:pPr>
    </w:p>
    <w:p w14:paraId="7B32B567" w14:textId="77777777" w:rsidR="000B6628" w:rsidRPr="006C4D4B" w:rsidRDefault="000B6628">
      <w:pPr>
        <w:pStyle w:val="Caption"/>
        <w:rPr>
          <w:rFonts w:asciiTheme="minorHAnsi" w:hAnsiTheme="minorHAnsi" w:cstheme="minorHAnsi"/>
        </w:rPr>
      </w:pPr>
    </w:p>
    <w:p w14:paraId="636635CA" w14:textId="65D3C00E" w:rsidR="000B6628" w:rsidRPr="006C4D4B" w:rsidRDefault="00000000">
      <w:pPr>
        <w:pStyle w:val="Caption"/>
        <w:rPr>
          <w:rFonts w:asciiTheme="minorHAnsi" w:hAnsiTheme="minorHAnsi" w:cstheme="minorHAnsi"/>
          <w:sz w:val="22"/>
        </w:rPr>
      </w:pPr>
      <w:r w:rsidRPr="006C4D4B">
        <w:rPr>
          <w:rFonts w:asciiTheme="minorHAnsi" w:hAnsiTheme="minorHAnsi" w:cstheme="minorHAnsi"/>
        </w:rPr>
        <w:lastRenderedPageBreak/>
        <w:t xml:space="preserve">Table </w:t>
      </w:r>
      <w:r w:rsidRPr="006C4D4B">
        <w:rPr>
          <w:rFonts w:asciiTheme="minorHAnsi" w:hAnsiTheme="minorHAnsi" w:cstheme="minorHAnsi"/>
        </w:rPr>
        <w:fldChar w:fldCharType="begin"/>
      </w:r>
      <w:r w:rsidRPr="006C4D4B">
        <w:rPr>
          <w:rFonts w:asciiTheme="minorHAnsi" w:hAnsiTheme="minorHAnsi" w:cstheme="minorHAnsi"/>
        </w:rPr>
        <w:instrText xml:space="preserve"> SEQ Table \* ARABIC </w:instrText>
      </w:r>
      <w:r w:rsidRPr="006C4D4B">
        <w:rPr>
          <w:rFonts w:asciiTheme="minorHAnsi" w:hAnsiTheme="minorHAnsi" w:cstheme="minorHAnsi"/>
        </w:rPr>
        <w:fldChar w:fldCharType="separate"/>
      </w:r>
      <w:r w:rsidR="000D0A8B">
        <w:rPr>
          <w:rFonts w:asciiTheme="minorHAnsi" w:hAnsiTheme="minorHAnsi" w:cstheme="minorHAnsi"/>
          <w:noProof/>
        </w:rPr>
        <w:t>6</w:t>
      </w:r>
      <w:r w:rsidRPr="006C4D4B">
        <w:rPr>
          <w:rFonts w:asciiTheme="minorHAnsi" w:hAnsiTheme="minorHAnsi" w:cstheme="minorHAnsi"/>
        </w:rPr>
        <w:fldChar w:fldCharType="end"/>
      </w:r>
      <w:bookmarkStart w:id="190" w:name="_Toc21445"/>
      <w:r w:rsidRPr="006C4D4B">
        <w:rPr>
          <w:rFonts w:asciiTheme="minorHAnsi" w:hAnsiTheme="minorHAnsi" w:cstheme="minorHAnsi"/>
          <w:sz w:val="22"/>
        </w:rPr>
        <w:t>: The ambient air quality and noise levels</w:t>
      </w:r>
      <w:bookmarkEnd w:id="190"/>
    </w:p>
    <w:tbl>
      <w:tblPr>
        <w:tblpPr w:leftFromText="180" w:rightFromText="180" w:vertAnchor="text" w:horzAnchor="page" w:tblpX="1804" w:tblpY="37"/>
        <w:tblW w:w="8209" w:type="dxa"/>
        <w:tblLayout w:type="fixed"/>
        <w:tblLook w:val="04A0" w:firstRow="1" w:lastRow="0" w:firstColumn="1" w:lastColumn="0" w:noHBand="0" w:noVBand="1"/>
      </w:tblPr>
      <w:tblGrid>
        <w:gridCol w:w="1455"/>
        <w:gridCol w:w="1082"/>
        <w:gridCol w:w="1243"/>
        <w:gridCol w:w="1104"/>
        <w:gridCol w:w="1800"/>
        <w:gridCol w:w="1525"/>
      </w:tblGrid>
      <w:tr w:rsidR="000B6628" w:rsidRPr="006C4D4B" w14:paraId="0F592759" w14:textId="77777777">
        <w:trPr>
          <w:trHeight w:val="413"/>
        </w:trPr>
        <w:tc>
          <w:tcPr>
            <w:tcW w:w="1455" w:type="dxa"/>
            <w:tcBorders>
              <w:top w:val="single" w:sz="4" w:space="0" w:color="BEBEBE"/>
              <w:left w:val="single" w:sz="4" w:space="0" w:color="BEBEBE"/>
              <w:bottom w:val="single" w:sz="4" w:space="0" w:color="BEBEBE"/>
              <w:right w:val="single" w:sz="4" w:space="0" w:color="BEBEBE"/>
            </w:tcBorders>
          </w:tcPr>
          <w:p w14:paraId="632A6C82" w14:textId="77777777" w:rsidR="000B6628" w:rsidRPr="006C4D4B" w:rsidRDefault="00000000">
            <w:pPr>
              <w:spacing w:after="0" w:line="240" w:lineRule="auto"/>
              <w:jc w:val="both"/>
              <w:rPr>
                <w:rFonts w:eastAsia="DengXian" w:cstheme="minorHAnsi"/>
                <w:b/>
                <w:bCs/>
              </w:rPr>
            </w:pPr>
            <w:r w:rsidRPr="006C4D4B">
              <w:rPr>
                <w:rFonts w:eastAsia="DengXian" w:cstheme="minorHAnsi"/>
                <w:b/>
                <w:bCs/>
              </w:rPr>
              <w:t xml:space="preserve">Parameters </w:t>
            </w:r>
          </w:p>
        </w:tc>
        <w:tc>
          <w:tcPr>
            <w:tcW w:w="1082" w:type="dxa"/>
            <w:tcBorders>
              <w:top w:val="single" w:sz="4" w:space="0" w:color="BEBEBE"/>
              <w:left w:val="single" w:sz="4" w:space="0" w:color="BEBEBE"/>
              <w:bottom w:val="single" w:sz="4" w:space="0" w:color="BEBEBE"/>
              <w:right w:val="single" w:sz="4" w:space="0" w:color="BEBEBE"/>
            </w:tcBorders>
          </w:tcPr>
          <w:p w14:paraId="6D91A72B" w14:textId="77777777" w:rsidR="000B6628" w:rsidRPr="006C4D4B" w:rsidRDefault="00000000">
            <w:pPr>
              <w:spacing w:after="0" w:line="240" w:lineRule="auto"/>
              <w:jc w:val="both"/>
              <w:rPr>
                <w:rFonts w:eastAsia="DengXian" w:cstheme="minorHAnsi"/>
                <w:b/>
                <w:bCs/>
              </w:rPr>
            </w:pPr>
            <w:r w:rsidRPr="006C4D4B">
              <w:rPr>
                <w:rFonts w:eastAsia="DengXian" w:cstheme="minorHAnsi"/>
                <w:b/>
                <w:bCs/>
              </w:rPr>
              <w:t xml:space="preserve">Unit </w:t>
            </w:r>
          </w:p>
        </w:tc>
        <w:tc>
          <w:tcPr>
            <w:tcW w:w="1243" w:type="dxa"/>
            <w:tcBorders>
              <w:top w:val="single" w:sz="4" w:space="0" w:color="BEBEBE"/>
              <w:left w:val="single" w:sz="4" w:space="0" w:color="BEBEBE"/>
              <w:bottom w:val="single" w:sz="4" w:space="0" w:color="BEBEBE"/>
              <w:right w:val="single" w:sz="4" w:space="0" w:color="BEBEBE"/>
            </w:tcBorders>
          </w:tcPr>
          <w:p w14:paraId="07C704B3" w14:textId="77777777" w:rsidR="000B6628" w:rsidRPr="006C4D4B" w:rsidRDefault="00000000">
            <w:pPr>
              <w:spacing w:after="0" w:line="240" w:lineRule="auto"/>
              <w:jc w:val="both"/>
              <w:rPr>
                <w:rFonts w:eastAsia="DengXian" w:cstheme="minorHAnsi"/>
                <w:b/>
                <w:bCs/>
              </w:rPr>
            </w:pPr>
            <w:r w:rsidRPr="006C4D4B">
              <w:rPr>
                <w:rFonts w:eastAsia="DengXian" w:cstheme="minorHAnsi"/>
                <w:b/>
                <w:bCs/>
              </w:rPr>
              <w:t>Mashema</w:t>
            </w:r>
          </w:p>
        </w:tc>
        <w:tc>
          <w:tcPr>
            <w:tcW w:w="1104" w:type="dxa"/>
            <w:tcBorders>
              <w:top w:val="single" w:sz="4" w:space="0" w:color="BEBEBE"/>
              <w:left w:val="single" w:sz="4" w:space="0" w:color="BEBEBE"/>
              <w:bottom w:val="single" w:sz="4" w:space="0" w:color="BEBEBE"/>
              <w:right w:val="single" w:sz="4" w:space="0" w:color="BEBEBE"/>
            </w:tcBorders>
          </w:tcPr>
          <w:p w14:paraId="790C060A" w14:textId="77777777" w:rsidR="000B6628" w:rsidRPr="006C4D4B" w:rsidRDefault="00000000">
            <w:pPr>
              <w:spacing w:after="0" w:line="240" w:lineRule="auto"/>
              <w:jc w:val="both"/>
              <w:rPr>
                <w:rFonts w:eastAsia="DengXian" w:cstheme="minorHAnsi"/>
                <w:b/>
                <w:bCs/>
              </w:rPr>
            </w:pPr>
            <w:r w:rsidRPr="006C4D4B">
              <w:rPr>
                <w:rFonts w:eastAsia="DengXian" w:cstheme="minorHAnsi"/>
                <w:b/>
                <w:bCs/>
              </w:rPr>
              <w:t>Dagauda</w:t>
            </w:r>
          </w:p>
        </w:tc>
        <w:tc>
          <w:tcPr>
            <w:tcW w:w="1800" w:type="dxa"/>
            <w:tcBorders>
              <w:top w:val="single" w:sz="4" w:space="0" w:color="BEBEBE"/>
              <w:left w:val="single" w:sz="4" w:space="0" w:color="BEBEBE"/>
              <w:bottom w:val="single" w:sz="4" w:space="0" w:color="BEBEBE"/>
              <w:right w:val="single" w:sz="4" w:space="0" w:color="BEBEBE"/>
            </w:tcBorders>
          </w:tcPr>
          <w:p w14:paraId="5D50A49E" w14:textId="77777777" w:rsidR="000B6628" w:rsidRPr="006C4D4B" w:rsidRDefault="00000000">
            <w:pPr>
              <w:spacing w:after="0" w:line="240" w:lineRule="auto"/>
              <w:jc w:val="both"/>
              <w:rPr>
                <w:rFonts w:eastAsia="DengXian" w:cstheme="minorHAnsi"/>
                <w:b/>
                <w:bCs/>
              </w:rPr>
            </w:pPr>
            <w:r w:rsidRPr="006C4D4B">
              <w:rPr>
                <w:rFonts w:eastAsia="DengXian" w:cstheme="minorHAnsi"/>
                <w:b/>
                <w:bCs/>
              </w:rPr>
              <w:t>Yelwan Duguri</w:t>
            </w:r>
          </w:p>
        </w:tc>
        <w:tc>
          <w:tcPr>
            <w:tcW w:w="1525" w:type="dxa"/>
            <w:tcBorders>
              <w:top w:val="single" w:sz="4" w:space="0" w:color="BEBEBE"/>
              <w:left w:val="single" w:sz="4" w:space="0" w:color="BEBEBE"/>
              <w:bottom w:val="single" w:sz="4" w:space="0" w:color="BEBEBE"/>
              <w:right w:val="single" w:sz="4" w:space="0" w:color="BEBEBE"/>
            </w:tcBorders>
          </w:tcPr>
          <w:p w14:paraId="79C82C51" w14:textId="77777777" w:rsidR="000B6628" w:rsidRPr="006C4D4B" w:rsidRDefault="00000000">
            <w:pPr>
              <w:spacing w:after="0" w:line="240" w:lineRule="auto"/>
              <w:jc w:val="both"/>
              <w:rPr>
                <w:rFonts w:eastAsia="DengXian" w:cstheme="minorHAnsi"/>
                <w:b/>
                <w:bCs/>
              </w:rPr>
            </w:pPr>
            <w:r w:rsidRPr="006C4D4B">
              <w:rPr>
                <w:rFonts w:eastAsia="DengXian" w:cstheme="minorHAnsi"/>
                <w:b/>
                <w:bCs/>
              </w:rPr>
              <w:t>FMEnv LIMIT</w:t>
            </w:r>
          </w:p>
        </w:tc>
      </w:tr>
      <w:tr w:rsidR="000B6628" w:rsidRPr="006C4D4B" w14:paraId="5FFA8800" w14:textId="77777777">
        <w:trPr>
          <w:trHeight w:val="410"/>
        </w:trPr>
        <w:tc>
          <w:tcPr>
            <w:tcW w:w="1455" w:type="dxa"/>
            <w:tcBorders>
              <w:top w:val="single" w:sz="4" w:space="0" w:color="BEBEBE"/>
              <w:left w:val="single" w:sz="4" w:space="0" w:color="BEBEBE"/>
              <w:bottom w:val="single" w:sz="4" w:space="0" w:color="BEBEBE"/>
              <w:right w:val="single" w:sz="4" w:space="0" w:color="BEBEBE"/>
            </w:tcBorders>
          </w:tcPr>
          <w:p w14:paraId="6A4747FD" w14:textId="77777777" w:rsidR="000B6628" w:rsidRPr="006C4D4B" w:rsidRDefault="00000000">
            <w:pPr>
              <w:spacing w:after="0" w:line="240" w:lineRule="auto"/>
              <w:jc w:val="center"/>
              <w:rPr>
                <w:rFonts w:eastAsia="DengXian" w:cstheme="minorHAnsi"/>
                <w:bCs/>
              </w:rPr>
            </w:pPr>
            <w:r w:rsidRPr="006C4D4B">
              <w:rPr>
                <w:rFonts w:eastAsia="DengXian" w:cstheme="minorHAnsi"/>
                <w:bCs/>
              </w:rPr>
              <w:t>S0</w:t>
            </w:r>
            <w:r w:rsidRPr="006C4D4B">
              <w:rPr>
                <w:rFonts w:eastAsia="DengXian" w:cstheme="minorHAnsi"/>
                <w:bCs/>
                <w:vertAlign w:val="subscript"/>
              </w:rPr>
              <w:t>2</w:t>
            </w:r>
          </w:p>
        </w:tc>
        <w:tc>
          <w:tcPr>
            <w:tcW w:w="1082" w:type="dxa"/>
            <w:tcBorders>
              <w:top w:val="single" w:sz="4" w:space="0" w:color="BEBEBE"/>
              <w:left w:val="single" w:sz="4" w:space="0" w:color="BEBEBE"/>
              <w:bottom w:val="single" w:sz="4" w:space="0" w:color="BEBEBE"/>
              <w:right w:val="single" w:sz="4" w:space="0" w:color="BEBEBE"/>
            </w:tcBorders>
          </w:tcPr>
          <w:p w14:paraId="4BA199C3" w14:textId="77777777" w:rsidR="000B6628" w:rsidRPr="006C4D4B" w:rsidRDefault="00000000">
            <w:pPr>
              <w:spacing w:after="0" w:line="240" w:lineRule="auto"/>
              <w:jc w:val="center"/>
              <w:rPr>
                <w:rFonts w:eastAsia="DengXian" w:cstheme="minorHAnsi"/>
              </w:rPr>
            </w:pPr>
            <w:r w:rsidRPr="006C4D4B">
              <w:rPr>
                <w:rFonts w:eastAsia="DengXian" w:cstheme="minorHAnsi"/>
              </w:rPr>
              <w:t>ppm</w:t>
            </w:r>
          </w:p>
        </w:tc>
        <w:tc>
          <w:tcPr>
            <w:tcW w:w="1243" w:type="dxa"/>
            <w:tcBorders>
              <w:top w:val="single" w:sz="4" w:space="0" w:color="BEBEBE"/>
              <w:left w:val="single" w:sz="4" w:space="0" w:color="BEBEBE"/>
              <w:bottom w:val="single" w:sz="4" w:space="0" w:color="BEBEBE"/>
              <w:right w:val="single" w:sz="4" w:space="0" w:color="BEBEBE"/>
            </w:tcBorders>
          </w:tcPr>
          <w:p w14:paraId="1194BA6A" w14:textId="77777777" w:rsidR="000B6628" w:rsidRPr="006C4D4B" w:rsidRDefault="00000000">
            <w:pPr>
              <w:spacing w:after="0" w:line="240" w:lineRule="auto"/>
              <w:jc w:val="center"/>
              <w:rPr>
                <w:rFonts w:eastAsia="DengXian" w:cstheme="minorHAnsi"/>
              </w:rPr>
            </w:pPr>
            <w:r w:rsidRPr="006C4D4B">
              <w:rPr>
                <w:rFonts w:eastAsia="DengXian" w:cstheme="minorHAnsi"/>
              </w:rPr>
              <w:t>0.0</w:t>
            </w:r>
          </w:p>
        </w:tc>
        <w:tc>
          <w:tcPr>
            <w:tcW w:w="1104" w:type="dxa"/>
            <w:tcBorders>
              <w:top w:val="single" w:sz="4" w:space="0" w:color="BEBEBE"/>
              <w:left w:val="single" w:sz="4" w:space="0" w:color="BEBEBE"/>
              <w:bottom w:val="single" w:sz="4" w:space="0" w:color="BEBEBE"/>
              <w:right w:val="single" w:sz="4" w:space="0" w:color="BEBEBE"/>
            </w:tcBorders>
          </w:tcPr>
          <w:p w14:paraId="11C02F8E" w14:textId="77777777" w:rsidR="000B6628" w:rsidRPr="006C4D4B" w:rsidRDefault="00000000">
            <w:pPr>
              <w:spacing w:after="0" w:line="240" w:lineRule="auto"/>
              <w:jc w:val="center"/>
              <w:rPr>
                <w:rFonts w:eastAsia="DengXian" w:cstheme="minorHAnsi"/>
              </w:rPr>
            </w:pPr>
            <w:r w:rsidRPr="006C4D4B">
              <w:rPr>
                <w:rFonts w:eastAsia="DengXian" w:cstheme="minorHAnsi"/>
              </w:rPr>
              <w:t>0.0</w:t>
            </w:r>
          </w:p>
        </w:tc>
        <w:tc>
          <w:tcPr>
            <w:tcW w:w="1800" w:type="dxa"/>
            <w:tcBorders>
              <w:top w:val="single" w:sz="4" w:space="0" w:color="BEBEBE"/>
              <w:left w:val="single" w:sz="4" w:space="0" w:color="BEBEBE"/>
              <w:bottom w:val="single" w:sz="4" w:space="0" w:color="BEBEBE"/>
              <w:right w:val="single" w:sz="4" w:space="0" w:color="BEBEBE"/>
            </w:tcBorders>
          </w:tcPr>
          <w:p w14:paraId="14ED1329" w14:textId="77777777" w:rsidR="000B6628" w:rsidRPr="006C4D4B" w:rsidRDefault="00000000">
            <w:pPr>
              <w:spacing w:after="0" w:line="240" w:lineRule="auto"/>
              <w:jc w:val="center"/>
              <w:rPr>
                <w:rFonts w:eastAsia="DengXian" w:cstheme="minorHAnsi"/>
              </w:rPr>
            </w:pPr>
            <w:r w:rsidRPr="006C4D4B">
              <w:rPr>
                <w:rFonts w:eastAsia="DengXian" w:cstheme="minorHAnsi"/>
              </w:rPr>
              <w:t>0.0</w:t>
            </w:r>
          </w:p>
        </w:tc>
        <w:tc>
          <w:tcPr>
            <w:tcW w:w="1525" w:type="dxa"/>
            <w:tcBorders>
              <w:top w:val="single" w:sz="4" w:space="0" w:color="BEBEBE"/>
              <w:left w:val="single" w:sz="4" w:space="0" w:color="BEBEBE"/>
              <w:bottom w:val="single" w:sz="4" w:space="0" w:color="BEBEBE"/>
              <w:right w:val="single" w:sz="4" w:space="0" w:color="BEBEBE"/>
            </w:tcBorders>
          </w:tcPr>
          <w:p w14:paraId="6604C4B0" w14:textId="77777777" w:rsidR="000B6628" w:rsidRPr="006C4D4B" w:rsidRDefault="00000000">
            <w:pPr>
              <w:spacing w:after="0" w:line="240" w:lineRule="auto"/>
              <w:jc w:val="center"/>
              <w:rPr>
                <w:rFonts w:eastAsia="DengXian" w:cstheme="minorHAnsi"/>
              </w:rPr>
            </w:pPr>
            <w:r w:rsidRPr="006C4D4B">
              <w:rPr>
                <w:rFonts w:eastAsia="DengXian" w:cstheme="minorHAnsi"/>
              </w:rPr>
              <w:t>0.5</w:t>
            </w:r>
          </w:p>
        </w:tc>
      </w:tr>
      <w:tr w:rsidR="000B6628" w:rsidRPr="006C4D4B" w14:paraId="634A02D0" w14:textId="77777777">
        <w:trPr>
          <w:trHeight w:val="410"/>
        </w:trPr>
        <w:tc>
          <w:tcPr>
            <w:tcW w:w="1455" w:type="dxa"/>
            <w:tcBorders>
              <w:top w:val="single" w:sz="4" w:space="0" w:color="BEBEBE"/>
              <w:left w:val="single" w:sz="4" w:space="0" w:color="BEBEBE"/>
              <w:bottom w:val="single" w:sz="4" w:space="0" w:color="BEBEBE"/>
              <w:right w:val="single" w:sz="4" w:space="0" w:color="BEBEBE"/>
            </w:tcBorders>
          </w:tcPr>
          <w:p w14:paraId="29404FB4" w14:textId="77777777" w:rsidR="000B6628" w:rsidRPr="006C4D4B" w:rsidRDefault="00000000">
            <w:pPr>
              <w:spacing w:after="0" w:line="240" w:lineRule="auto"/>
              <w:jc w:val="center"/>
              <w:rPr>
                <w:rFonts w:eastAsia="DengXian" w:cstheme="minorHAnsi"/>
                <w:bCs/>
              </w:rPr>
            </w:pPr>
            <w:r w:rsidRPr="006C4D4B">
              <w:rPr>
                <w:rFonts w:eastAsia="DengXian" w:cstheme="minorHAnsi"/>
                <w:bCs/>
              </w:rPr>
              <w:t>NH</w:t>
            </w:r>
            <w:r w:rsidRPr="006C4D4B">
              <w:rPr>
                <w:rFonts w:eastAsia="DengXian" w:cstheme="minorHAnsi"/>
                <w:bCs/>
                <w:vertAlign w:val="subscript"/>
              </w:rPr>
              <w:t>3</w:t>
            </w:r>
          </w:p>
        </w:tc>
        <w:tc>
          <w:tcPr>
            <w:tcW w:w="1082" w:type="dxa"/>
            <w:tcBorders>
              <w:top w:val="single" w:sz="4" w:space="0" w:color="BEBEBE"/>
              <w:left w:val="single" w:sz="4" w:space="0" w:color="BEBEBE"/>
              <w:bottom w:val="single" w:sz="4" w:space="0" w:color="BEBEBE"/>
              <w:right w:val="single" w:sz="4" w:space="0" w:color="BEBEBE"/>
            </w:tcBorders>
          </w:tcPr>
          <w:p w14:paraId="233E6EDB" w14:textId="77777777" w:rsidR="000B6628" w:rsidRPr="006C4D4B" w:rsidRDefault="00000000">
            <w:pPr>
              <w:spacing w:after="0" w:line="240" w:lineRule="auto"/>
              <w:jc w:val="center"/>
              <w:rPr>
                <w:rFonts w:eastAsia="DengXian" w:cstheme="minorHAnsi"/>
                <w:highlight w:val="yellow"/>
              </w:rPr>
            </w:pPr>
            <w:r w:rsidRPr="006C4D4B">
              <w:rPr>
                <w:rFonts w:eastAsia="DengXian" w:cstheme="minorHAnsi"/>
              </w:rPr>
              <w:t>ppm</w:t>
            </w:r>
          </w:p>
        </w:tc>
        <w:tc>
          <w:tcPr>
            <w:tcW w:w="1243" w:type="dxa"/>
            <w:tcBorders>
              <w:top w:val="single" w:sz="4" w:space="0" w:color="BEBEBE"/>
              <w:left w:val="single" w:sz="4" w:space="0" w:color="BEBEBE"/>
              <w:bottom w:val="single" w:sz="4" w:space="0" w:color="BEBEBE"/>
              <w:right w:val="single" w:sz="4" w:space="0" w:color="BEBEBE"/>
            </w:tcBorders>
          </w:tcPr>
          <w:p w14:paraId="2D2F7F75" w14:textId="77777777" w:rsidR="000B6628" w:rsidRPr="006C4D4B" w:rsidRDefault="00000000">
            <w:pPr>
              <w:spacing w:after="0" w:line="240" w:lineRule="auto"/>
              <w:jc w:val="center"/>
              <w:rPr>
                <w:rFonts w:eastAsia="DengXian" w:cstheme="minorHAnsi"/>
              </w:rPr>
            </w:pPr>
            <w:r w:rsidRPr="006C4D4B">
              <w:rPr>
                <w:rFonts w:eastAsia="DengXian" w:cstheme="minorHAnsi"/>
              </w:rPr>
              <w:t>0.0</w:t>
            </w:r>
          </w:p>
        </w:tc>
        <w:tc>
          <w:tcPr>
            <w:tcW w:w="1104" w:type="dxa"/>
            <w:tcBorders>
              <w:top w:val="single" w:sz="4" w:space="0" w:color="BEBEBE"/>
              <w:left w:val="single" w:sz="4" w:space="0" w:color="BEBEBE"/>
              <w:bottom w:val="single" w:sz="4" w:space="0" w:color="BEBEBE"/>
              <w:right w:val="single" w:sz="4" w:space="0" w:color="BEBEBE"/>
            </w:tcBorders>
          </w:tcPr>
          <w:p w14:paraId="12397250" w14:textId="77777777" w:rsidR="000B6628" w:rsidRPr="006C4D4B" w:rsidRDefault="00000000">
            <w:pPr>
              <w:spacing w:after="0" w:line="240" w:lineRule="auto"/>
              <w:jc w:val="center"/>
              <w:rPr>
                <w:rFonts w:eastAsia="DengXian" w:cstheme="minorHAnsi"/>
              </w:rPr>
            </w:pPr>
            <w:r w:rsidRPr="006C4D4B">
              <w:rPr>
                <w:rFonts w:eastAsia="DengXian" w:cstheme="minorHAnsi"/>
              </w:rPr>
              <w:t>0.5</w:t>
            </w:r>
          </w:p>
        </w:tc>
        <w:tc>
          <w:tcPr>
            <w:tcW w:w="1800" w:type="dxa"/>
            <w:tcBorders>
              <w:top w:val="single" w:sz="4" w:space="0" w:color="BEBEBE"/>
              <w:left w:val="single" w:sz="4" w:space="0" w:color="BEBEBE"/>
              <w:bottom w:val="single" w:sz="4" w:space="0" w:color="BEBEBE"/>
              <w:right w:val="single" w:sz="4" w:space="0" w:color="BEBEBE"/>
            </w:tcBorders>
          </w:tcPr>
          <w:p w14:paraId="40E3337D" w14:textId="77777777" w:rsidR="000B6628" w:rsidRPr="006C4D4B" w:rsidRDefault="00000000">
            <w:pPr>
              <w:spacing w:after="0" w:line="240" w:lineRule="auto"/>
              <w:jc w:val="center"/>
              <w:rPr>
                <w:rFonts w:eastAsia="DengXian" w:cstheme="minorHAnsi"/>
              </w:rPr>
            </w:pPr>
            <w:r w:rsidRPr="006C4D4B">
              <w:rPr>
                <w:rFonts w:eastAsia="DengXian" w:cstheme="minorHAnsi"/>
              </w:rPr>
              <w:t>0.3</w:t>
            </w:r>
          </w:p>
        </w:tc>
        <w:tc>
          <w:tcPr>
            <w:tcW w:w="1525" w:type="dxa"/>
            <w:tcBorders>
              <w:top w:val="single" w:sz="4" w:space="0" w:color="BEBEBE"/>
              <w:left w:val="single" w:sz="4" w:space="0" w:color="BEBEBE"/>
              <w:bottom w:val="single" w:sz="4" w:space="0" w:color="BEBEBE"/>
              <w:right w:val="single" w:sz="4" w:space="0" w:color="BEBEBE"/>
            </w:tcBorders>
          </w:tcPr>
          <w:p w14:paraId="673B26BD" w14:textId="77777777" w:rsidR="000B6628" w:rsidRPr="006C4D4B" w:rsidRDefault="00000000">
            <w:pPr>
              <w:spacing w:after="0" w:line="240" w:lineRule="auto"/>
              <w:jc w:val="center"/>
              <w:rPr>
                <w:rFonts w:eastAsia="DengXian" w:cstheme="minorHAnsi"/>
              </w:rPr>
            </w:pPr>
            <w:r w:rsidRPr="006C4D4B">
              <w:rPr>
                <w:rFonts w:eastAsia="DengXian" w:cstheme="minorHAnsi"/>
              </w:rPr>
              <w:t>1.0</w:t>
            </w:r>
          </w:p>
        </w:tc>
      </w:tr>
      <w:tr w:rsidR="000B6628" w:rsidRPr="006C4D4B" w14:paraId="7BA80826" w14:textId="77777777">
        <w:trPr>
          <w:trHeight w:val="425"/>
        </w:trPr>
        <w:tc>
          <w:tcPr>
            <w:tcW w:w="1455" w:type="dxa"/>
            <w:tcBorders>
              <w:top w:val="single" w:sz="4" w:space="0" w:color="BEBEBE"/>
              <w:left w:val="single" w:sz="4" w:space="0" w:color="BEBEBE"/>
              <w:bottom w:val="single" w:sz="4" w:space="0" w:color="BEBEBE"/>
              <w:right w:val="single" w:sz="4" w:space="0" w:color="BEBEBE"/>
            </w:tcBorders>
            <w:shd w:val="clear" w:color="auto" w:fill="F1F1F1"/>
          </w:tcPr>
          <w:p w14:paraId="295AE3D2" w14:textId="77777777" w:rsidR="000B6628" w:rsidRPr="006C4D4B" w:rsidRDefault="00000000">
            <w:pPr>
              <w:spacing w:after="0" w:line="240" w:lineRule="auto"/>
              <w:jc w:val="center"/>
              <w:rPr>
                <w:rFonts w:eastAsia="DengXian" w:cstheme="minorHAnsi"/>
                <w:bCs/>
              </w:rPr>
            </w:pPr>
            <w:r w:rsidRPr="006C4D4B">
              <w:rPr>
                <w:rFonts w:eastAsia="DengXian" w:cstheme="minorHAnsi"/>
                <w:bCs/>
              </w:rPr>
              <w:t>(H</w:t>
            </w:r>
            <w:r w:rsidRPr="006C4D4B">
              <w:rPr>
                <w:rFonts w:eastAsia="DengXian" w:cstheme="minorHAnsi"/>
                <w:bCs/>
                <w:vertAlign w:val="subscript"/>
              </w:rPr>
              <w:t>2</w:t>
            </w:r>
            <w:r w:rsidRPr="006C4D4B">
              <w:rPr>
                <w:rFonts w:eastAsia="DengXian" w:cstheme="minorHAnsi"/>
                <w:bCs/>
              </w:rPr>
              <w:t>S)</w:t>
            </w:r>
          </w:p>
        </w:tc>
        <w:tc>
          <w:tcPr>
            <w:tcW w:w="1082" w:type="dxa"/>
            <w:tcBorders>
              <w:top w:val="single" w:sz="4" w:space="0" w:color="BEBEBE"/>
              <w:left w:val="single" w:sz="4" w:space="0" w:color="BEBEBE"/>
              <w:bottom w:val="single" w:sz="4" w:space="0" w:color="BEBEBE"/>
              <w:right w:val="single" w:sz="4" w:space="0" w:color="BEBEBE"/>
            </w:tcBorders>
            <w:shd w:val="clear" w:color="auto" w:fill="F1F1F1"/>
          </w:tcPr>
          <w:p w14:paraId="1EE2A53D" w14:textId="77777777" w:rsidR="000B6628" w:rsidRPr="006C4D4B" w:rsidRDefault="00000000">
            <w:pPr>
              <w:spacing w:after="0" w:line="240" w:lineRule="auto"/>
              <w:jc w:val="center"/>
              <w:rPr>
                <w:rFonts w:eastAsia="DengXian" w:cstheme="minorHAnsi"/>
              </w:rPr>
            </w:pPr>
            <w:r w:rsidRPr="006C4D4B">
              <w:rPr>
                <w:rFonts w:eastAsia="DengXian" w:cstheme="minorHAnsi"/>
              </w:rPr>
              <w:t>ppm</w:t>
            </w:r>
          </w:p>
        </w:tc>
        <w:tc>
          <w:tcPr>
            <w:tcW w:w="1243" w:type="dxa"/>
            <w:tcBorders>
              <w:top w:val="single" w:sz="4" w:space="0" w:color="BEBEBE"/>
              <w:left w:val="single" w:sz="4" w:space="0" w:color="BEBEBE"/>
              <w:bottom w:val="single" w:sz="4" w:space="0" w:color="BEBEBE"/>
              <w:right w:val="single" w:sz="4" w:space="0" w:color="BEBEBE"/>
            </w:tcBorders>
            <w:shd w:val="clear" w:color="auto" w:fill="F1F1F1"/>
          </w:tcPr>
          <w:p w14:paraId="77E9E69B" w14:textId="77777777" w:rsidR="000B6628" w:rsidRPr="006C4D4B" w:rsidRDefault="00000000">
            <w:pPr>
              <w:spacing w:after="0" w:line="240" w:lineRule="auto"/>
              <w:jc w:val="center"/>
              <w:rPr>
                <w:rFonts w:eastAsia="DengXian" w:cstheme="minorHAnsi"/>
              </w:rPr>
            </w:pPr>
            <w:r w:rsidRPr="006C4D4B">
              <w:rPr>
                <w:rFonts w:eastAsia="DengXian" w:cstheme="minorHAnsi"/>
              </w:rPr>
              <w:t>0.0</w:t>
            </w:r>
          </w:p>
        </w:tc>
        <w:tc>
          <w:tcPr>
            <w:tcW w:w="1104" w:type="dxa"/>
            <w:tcBorders>
              <w:top w:val="single" w:sz="4" w:space="0" w:color="BEBEBE"/>
              <w:left w:val="single" w:sz="4" w:space="0" w:color="BEBEBE"/>
              <w:bottom w:val="single" w:sz="4" w:space="0" w:color="BEBEBE"/>
              <w:right w:val="single" w:sz="4" w:space="0" w:color="BEBEBE"/>
            </w:tcBorders>
            <w:shd w:val="clear" w:color="auto" w:fill="F1F1F1"/>
          </w:tcPr>
          <w:p w14:paraId="6340B328" w14:textId="77777777" w:rsidR="000B6628" w:rsidRPr="006C4D4B" w:rsidRDefault="00000000">
            <w:pPr>
              <w:spacing w:after="0" w:line="240" w:lineRule="auto"/>
              <w:jc w:val="center"/>
              <w:rPr>
                <w:rFonts w:eastAsia="DengXian" w:cstheme="minorHAnsi"/>
              </w:rPr>
            </w:pPr>
            <w:r w:rsidRPr="006C4D4B">
              <w:rPr>
                <w:rFonts w:eastAsia="DengXian" w:cstheme="minorHAnsi"/>
              </w:rPr>
              <w:t>0.0</w:t>
            </w:r>
          </w:p>
        </w:tc>
        <w:tc>
          <w:tcPr>
            <w:tcW w:w="1800" w:type="dxa"/>
            <w:tcBorders>
              <w:top w:val="single" w:sz="4" w:space="0" w:color="BEBEBE"/>
              <w:left w:val="single" w:sz="4" w:space="0" w:color="BEBEBE"/>
              <w:bottom w:val="single" w:sz="4" w:space="0" w:color="BEBEBE"/>
              <w:right w:val="single" w:sz="4" w:space="0" w:color="BEBEBE"/>
            </w:tcBorders>
            <w:shd w:val="clear" w:color="auto" w:fill="F1F1F1"/>
          </w:tcPr>
          <w:p w14:paraId="4425E045" w14:textId="77777777" w:rsidR="000B6628" w:rsidRPr="006C4D4B" w:rsidRDefault="00000000">
            <w:pPr>
              <w:spacing w:after="0" w:line="240" w:lineRule="auto"/>
              <w:jc w:val="center"/>
              <w:rPr>
                <w:rFonts w:eastAsia="DengXian" w:cstheme="minorHAnsi"/>
              </w:rPr>
            </w:pPr>
            <w:r w:rsidRPr="006C4D4B">
              <w:rPr>
                <w:rFonts w:eastAsia="DengXian" w:cstheme="minorHAnsi"/>
              </w:rPr>
              <w:t>0.0</w:t>
            </w:r>
          </w:p>
        </w:tc>
        <w:tc>
          <w:tcPr>
            <w:tcW w:w="1525" w:type="dxa"/>
            <w:tcBorders>
              <w:top w:val="single" w:sz="4" w:space="0" w:color="BEBEBE"/>
              <w:left w:val="single" w:sz="4" w:space="0" w:color="BEBEBE"/>
              <w:bottom w:val="single" w:sz="4" w:space="0" w:color="BEBEBE"/>
              <w:right w:val="single" w:sz="4" w:space="0" w:color="BEBEBE"/>
            </w:tcBorders>
            <w:shd w:val="clear" w:color="auto" w:fill="F1F1F1"/>
          </w:tcPr>
          <w:p w14:paraId="7C198FA1" w14:textId="77777777" w:rsidR="000B6628" w:rsidRPr="006C4D4B" w:rsidRDefault="00000000">
            <w:pPr>
              <w:spacing w:after="0" w:line="240" w:lineRule="auto"/>
              <w:jc w:val="center"/>
              <w:rPr>
                <w:rFonts w:eastAsia="DengXian" w:cstheme="minorHAnsi"/>
              </w:rPr>
            </w:pPr>
            <w:r w:rsidRPr="006C4D4B">
              <w:rPr>
                <w:rFonts w:eastAsia="DengXian" w:cstheme="minorHAnsi"/>
              </w:rPr>
              <w:t>8.0</w:t>
            </w:r>
          </w:p>
        </w:tc>
      </w:tr>
      <w:tr w:rsidR="000B6628" w:rsidRPr="006C4D4B" w14:paraId="30FB3E33" w14:textId="77777777">
        <w:trPr>
          <w:trHeight w:val="410"/>
        </w:trPr>
        <w:tc>
          <w:tcPr>
            <w:tcW w:w="1455" w:type="dxa"/>
            <w:tcBorders>
              <w:top w:val="single" w:sz="4" w:space="0" w:color="BEBEBE"/>
              <w:left w:val="single" w:sz="4" w:space="0" w:color="BEBEBE"/>
              <w:bottom w:val="single" w:sz="4" w:space="0" w:color="BEBEBE"/>
              <w:right w:val="single" w:sz="4" w:space="0" w:color="BEBEBE"/>
            </w:tcBorders>
          </w:tcPr>
          <w:p w14:paraId="784D92F6" w14:textId="77777777" w:rsidR="000B6628" w:rsidRPr="006C4D4B" w:rsidRDefault="00000000">
            <w:pPr>
              <w:spacing w:after="0" w:line="240" w:lineRule="auto"/>
              <w:jc w:val="center"/>
              <w:rPr>
                <w:rFonts w:eastAsia="DengXian" w:cstheme="minorHAnsi"/>
                <w:bCs/>
              </w:rPr>
            </w:pPr>
            <w:r w:rsidRPr="006C4D4B">
              <w:rPr>
                <w:rFonts w:eastAsia="DengXian" w:cstheme="minorHAnsi"/>
                <w:bCs/>
              </w:rPr>
              <w:t>C0</w:t>
            </w:r>
          </w:p>
        </w:tc>
        <w:tc>
          <w:tcPr>
            <w:tcW w:w="1082" w:type="dxa"/>
            <w:tcBorders>
              <w:top w:val="single" w:sz="4" w:space="0" w:color="BEBEBE"/>
              <w:left w:val="single" w:sz="4" w:space="0" w:color="BEBEBE"/>
              <w:bottom w:val="single" w:sz="4" w:space="0" w:color="BEBEBE"/>
              <w:right w:val="single" w:sz="4" w:space="0" w:color="BEBEBE"/>
            </w:tcBorders>
          </w:tcPr>
          <w:p w14:paraId="530BDCA1" w14:textId="77777777" w:rsidR="000B6628" w:rsidRPr="006C4D4B" w:rsidRDefault="00000000">
            <w:pPr>
              <w:spacing w:after="0" w:line="240" w:lineRule="auto"/>
              <w:jc w:val="center"/>
              <w:rPr>
                <w:rFonts w:eastAsia="DengXian" w:cstheme="minorHAnsi"/>
                <w:vertAlign w:val="superscript"/>
              </w:rPr>
            </w:pPr>
            <w:r w:rsidRPr="006C4D4B">
              <w:rPr>
                <w:rFonts w:eastAsia="DengXian" w:cstheme="minorHAnsi"/>
              </w:rPr>
              <w:t>ppm</w:t>
            </w:r>
          </w:p>
        </w:tc>
        <w:tc>
          <w:tcPr>
            <w:tcW w:w="1243" w:type="dxa"/>
            <w:tcBorders>
              <w:top w:val="single" w:sz="4" w:space="0" w:color="BEBEBE"/>
              <w:left w:val="single" w:sz="4" w:space="0" w:color="BEBEBE"/>
              <w:bottom w:val="single" w:sz="4" w:space="0" w:color="BEBEBE"/>
              <w:right w:val="single" w:sz="4" w:space="0" w:color="BEBEBE"/>
            </w:tcBorders>
          </w:tcPr>
          <w:p w14:paraId="091BF0AC" w14:textId="77777777" w:rsidR="000B6628" w:rsidRPr="006C4D4B" w:rsidRDefault="00000000">
            <w:pPr>
              <w:spacing w:after="0" w:line="240" w:lineRule="auto"/>
              <w:jc w:val="center"/>
              <w:rPr>
                <w:rFonts w:eastAsia="DengXian" w:cstheme="minorHAnsi"/>
              </w:rPr>
            </w:pPr>
            <w:r w:rsidRPr="006C4D4B">
              <w:rPr>
                <w:rFonts w:eastAsia="DengXian" w:cstheme="minorHAnsi"/>
              </w:rPr>
              <w:t>0.0</w:t>
            </w:r>
          </w:p>
        </w:tc>
        <w:tc>
          <w:tcPr>
            <w:tcW w:w="1104" w:type="dxa"/>
            <w:tcBorders>
              <w:top w:val="single" w:sz="4" w:space="0" w:color="BEBEBE"/>
              <w:left w:val="single" w:sz="4" w:space="0" w:color="BEBEBE"/>
              <w:bottom w:val="single" w:sz="4" w:space="0" w:color="BEBEBE"/>
              <w:right w:val="single" w:sz="4" w:space="0" w:color="BEBEBE"/>
            </w:tcBorders>
          </w:tcPr>
          <w:p w14:paraId="0FECA458" w14:textId="77777777" w:rsidR="000B6628" w:rsidRPr="006C4D4B" w:rsidRDefault="00000000">
            <w:pPr>
              <w:spacing w:after="0" w:line="240" w:lineRule="auto"/>
              <w:jc w:val="center"/>
              <w:rPr>
                <w:rFonts w:eastAsia="DengXian" w:cstheme="minorHAnsi"/>
              </w:rPr>
            </w:pPr>
            <w:r w:rsidRPr="006C4D4B">
              <w:rPr>
                <w:rFonts w:eastAsia="DengXian" w:cstheme="minorHAnsi"/>
              </w:rPr>
              <w:t>0.0</w:t>
            </w:r>
          </w:p>
        </w:tc>
        <w:tc>
          <w:tcPr>
            <w:tcW w:w="1800" w:type="dxa"/>
            <w:tcBorders>
              <w:top w:val="single" w:sz="4" w:space="0" w:color="BEBEBE"/>
              <w:left w:val="single" w:sz="4" w:space="0" w:color="BEBEBE"/>
              <w:bottom w:val="single" w:sz="4" w:space="0" w:color="BEBEBE"/>
              <w:right w:val="single" w:sz="4" w:space="0" w:color="BEBEBE"/>
            </w:tcBorders>
          </w:tcPr>
          <w:p w14:paraId="04697DBE" w14:textId="77777777" w:rsidR="000B6628" w:rsidRPr="006C4D4B" w:rsidRDefault="00000000">
            <w:pPr>
              <w:spacing w:after="0" w:line="240" w:lineRule="auto"/>
              <w:jc w:val="center"/>
              <w:rPr>
                <w:rFonts w:eastAsia="DengXian" w:cstheme="minorHAnsi"/>
              </w:rPr>
            </w:pPr>
            <w:r w:rsidRPr="006C4D4B">
              <w:rPr>
                <w:rFonts w:eastAsia="DengXian" w:cstheme="minorHAnsi"/>
              </w:rPr>
              <w:t>0.0</w:t>
            </w:r>
          </w:p>
        </w:tc>
        <w:tc>
          <w:tcPr>
            <w:tcW w:w="1525" w:type="dxa"/>
            <w:tcBorders>
              <w:top w:val="single" w:sz="4" w:space="0" w:color="BEBEBE"/>
              <w:left w:val="single" w:sz="4" w:space="0" w:color="BEBEBE"/>
              <w:bottom w:val="single" w:sz="4" w:space="0" w:color="BEBEBE"/>
              <w:right w:val="single" w:sz="4" w:space="0" w:color="BEBEBE"/>
            </w:tcBorders>
          </w:tcPr>
          <w:p w14:paraId="5E099739" w14:textId="77777777" w:rsidR="000B6628" w:rsidRPr="006C4D4B" w:rsidRDefault="00000000">
            <w:pPr>
              <w:spacing w:after="0" w:line="240" w:lineRule="auto"/>
              <w:jc w:val="center"/>
              <w:rPr>
                <w:rFonts w:eastAsia="DengXian" w:cstheme="minorHAnsi"/>
              </w:rPr>
            </w:pPr>
            <w:r w:rsidRPr="006C4D4B">
              <w:rPr>
                <w:rFonts w:eastAsia="DengXian" w:cstheme="minorHAnsi"/>
              </w:rPr>
              <w:t>10</w:t>
            </w:r>
          </w:p>
        </w:tc>
      </w:tr>
      <w:tr w:rsidR="000B6628" w:rsidRPr="006C4D4B" w14:paraId="520E6F46" w14:textId="77777777">
        <w:trPr>
          <w:trHeight w:val="410"/>
        </w:trPr>
        <w:tc>
          <w:tcPr>
            <w:tcW w:w="1455" w:type="dxa"/>
            <w:tcBorders>
              <w:top w:val="single" w:sz="4" w:space="0" w:color="BEBEBE"/>
              <w:left w:val="single" w:sz="4" w:space="0" w:color="BEBEBE"/>
              <w:bottom w:val="single" w:sz="4" w:space="0" w:color="BEBEBE"/>
              <w:right w:val="single" w:sz="4" w:space="0" w:color="BEBEBE"/>
            </w:tcBorders>
            <w:shd w:val="clear" w:color="auto" w:fill="F1F1F1"/>
          </w:tcPr>
          <w:p w14:paraId="318DF1DC" w14:textId="77777777" w:rsidR="000B6628" w:rsidRPr="006C4D4B" w:rsidRDefault="00000000">
            <w:pPr>
              <w:spacing w:after="0" w:line="240" w:lineRule="auto"/>
              <w:jc w:val="center"/>
              <w:rPr>
                <w:rFonts w:eastAsia="DengXian" w:cstheme="minorHAnsi"/>
                <w:bCs/>
                <w:vertAlign w:val="subscript"/>
              </w:rPr>
            </w:pPr>
            <w:r w:rsidRPr="006C4D4B">
              <w:rPr>
                <w:rFonts w:eastAsia="DengXian" w:cstheme="minorHAnsi"/>
                <w:bCs/>
              </w:rPr>
              <w:t>CH</w:t>
            </w:r>
            <w:r w:rsidRPr="006C4D4B">
              <w:rPr>
                <w:rFonts w:eastAsia="DengXian" w:cstheme="minorHAnsi"/>
                <w:bCs/>
                <w:vertAlign w:val="subscript"/>
              </w:rPr>
              <w:t>4</w:t>
            </w:r>
          </w:p>
        </w:tc>
        <w:tc>
          <w:tcPr>
            <w:tcW w:w="1082" w:type="dxa"/>
            <w:tcBorders>
              <w:top w:val="single" w:sz="4" w:space="0" w:color="BEBEBE"/>
              <w:left w:val="single" w:sz="4" w:space="0" w:color="BEBEBE"/>
              <w:bottom w:val="single" w:sz="4" w:space="0" w:color="BEBEBE"/>
              <w:right w:val="single" w:sz="4" w:space="0" w:color="BEBEBE"/>
            </w:tcBorders>
            <w:shd w:val="clear" w:color="auto" w:fill="F1F1F1"/>
          </w:tcPr>
          <w:p w14:paraId="2D845BC4" w14:textId="77777777" w:rsidR="000B6628" w:rsidRPr="006C4D4B" w:rsidRDefault="00000000">
            <w:pPr>
              <w:spacing w:after="0" w:line="240" w:lineRule="auto"/>
              <w:jc w:val="center"/>
              <w:rPr>
                <w:rFonts w:eastAsia="DengXian" w:cstheme="minorHAnsi"/>
              </w:rPr>
            </w:pPr>
            <w:r w:rsidRPr="006C4D4B">
              <w:rPr>
                <w:rFonts w:eastAsia="DengXian" w:cstheme="minorHAnsi"/>
              </w:rPr>
              <w:t>ppm</w:t>
            </w:r>
          </w:p>
        </w:tc>
        <w:tc>
          <w:tcPr>
            <w:tcW w:w="1243" w:type="dxa"/>
            <w:tcBorders>
              <w:top w:val="single" w:sz="4" w:space="0" w:color="BEBEBE"/>
              <w:left w:val="single" w:sz="4" w:space="0" w:color="BEBEBE"/>
              <w:bottom w:val="single" w:sz="4" w:space="0" w:color="BEBEBE"/>
              <w:right w:val="single" w:sz="4" w:space="0" w:color="BEBEBE"/>
            </w:tcBorders>
            <w:shd w:val="clear" w:color="auto" w:fill="F1F1F1"/>
          </w:tcPr>
          <w:p w14:paraId="49C135AF" w14:textId="77777777" w:rsidR="000B6628" w:rsidRPr="006C4D4B" w:rsidRDefault="00000000">
            <w:pPr>
              <w:spacing w:after="0" w:line="240" w:lineRule="auto"/>
              <w:jc w:val="center"/>
              <w:rPr>
                <w:rFonts w:eastAsia="DengXian" w:cstheme="minorHAnsi"/>
              </w:rPr>
            </w:pPr>
            <w:r w:rsidRPr="006C4D4B">
              <w:rPr>
                <w:rFonts w:eastAsia="DengXian" w:cstheme="minorHAnsi"/>
              </w:rPr>
              <w:t>0.0</w:t>
            </w:r>
          </w:p>
        </w:tc>
        <w:tc>
          <w:tcPr>
            <w:tcW w:w="1104" w:type="dxa"/>
            <w:tcBorders>
              <w:top w:val="single" w:sz="4" w:space="0" w:color="BEBEBE"/>
              <w:left w:val="single" w:sz="4" w:space="0" w:color="BEBEBE"/>
              <w:bottom w:val="single" w:sz="4" w:space="0" w:color="BEBEBE"/>
              <w:right w:val="single" w:sz="4" w:space="0" w:color="BEBEBE"/>
            </w:tcBorders>
            <w:shd w:val="clear" w:color="auto" w:fill="F1F1F1"/>
          </w:tcPr>
          <w:p w14:paraId="14355F5B" w14:textId="77777777" w:rsidR="000B6628" w:rsidRPr="006C4D4B" w:rsidRDefault="00000000">
            <w:pPr>
              <w:spacing w:after="0" w:line="240" w:lineRule="auto"/>
              <w:jc w:val="center"/>
              <w:rPr>
                <w:rFonts w:eastAsia="DengXian" w:cstheme="minorHAnsi"/>
              </w:rPr>
            </w:pPr>
            <w:r w:rsidRPr="006C4D4B">
              <w:rPr>
                <w:rFonts w:eastAsia="DengXian" w:cstheme="minorHAnsi"/>
              </w:rPr>
              <w:t>0.0</w:t>
            </w:r>
          </w:p>
        </w:tc>
        <w:tc>
          <w:tcPr>
            <w:tcW w:w="1800" w:type="dxa"/>
            <w:tcBorders>
              <w:top w:val="single" w:sz="4" w:space="0" w:color="BEBEBE"/>
              <w:left w:val="single" w:sz="4" w:space="0" w:color="BEBEBE"/>
              <w:bottom w:val="single" w:sz="4" w:space="0" w:color="BEBEBE"/>
              <w:right w:val="single" w:sz="4" w:space="0" w:color="BEBEBE"/>
            </w:tcBorders>
            <w:shd w:val="clear" w:color="auto" w:fill="F1F1F1"/>
          </w:tcPr>
          <w:p w14:paraId="5E97E54C" w14:textId="77777777" w:rsidR="000B6628" w:rsidRPr="006C4D4B" w:rsidRDefault="00000000">
            <w:pPr>
              <w:spacing w:after="0" w:line="240" w:lineRule="auto"/>
              <w:jc w:val="center"/>
              <w:rPr>
                <w:rFonts w:eastAsia="DengXian" w:cstheme="minorHAnsi"/>
              </w:rPr>
            </w:pPr>
            <w:r w:rsidRPr="006C4D4B">
              <w:rPr>
                <w:rFonts w:eastAsia="DengXian" w:cstheme="minorHAnsi"/>
              </w:rPr>
              <w:t>0.0</w:t>
            </w:r>
          </w:p>
        </w:tc>
        <w:tc>
          <w:tcPr>
            <w:tcW w:w="1525" w:type="dxa"/>
            <w:tcBorders>
              <w:top w:val="single" w:sz="4" w:space="0" w:color="BEBEBE"/>
              <w:left w:val="single" w:sz="4" w:space="0" w:color="BEBEBE"/>
              <w:bottom w:val="single" w:sz="4" w:space="0" w:color="BEBEBE"/>
              <w:right w:val="single" w:sz="4" w:space="0" w:color="BEBEBE"/>
            </w:tcBorders>
            <w:shd w:val="clear" w:color="auto" w:fill="F1F1F1"/>
          </w:tcPr>
          <w:p w14:paraId="04447A24" w14:textId="77777777" w:rsidR="000B6628" w:rsidRPr="006C4D4B" w:rsidRDefault="00000000">
            <w:pPr>
              <w:spacing w:after="0" w:line="240" w:lineRule="auto"/>
              <w:jc w:val="center"/>
              <w:rPr>
                <w:rFonts w:eastAsia="DengXian" w:cstheme="minorHAnsi"/>
              </w:rPr>
            </w:pPr>
            <w:r w:rsidRPr="006C4D4B">
              <w:rPr>
                <w:rFonts w:eastAsia="DengXian" w:cstheme="minorHAnsi"/>
              </w:rPr>
              <w:t>-</w:t>
            </w:r>
          </w:p>
        </w:tc>
      </w:tr>
      <w:tr w:rsidR="000B6628" w:rsidRPr="006C4D4B" w14:paraId="626BFEDC" w14:textId="77777777">
        <w:trPr>
          <w:trHeight w:val="410"/>
        </w:trPr>
        <w:tc>
          <w:tcPr>
            <w:tcW w:w="1455" w:type="dxa"/>
            <w:tcBorders>
              <w:top w:val="single" w:sz="4" w:space="0" w:color="BEBEBE"/>
              <w:left w:val="single" w:sz="4" w:space="0" w:color="BEBEBE"/>
              <w:bottom w:val="single" w:sz="4" w:space="0" w:color="BEBEBE"/>
              <w:right w:val="single" w:sz="4" w:space="0" w:color="BEBEBE"/>
            </w:tcBorders>
          </w:tcPr>
          <w:p w14:paraId="0ECFB31D" w14:textId="77777777" w:rsidR="000B6628" w:rsidRPr="006C4D4B" w:rsidRDefault="00000000">
            <w:pPr>
              <w:spacing w:after="0" w:line="240" w:lineRule="auto"/>
              <w:jc w:val="center"/>
              <w:rPr>
                <w:rFonts w:eastAsia="DengXian" w:cstheme="minorHAnsi"/>
                <w:bCs/>
                <w:vertAlign w:val="subscript"/>
              </w:rPr>
            </w:pPr>
            <w:r w:rsidRPr="006C4D4B">
              <w:rPr>
                <w:rFonts w:eastAsia="DengXian" w:cstheme="minorHAnsi"/>
                <w:bCs/>
              </w:rPr>
              <w:t>PM</w:t>
            </w:r>
            <w:r w:rsidRPr="006C4D4B">
              <w:rPr>
                <w:rFonts w:eastAsia="DengXian" w:cstheme="minorHAnsi"/>
                <w:bCs/>
                <w:vertAlign w:val="subscript"/>
              </w:rPr>
              <w:t>10</w:t>
            </w:r>
          </w:p>
        </w:tc>
        <w:tc>
          <w:tcPr>
            <w:tcW w:w="1082" w:type="dxa"/>
            <w:tcBorders>
              <w:top w:val="single" w:sz="4" w:space="0" w:color="BEBEBE"/>
              <w:left w:val="single" w:sz="4" w:space="0" w:color="BEBEBE"/>
              <w:bottom w:val="single" w:sz="4" w:space="0" w:color="BEBEBE"/>
              <w:right w:val="single" w:sz="4" w:space="0" w:color="BEBEBE"/>
            </w:tcBorders>
          </w:tcPr>
          <w:p w14:paraId="51171B7A" w14:textId="77777777" w:rsidR="000B6628" w:rsidRPr="006C4D4B" w:rsidRDefault="00000000">
            <w:pPr>
              <w:spacing w:after="0" w:line="240" w:lineRule="auto"/>
              <w:jc w:val="center"/>
              <w:rPr>
                <w:rFonts w:eastAsia="DengXian" w:cstheme="minorHAnsi"/>
              </w:rPr>
            </w:pPr>
            <w:r w:rsidRPr="006C4D4B">
              <w:rPr>
                <w:rFonts w:eastAsia="DengXian" w:cstheme="minorHAnsi"/>
              </w:rPr>
              <w:t>µg/m</w:t>
            </w:r>
            <w:r w:rsidRPr="006C4D4B">
              <w:rPr>
                <w:rFonts w:eastAsia="DengXian" w:cstheme="minorHAnsi"/>
                <w:vertAlign w:val="superscript"/>
              </w:rPr>
              <w:t>3</w:t>
            </w:r>
          </w:p>
        </w:tc>
        <w:tc>
          <w:tcPr>
            <w:tcW w:w="1243" w:type="dxa"/>
            <w:tcBorders>
              <w:top w:val="single" w:sz="4" w:space="0" w:color="BEBEBE"/>
              <w:left w:val="single" w:sz="4" w:space="0" w:color="BEBEBE"/>
              <w:bottom w:val="single" w:sz="4" w:space="0" w:color="BEBEBE"/>
              <w:right w:val="single" w:sz="4" w:space="0" w:color="BEBEBE"/>
            </w:tcBorders>
          </w:tcPr>
          <w:p w14:paraId="7E85FD25" w14:textId="77777777" w:rsidR="000B6628" w:rsidRPr="006C4D4B" w:rsidRDefault="00000000">
            <w:pPr>
              <w:spacing w:after="0" w:line="240" w:lineRule="auto"/>
              <w:jc w:val="center"/>
              <w:rPr>
                <w:rFonts w:eastAsia="DengXian" w:cstheme="minorHAnsi"/>
              </w:rPr>
            </w:pPr>
            <w:r w:rsidRPr="006C4D4B">
              <w:rPr>
                <w:rFonts w:eastAsia="DengXian" w:cstheme="minorHAnsi"/>
              </w:rPr>
              <w:t>45</w:t>
            </w:r>
          </w:p>
        </w:tc>
        <w:tc>
          <w:tcPr>
            <w:tcW w:w="1104" w:type="dxa"/>
            <w:tcBorders>
              <w:top w:val="single" w:sz="4" w:space="0" w:color="BEBEBE"/>
              <w:left w:val="single" w:sz="4" w:space="0" w:color="BEBEBE"/>
              <w:bottom w:val="single" w:sz="4" w:space="0" w:color="BEBEBE"/>
              <w:right w:val="single" w:sz="4" w:space="0" w:color="BEBEBE"/>
            </w:tcBorders>
          </w:tcPr>
          <w:p w14:paraId="754D6EDF" w14:textId="77777777" w:rsidR="000B6628" w:rsidRPr="006C4D4B" w:rsidRDefault="00000000">
            <w:pPr>
              <w:spacing w:after="0" w:line="240" w:lineRule="auto"/>
              <w:jc w:val="center"/>
              <w:rPr>
                <w:rFonts w:eastAsia="DengXian" w:cstheme="minorHAnsi"/>
              </w:rPr>
            </w:pPr>
            <w:r w:rsidRPr="006C4D4B">
              <w:rPr>
                <w:rFonts w:eastAsia="DengXian" w:cstheme="minorHAnsi"/>
              </w:rPr>
              <w:t>37</w:t>
            </w:r>
          </w:p>
        </w:tc>
        <w:tc>
          <w:tcPr>
            <w:tcW w:w="1800" w:type="dxa"/>
            <w:tcBorders>
              <w:top w:val="single" w:sz="4" w:space="0" w:color="BEBEBE"/>
              <w:left w:val="single" w:sz="4" w:space="0" w:color="BEBEBE"/>
              <w:bottom w:val="single" w:sz="4" w:space="0" w:color="BEBEBE"/>
              <w:right w:val="single" w:sz="4" w:space="0" w:color="BEBEBE"/>
            </w:tcBorders>
          </w:tcPr>
          <w:p w14:paraId="36A359B9" w14:textId="77777777" w:rsidR="000B6628" w:rsidRPr="006C4D4B" w:rsidRDefault="00000000">
            <w:pPr>
              <w:spacing w:after="0" w:line="240" w:lineRule="auto"/>
              <w:jc w:val="center"/>
              <w:rPr>
                <w:rFonts w:eastAsia="DengXian" w:cstheme="minorHAnsi"/>
              </w:rPr>
            </w:pPr>
            <w:r w:rsidRPr="006C4D4B">
              <w:rPr>
                <w:rFonts w:eastAsia="DengXian" w:cstheme="minorHAnsi"/>
              </w:rPr>
              <w:t>28</w:t>
            </w:r>
          </w:p>
        </w:tc>
        <w:tc>
          <w:tcPr>
            <w:tcW w:w="1525" w:type="dxa"/>
            <w:tcBorders>
              <w:top w:val="single" w:sz="4" w:space="0" w:color="BEBEBE"/>
              <w:left w:val="single" w:sz="4" w:space="0" w:color="BEBEBE"/>
              <w:bottom w:val="single" w:sz="4" w:space="0" w:color="BEBEBE"/>
              <w:right w:val="single" w:sz="4" w:space="0" w:color="BEBEBE"/>
            </w:tcBorders>
          </w:tcPr>
          <w:p w14:paraId="33B5D9A9" w14:textId="77777777" w:rsidR="000B6628" w:rsidRPr="006C4D4B" w:rsidRDefault="00000000">
            <w:pPr>
              <w:spacing w:after="0" w:line="240" w:lineRule="auto"/>
              <w:jc w:val="center"/>
              <w:rPr>
                <w:rFonts w:eastAsia="DengXian" w:cstheme="minorHAnsi"/>
              </w:rPr>
            </w:pPr>
            <w:r w:rsidRPr="006C4D4B">
              <w:rPr>
                <w:rFonts w:eastAsia="DengXian" w:cstheme="minorHAnsi"/>
              </w:rPr>
              <w:t>250</w:t>
            </w:r>
          </w:p>
        </w:tc>
      </w:tr>
      <w:tr w:rsidR="000B6628" w:rsidRPr="006C4D4B" w14:paraId="49BB7ACA" w14:textId="77777777">
        <w:trPr>
          <w:trHeight w:val="425"/>
        </w:trPr>
        <w:tc>
          <w:tcPr>
            <w:tcW w:w="1455" w:type="dxa"/>
            <w:tcBorders>
              <w:top w:val="single" w:sz="4" w:space="0" w:color="BEBEBE"/>
              <w:left w:val="single" w:sz="4" w:space="0" w:color="BEBEBE"/>
              <w:bottom w:val="single" w:sz="4" w:space="0" w:color="BEBEBE"/>
              <w:right w:val="single" w:sz="4" w:space="0" w:color="BEBEBE"/>
            </w:tcBorders>
            <w:shd w:val="clear" w:color="auto" w:fill="F1F1F1"/>
          </w:tcPr>
          <w:p w14:paraId="641D2F49" w14:textId="77777777" w:rsidR="000B6628" w:rsidRPr="006C4D4B" w:rsidRDefault="00000000">
            <w:pPr>
              <w:spacing w:after="0" w:line="240" w:lineRule="auto"/>
              <w:jc w:val="center"/>
              <w:rPr>
                <w:rFonts w:eastAsia="DengXian" w:cstheme="minorHAnsi"/>
                <w:bCs/>
              </w:rPr>
            </w:pPr>
            <w:r w:rsidRPr="006C4D4B">
              <w:rPr>
                <w:rFonts w:eastAsia="DengXian" w:cstheme="minorHAnsi"/>
                <w:bCs/>
              </w:rPr>
              <w:t>Temp</w:t>
            </w:r>
          </w:p>
        </w:tc>
        <w:tc>
          <w:tcPr>
            <w:tcW w:w="1082" w:type="dxa"/>
            <w:tcBorders>
              <w:top w:val="single" w:sz="4" w:space="0" w:color="BEBEBE"/>
              <w:left w:val="single" w:sz="4" w:space="0" w:color="BEBEBE"/>
              <w:bottom w:val="single" w:sz="4" w:space="0" w:color="BEBEBE"/>
              <w:right w:val="single" w:sz="4" w:space="0" w:color="BEBEBE"/>
            </w:tcBorders>
            <w:shd w:val="clear" w:color="auto" w:fill="F1F1F1"/>
          </w:tcPr>
          <w:p w14:paraId="4EABFCE7" w14:textId="77777777" w:rsidR="000B6628" w:rsidRPr="006C4D4B" w:rsidRDefault="00000000">
            <w:pPr>
              <w:spacing w:after="0" w:line="240" w:lineRule="auto"/>
              <w:jc w:val="center"/>
              <w:rPr>
                <w:rFonts w:eastAsia="DengXian" w:cstheme="minorHAnsi"/>
              </w:rPr>
            </w:pPr>
            <w:r w:rsidRPr="006C4D4B">
              <w:rPr>
                <w:rFonts w:eastAsia="DengXian" w:cstheme="minorHAnsi"/>
                <w:vertAlign w:val="superscript"/>
              </w:rPr>
              <w:t>0</w:t>
            </w:r>
            <w:r w:rsidRPr="006C4D4B">
              <w:rPr>
                <w:rFonts w:eastAsia="DengXian" w:cstheme="minorHAnsi"/>
              </w:rPr>
              <w:t>C</w:t>
            </w:r>
          </w:p>
        </w:tc>
        <w:tc>
          <w:tcPr>
            <w:tcW w:w="1243" w:type="dxa"/>
            <w:tcBorders>
              <w:top w:val="single" w:sz="4" w:space="0" w:color="BEBEBE"/>
              <w:left w:val="single" w:sz="4" w:space="0" w:color="BEBEBE"/>
              <w:bottom w:val="single" w:sz="4" w:space="0" w:color="BEBEBE"/>
              <w:right w:val="single" w:sz="4" w:space="0" w:color="BEBEBE"/>
            </w:tcBorders>
            <w:shd w:val="clear" w:color="auto" w:fill="F1F1F1"/>
          </w:tcPr>
          <w:p w14:paraId="37120DA6" w14:textId="77777777" w:rsidR="000B6628" w:rsidRPr="006C4D4B" w:rsidRDefault="00000000">
            <w:pPr>
              <w:spacing w:after="0" w:line="240" w:lineRule="auto"/>
              <w:jc w:val="center"/>
              <w:rPr>
                <w:rFonts w:eastAsia="DengXian" w:cstheme="minorHAnsi"/>
              </w:rPr>
            </w:pPr>
            <w:r w:rsidRPr="006C4D4B">
              <w:rPr>
                <w:rFonts w:eastAsia="DengXian" w:cstheme="minorHAnsi"/>
              </w:rPr>
              <w:t>38.6</w:t>
            </w:r>
          </w:p>
        </w:tc>
        <w:tc>
          <w:tcPr>
            <w:tcW w:w="1104" w:type="dxa"/>
            <w:tcBorders>
              <w:top w:val="single" w:sz="4" w:space="0" w:color="BEBEBE"/>
              <w:left w:val="single" w:sz="4" w:space="0" w:color="BEBEBE"/>
              <w:bottom w:val="single" w:sz="4" w:space="0" w:color="BEBEBE"/>
              <w:right w:val="single" w:sz="4" w:space="0" w:color="BEBEBE"/>
            </w:tcBorders>
            <w:shd w:val="clear" w:color="auto" w:fill="F1F1F1"/>
          </w:tcPr>
          <w:p w14:paraId="4AA26A14" w14:textId="77777777" w:rsidR="000B6628" w:rsidRPr="006C4D4B" w:rsidRDefault="00000000">
            <w:pPr>
              <w:spacing w:after="0" w:line="240" w:lineRule="auto"/>
              <w:jc w:val="center"/>
              <w:rPr>
                <w:rFonts w:eastAsia="DengXian" w:cstheme="minorHAnsi"/>
              </w:rPr>
            </w:pPr>
            <w:r w:rsidRPr="006C4D4B">
              <w:rPr>
                <w:rFonts w:eastAsia="DengXian" w:cstheme="minorHAnsi"/>
              </w:rPr>
              <w:t>30.0</w:t>
            </w:r>
          </w:p>
        </w:tc>
        <w:tc>
          <w:tcPr>
            <w:tcW w:w="1800" w:type="dxa"/>
            <w:tcBorders>
              <w:top w:val="single" w:sz="4" w:space="0" w:color="BEBEBE"/>
              <w:left w:val="single" w:sz="4" w:space="0" w:color="BEBEBE"/>
              <w:bottom w:val="single" w:sz="4" w:space="0" w:color="BEBEBE"/>
              <w:right w:val="single" w:sz="4" w:space="0" w:color="BEBEBE"/>
            </w:tcBorders>
            <w:shd w:val="clear" w:color="auto" w:fill="F1F1F1"/>
          </w:tcPr>
          <w:p w14:paraId="53CC53C3" w14:textId="77777777" w:rsidR="000B6628" w:rsidRPr="006C4D4B" w:rsidRDefault="00000000">
            <w:pPr>
              <w:spacing w:after="0" w:line="240" w:lineRule="auto"/>
              <w:jc w:val="center"/>
              <w:rPr>
                <w:rFonts w:eastAsia="DengXian" w:cstheme="minorHAnsi"/>
              </w:rPr>
            </w:pPr>
            <w:r w:rsidRPr="006C4D4B">
              <w:rPr>
                <w:rFonts w:eastAsia="DengXian" w:cstheme="minorHAnsi"/>
              </w:rPr>
              <w:t>34.5</w:t>
            </w:r>
          </w:p>
        </w:tc>
        <w:tc>
          <w:tcPr>
            <w:tcW w:w="1525" w:type="dxa"/>
            <w:tcBorders>
              <w:top w:val="single" w:sz="4" w:space="0" w:color="BEBEBE"/>
              <w:left w:val="single" w:sz="4" w:space="0" w:color="BEBEBE"/>
              <w:bottom w:val="single" w:sz="4" w:space="0" w:color="BEBEBE"/>
              <w:right w:val="single" w:sz="4" w:space="0" w:color="BEBEBE"/>
            </w:tcBorders>
            <w:shd w:val="clear" w:color="auto" w:fill="F1F1F1"/>
          </w:tcPr>
          <w:p w14:paraId="60B63927" w14:textId="77777777" w:rsidR="000B6628" w:rsidRPr="006C4D4B" w:rsidRDefault="00000000">
            <w:pPr>
              <w:spacing w:after="0" w:line="240" w:lineRule="auto"/>
              <w:jc w:val="center"/>
              <w:rPr>
                <w:rFonts w:eastAsia="DengXian" w:cstheme="minorHAnsi"/>
              </w:rPr>
            </w:pPr>
            <w:r w:rsidRPr="006C4D4B">
              <w:rPr>
                <w:rFonts w:eastAsia="DengXian" w:cstheme="minorHAnsi"/>
              </w:rPr>
              <w:t>Ambient</w:t>
            </w:r>
          </w:p>
        </w:tc>
      </w:tr>
      <w:tr w:rsidR="000B6628" w:rsidRPr="006C4D4B" w14:paraId="76439257" w14:textId="77777777">
        <w:trPr>
          <w:trHeight w:val="410"/>
        </w:trPr>
        <w:tc>
          <w:tcPr>
            <w:tcW w:w="1455" w:type="dxa"/>
            <w:tcBorders>
              <w:top w:val="single" w:sz="4" w:space="0" w:color="BEBEBE"/>
              <w:left w:val="single" w:sz="4" w:space="0" w:color="BEBEBE"/>
              <w:bottom w:val="single" w:sz="4" w:space="0" w:color="BEBEBE"/>
              <w:right w:val="single" w:sz="4" w:space="0" w:color="BEBEBE"/>
            </w:tcBorders>
          </w:tcPr>
          <w:p w14:paraId="38626742" w14:textId="77777777" w:rsidR="000B6628" w:rsidRPr="006C4D4B" w:rsidRDefault="00000000">
            <w:pPr>
              <w:spacing w:after="0" w:line="240" w:lineRule="auto"/>
              <w:jc w:val="center"/>
              <w:rPr>
                <w:rFonts w:eastAsia="DengXian" w:cstheme="minorHAnsi"/>
                <w:bCs/>
              </w:rPr>
            </w:pPr>
            <w:r w:rsidRPr="006C4D4B">
              <w:rPr>
                <w:rFonts w:eastAsia="DengXian" w:cstheme="minorHAnsi"/>
                <w:bCs/>
              </w:rPr>
              <w:t>Noise</w:t>
            </w:r>
          </w:p>
        </w:tc>
        <w:tc>
          <w:tcPr>
            <w:tcW w:w="1082" w:type="dxa"/>
            <w:tcBorders>
              <w:top w:val="single" w:sz="4" w:space="0" w:color="BEBEBE"/>
              <w:left w:val="single" w:sz="4" w:space="0" w:color="BEBEBE"/>
              <w:bottom w:val="single" w:sz="4" w:space="0" w:color="BEBEBE"/>
              <w:right w:val="single" w:sz="4" w:space="0" w:color="BEBEBE"/>
            </w:tcBorders>
          </w:tcPr>
          <w:p w14:paraId="32201A95" w14:textId="77777777" w:rsidR="000B6628" w:rsidRPr="006C4D4B" w:rsidRDefault="00000000">
            <w:pPr>
              <w:spacing w:after="0" w:line="240" w:lineRule="auto"/>
              <w:jc w:val="center"/>
              <w:rPr>
                <w:rFonts w:eastAsia="DengXian" w:cstheme="minorHAnsi"/>
              </w:rPr>
            </w:pPr>
            <w:r w:rsidRPr="006C4D4B">
              <w:rPr>
                <w:rFonts w:eastAsia="DengXian" w:cstheme="minorHAnsi"/>
              </w:rPr>
              <w:t>dB(A)</w:t>
            </w:r>
          </w:p>
        </w:tc>
        <w:tc>
          <w:tcPr>
            <w:tcW w:w="1243" w:type="dxa"/>
            <w:tcBorders>
              <w:top w:val="single" w:sz="4" w:space="0" w:color="BEBEBE"/>
              <w:left w:val="single" w:sz="4" w:space="0" w:color="BEBEBE"/>
              <w:bottom w:val="single" w:sz="4" w:space="0" w:color="BEBEBE"/>
              <w:right w:val="single" w:sz="4" w:space="0" w:color="BEBEBE"/>
            </w:tcBorders>
          </w:tcPr>
          <w:p w14:paraId="14A8842C" w14:textId="77777777" w:rsidR="000B6628" w:rsidRPr="006C4D4B" w:rsidRDefault="00000000">
            <w:pPr>
              <w:spacing w:after="0" w:line="240" w:lineRule="auto"/>
              <w:jc w:val="center"/>
              <w:rPr>
                <w:rFonts w:eastAsia="DengXian" w:cstheme="minorHAnsi"/>
              </w:rPr>
            </w:pPr>
            <w:r w:rsidRPr="006C4D4B">
              <w:rPr>
                <w:rFonts w:eastAsia="DengXian" w:cstheme="minorHAnsi"/>
              </w:rPr>
              <w:t>46.5</w:t>
            </w:r>
          </w:p>
        </w:tc>
        <w:tc>
          <w:tcPr>
            <w:tcW w:w="1104" w:type="dxa"/>
            <w:tcBorders>
              <w:top w:val="single" w:sz="4" w:space="0" w:color="BEBEBE"/>
              <w:left w:val="single" w:sz="4" w:space="0" w:color="BEBEBE"/>
              <w:bottom w:val="single" w:sz="4" w:space="0" w:color="BEBEBE"/>
              <w:right w:val="single" w:sz="4" w:space="0" w:color="BEBEBE"/>
            </w:tcBorders>
          </w:tcPr>
          <w:p w14:paraId="1FE34EBF" w14:textId="77777777" w:rsidR="000B6628" w:rsidRPr="006C4D4B" w:rsidRDefault="00000000">
            <w:pPr>
              <w:spacing w:after="0" w:line="240" w:lineRule="auto"/>
              <w:jc w:val="center"/>
              <w:rPr>
                <w:rFonts w:eastAsia="DengXian" w:cstheme="minorHAnsi"/>
              </w:rPr>
            </w:pPr>
            <w:r w:rsidRPr="006C4D4B">
              <w:rPr>
                <w:rFonts w:eastAsia="DengXian" w:cstheme="minorHAnsi"/>
              </w:rPr>
              <w:t>46.9</w:t>
            </w:r>
          </w:p>
        </w:tc>
        <w:tc>
          <w:tcPr>
            <w:tcW w:w="1800" w:type="dxa"/>
            <w:tcBorders>
              <w:top w:val="single" w:sz="4" w:space="0" w:color="BEBEBE"/>
              <w:left w:val="single" w:sz="4" w:space="0" w:color="BEBEBE"/>
              <w:bottom w:val="single" w:sz="4" w:space="0" w:color="BEBEBE"/>
              <w:right w:val="single" w:sz="4" w:space="0" w:color="BEBEBE"/>
            </w:tcBorders>
          </w:tcPr>
          <w:p w14:paraId="6E50C927" w14:textId="77777777" w:rsidR="000B6628" w:rsidRPr="006C4D4B" w:rsidRDefault="00000000">
            <w:pPr>
              <w:spacing w:after="0" w:line="240" w:lineRule="auto"/>
              <w:jc w:val="center"/>
              <w:rPr>
                <w:rFonts w:eastAsia="DengXian" w:cstheme="minorHAnsi"/>
              </w:rPr>
            </w:pPr>
            <w:r w:rsidRPr="006C4D4B">
              <w:rPr>
                <w:rFonts w:eastAsia="DengXian" w:cstheme="minorHAnsi"/>
              </w:rPr>
              <w:t>40.0</w:t>
            </w:r>
          </w:p>
        </w:tc>
        <w:tc>
          <w:tcPr>
            <w:tcW w:w="1525" w:type="dxa"/>
            <w:tcBorders>
              <w:top w:val="single" w:sz="4" w:space="0" w:color="BEBEBE"/>
              <w:left w:val="single" w:sz="4" w:space="0" w:color="BEBEBE"/>
              <w:bottom w:val="single" w:sz="4" w:space="0" w:color="BEBEBE"/>
              <w:right w:val="single" w:sz="4" w:space="0" w:color="BEBEBE"/>
            </w:tcBorders>
          </w:tcPr>
          <w:p w14:paraId="2C41E038" w14:textId="77777777" w:rsidR="000B6628" w:rsidRPr="006C4D4B" w:rsidRDefault="00000000">
            <w:pPr>
              <w:spacing w:after="0" w:line="240" w:lineRule="auto"/>
              <w:jc w:val="center"/>
              <w:rPr>
                <w:rFonts w:eastAsia="DengXian" w:cstheme="minorHAnsi"/>
              </w:rPr>
            </w:pPr>
            <w:r w:rsidRPr="006C4D4B">
              <w:rPr>
                <w:rFonts w:eastAsia="DengXian" w:cstheme="minorHAnsi"/>
              </w:rPr>
              <w:t>90</w:t>
            </w:r>
          </w:p>
        </w:tc>
      </w:tr>
    </w:tbl>
    <w:p w14:paraId="1952172F" w14:textId="77777777" w:rsidR="000B6628" w:rsidRPr="006C4D4B" w:rsidRDefault="000B6628">
      <w:pPr>
        <w:rPr>
          <w:rFonts w:cstheme="minorHAnsi"/>
        </w:rPr>
      </w:pPr>
    </w:p>
    <w:p w14:paraId="7D50180C" w14:textId="77777777" w:rsidR="000B6628" w:rsidRPr="006C4D4B" w:rsidRDefault="000B6628">
      <w:pPr>
        <w:rPr>
          <w:rFonts w:cstheme="minorHAnsi"/>
        </w:rPr>
      </w:pPr>
    </w:p>
    <w:p w14:paraId="04B78A7C" w14:textId="77777777" w:rsidR="000B6628" w:rsidRPr="006C4D4B" w:rsidRDefault="000B6628">
      <w:pPr>
        <w:rPr>
          <w:rFonts w:cstheme="minorHAnsi"/>
        </w:rPr>
      </w:pPr>
    </w:p>
    <w:p w14:paraId="10486FEC" w14:textId="77777777" w:rsidR="000B6628" w:rsidRPr="006C4D4B" w:rsidRDefault="000B6628">
      <w:pPr>
        <w:rPr>
          <w:rFonts w:cstheme="minorHAnsi"/>
        </w:rPr>
      </w:pPr>
    </w:p>
    <w:p w14:paraId="45FA5F0A" w14:textId="77777777" w:rsidR="000B6628" w:rsidRPr="006C4D4B" w:rsidRDefault="000B6628">
      <w:pPr>
        <w:rPr>
          <w:rFonts w:cstheme="minorHAnsi"/>
        </w:rPr>
      </w:pPr>
    </w:p>
    <w:p w14:paraId="311CE637" w14:textId="77777777" w:rsidR="000B6628" w:rsidRPr="006C4D4B" w:rsidRDefault="000B6628">
      <w:pPr>
        <w:rPr>
          <w:rFonts w:cstheme="minorHAnsi"/>
        </w:rPr>
      </w:pPr>
    </w:p>
    <w:p w14:paraId="3CB88ED1" w14:textId="77777777" w:rsidR="000B6628" w:rsidRPr="006C4D4B" w:rsidRDefault="000B6628">
      <w:pPr>
        <w:rPr>
          <w:rFonts w:cstheme="minorHAnsi"/>
        </w:rPr>
      </w:pPr>
    </w:p>
    <w:p w14:paraId="0F4BC2AB" w14:textId="77777777" w:rsidR="000B6628" w:rsidRPr="006C4D4B" w:rsidRDefault="000B6628">
      <w:pPr>
        <w:rPr>
          <w:rFonts w:cstheme="minorHAnsi"/>
        </w:rPr>
      </w:pPr>
    </w:p>
    <w:p w14:paraId="6877CC52" w14:textId="77777777" w:rsidR="000B6628" w:rsidRPr="006C4D4B" w:rsidRDefault="000B6628">
      <w:pPr>
        <w:rPr>
          <w:rFonts w:cstheme="minorHAnsi"/>
        </w:rPr>
      </w:pPr>
    </w:p>
    <w:p w14:paraId="56E65A74" w14:textId="77777777" w:rsidR="000B6628" w:rsidRPr="006C4D4B" w:rsidRDefault="00000000">
      <w:pPr>
        <w:spacing w:line="240" w:lineRule="auto"/>
        <w:jc w:val="both"/>
        <w:rPr>
          <w:rFonts w:eastAsia="Garamond" w:cstheme="minorHAnsi"/>
          <w:lang w:eastAsia="zh-CN" w:bidi="ar"/>
        </w:rPr>
      </w:pPr>
      <w:r w:rsidRPr="006C4D4B">
        <w:rPr>
          <w:rFonts w:eastAsia="Garamond" w:cstheme="minorHAnsi"/>
          <w:lang w:eastAsia="zh-CN" w:bidi="ar"/>
        </w:rPr>
        <w:t>The results show a general trend of acceptable values against FMEnv. Standards as pollutants measured including NH</w:t>
      </w:r>
      <w:r w:rsidRPr="006C4D4B">
        <w:rPr>
          <w:rFonts w:eastAsia="Garamond" w:cstheme="minorHAnsi"/>
          <w:vertAlign w:val="subscript"/>
          <w:lang w:eastAsia="zh-CN" w:bidi="ar"/>
        </w:rPr>
        <w:t>3</w:t>
      </w:r>
      <w:r w:rsidRPr="006C4D4B">
        <w:rPr>
          <w:rFonts w:eastAsia="Garamond" w:cstheme="minorHAnsi"/>
          <w:lang w:eastAsia="zh-CN" w:bidi="ar"/>
        </w:rPr>
        <w:t xml:space="preserve"> and PM</w:t>
      </w:r>
      <w:r w:rsidRPr="006C4D4B">
        <w:rPr>
          <w:rFonts w:eastAsia="Garamond" w:cstheme="minorHAnsi"/>
          <w:vertAlign w:val="subscript"/>
          <w:lang w:eastAsia="zh-CN" w:bidi="ar"/>
        </w:rPr>
        <w:t>10</w:t>
      </w:r>
      <w:r w:rsidRPr="006C4D4B">
        <w:rPr>
          <w:rFonts w:eastAsia="Garamond" w:cstheme="minorHAnsi"/>
          <w:lang w:eastAsia="zh-CN" w:bidi="ar"/>
        </w:rPr>
        <w:t xml:space="preserve"> fell within the acceptable guideline values while others like SO</w:t>
      </w:r>
      <w:r w:rsidRPr="006C4D4B">
        <w:rPr>
          <w:rFonts w:eastAsia="Garamond" w:cstheme="minorHAnsi"/>
          <w:vertAlign w:val="subscript"/>
          <w:lang w:eastAsia="zh-CN" w:bidi="ar"/>
        </w:rPr>
        <w:t>2</w:t>
      </w:r>
      <w:r w:rsidRPr="006C4D4B">
        <w:rPr>
          <w:rFonts w:eastAsia="Garamond" w:cstheme="minorHAnsi"/>
          <w:lang w:eastAsia="zh-CN" w:bidi="ar"/>
        </w:rPr>
        <w:t>, H</w:t>
      </w:r>
      <w:r w:rsidRPr="006C4D4B">
        <w:rPr>
          <w:rFonts w:eastAsia="Garamond" w:cstheme="minorHAnsi"/>
          <w:vertAlign w:val="subscript"/>
          <w:lang w:eastAsia="zh-CN" w:bidi="ar"/>
        </w:rPr>
        <w:t>2</w:t>
      </w:r>
      <w:r w:rsidRPr="006C4D4B">
        <w:rPr>
          <w:rFonts w:eastAsia="Garamond" w:cstheme="minorHAnsi"/>
          <w:lang w:eastAsia="zh-CN" w:bidi="ar"/>
        </w:rPr>
        <w:t>S, CO and CH</w:t>
      </w:r>
      <w:r w:rsidRPr="006C4D4B">
        <w:rPr>
          <w:rFonts w:eastAsia="Garamond" w:cstheme="minorHAnsi"/>
          <w:vertAlign w:val="subscript"/>
          <w:lang w:eastAsia="zh-CN" w:bidi="ar"/>
        </w:rPr>
        <w:t>4</w:t>
      </w:r>
      <w:r w:rsidRPr="006C4D4B">
        <w:rPr>
          <w:rFonts w:eastAsia="Garamond" w:cstheme="minorHAnsi"/>
          <w:lang w:eastAsia="zh-CN" w:bidi="ar"/>
        </w:rPr>
        <w:t xml:space="preserve"> were not detected in all the locations sampled. This may be due to low vehicular movement in the vicinity of the project sites as at the time of measurement. </w:t>
      </w:r>
    </w:p>
    <w:p w14:paraId="5E28E6DC" w14:textId="77777777" w:rsidR="000B6628" w:rsidRPr="006C4D4B" w:rsidRDefault="00000000">
      <w:pPr>
        <w:spacing w:line="240" w:lineRule="auto"/>
        <w:jc w:val="both"/>
        <w:rPr>
          <w:rFonts w:cstheme="minorHAnsi"/>
          <w:bCs/>
        </w:rPr>
      </w:pPr>
      <w:r w:rsidRPr="006C4D4B">
        <w:rPr>
          <w:rFonts w:eastAsia="SimSun" w:cstheme="minorHAnsi"/>
          <w:shd w:val="clear" w:color="auto" w:fill="FFFFFF"/>
        </w:rPr>
        <w:t xml:space="preserve">The results of the measurements of the ambient noise levels in the study area show that the recorded levels ranged between 40 dB and 46.5dB. These values were generally below 90dB limit set by the FMEnv. </w:t>
      </w:r>
    </w:p>
    <w:p w14:paraId="622D7424" w14:textId="77777777" w:rsidR="000B6628" w:rsidRPr="006C4D4B" w:rsidRDefault="00000000">
      <w:pPr>
        <w:pStyle w:val="Heading3"/>
        <w:spacing w:line="240" w:lineRule="auto"/>
        <w:jc w:val="both"/>
        <w:rPr>
          <w:rFonts w:asciiTheme="minorHAnsi" w:hAnsiTheme="minorHAnsi" w:cstheme="minorHAnsi"/>
          <w:szCs w:val="22"/>
        </w:rPr>
      </w:pPr>
      <w:bookmarkStart w:id="191" w:name="_Toc137990443"/>
      <w:bookmarkStart w:id="192" w:name="_Toc127767768"/>
      <w:r w:rsidRPr="006C4D4B">
        <w:rPr>
          <w:rFonts w:asciiTheme="minorHAnsi" w:hAnsiTheme="minorHAnsi" w:cstheme="minorHAnsi"/>
          <w:szCs w:val="22"/>
        </w:rPr>
        <w:t>4.7.3 Soil Quality Assessment</w:t>
      </w:r>
      <w:bookmarkEnd w:id="191"/>
      <w:bookmarkEnd w:id="192"/>
    </w:p>
    <w:p w14:paraId="04CD6A57" w14:textId="77777777" w:rsidR="000B6628" w:rsidRPr="006C4D4B" w:rsidRDefault="00000000">
      <w:pPr>
        <w:spacing w:line="240" w:lineRule="auto"/>
        <w:jc w:val="both"/>
        <w:rPr>
          <w:rFonts w:cstheme="minorHAnsi"/>
          <w:b/>
          <w:bCs/>
          <w:i/>
          <w:iCs/>
        </w:rPr>
      </w:pPr>
      <w:r w:rsidRPr="006C4D4B">
        <w:rPr>
          <w:rFonts w:cstheme="minorHAnsi"/>
        </w:rPr>
        <w:t xml:space="preserve">The physicochemical characteristics of soil collected around the project sites are shown in </w:t>
      </w:r>
      <w:r w:rsidRPr="006C4D4B">
        <w:rPr>
          <w:rFonts w:cstheme="minorHAnsi"/>
          <w:b/>
          <w:bCs/>
          <w:i/>
          <w:iCs/>
        </w:rPr>
        <w:t>Table 7</w:t>
      </w:r>
      <w:r w:rsidRPr="006C4D4B">
        <w:rPr>
          <w:rFonts w:cstheme="minorHAnsi"/>
        </w:rPr>
        <w:t xml:space="preserve">. </w:t>
      </w:r>
    </w:p>
    <w:p w14:paraId="5775363D" w14:textId="2CB39959" w:rsidR="000B6628" w:rsidRPr="006C4D4B" w:rsidRDefault="00000000">
      <w:pPr>
        <w:pStyle w:val="Caption"/>
        <w:spacing w:line="240" w:lineRule="auto"/>
        <w:jc w:val="both"/>
        <w:rPr>
          <w:rFonts w:asciiTheme="minorHAnsi" w:hAnsiTheme="minorHAnsi" w:cstheme="minorHAnsi"/>
          <w:sz w:val="22"/>
        </w:rPr>
      </w:pPr>
      <w:bookmarkStart w:id="193" w:name="_Toc127767886"/>
      <w:r w:rsidRPr="006C4D4B">
        <w:rPr>
          <w:rFonts w:asciiTheme="minorHAnsi" w:hAnsiTheme="minorHAnsi" w:cstheme="minorHAnsi"/>
          <w:sz w:val="22"/>
        </w:rPr>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7</w:t>
      </w:r>
      <w:r w:rsidRPr="006C4D4B">
        <w:rPr>
          <w:rFonts w:asciiTheme="minorHAnsi" w:hAnsiTheme="minorHAnsi" w:cstheme="minorHAnsi"/>
          <w:sz w:val="22"/>
        </w:rPr>
        <w:fldChar w:fldCharType="end"/>
      </w:r>
      <w:bookmarkStart w:id="194" w:name="_Toc14880"/>
      <w:r w:rsidRPr="006C4D4B">
        <w:rPr>
          <w:rFonts w:asciiTheme="minorHAnsi" w:hAnsiTheme="minorHAnsi" w:cstheme="minorHAnsi"/>
          <w:sz w:val="22"/>
        </w:rPr>
        <w:t>: Physico-chemical characteristics of soil collected from the project sites</w:t>
      </w:r>
      <w:bookmarkEnd w:id="193"/>
      <w:bookmarkEnd w:id="194"/>
    </w:p>
    <w:tbl>
      <w:tblPr>
        <w:tblW w:w="8186" w:type="dxa"/>
        <w:jc w:val="center"/>
        <w:tblLayout w:type="fixed"/>
        <w:tblLook w:val="04A0" w:firstRow="1" w:lastRow="0" w:firstColumn="1" w:lastColumn="0" w:noHBand="0" w:noVBand="1"/>
      </w:tblPr>
      <w:tblGrid>
        <w:gridCol w:w="604"/>
        <w:gridCol w:w="2654"/>
        <w:gridCol w:w="1558"/>
        <w:gridCol w:w="1511"/>
        <w:gridCol w:w="1859"/>
      </w:tblGrid>
      <w:tr w:rsidR="000B6628" w:rsidRPr="006C4D4B" w14:paraId="3FDFAF12" w14:textId="77777777">
        <w:trPr>
          <w:trHeight w:val="336"/>
          <w:jc w:val="center"/>
        </w:trPr>
        <w:tc>
          <w:tcPr>
            <w:tcW w:w="604" w:type="dxa"/>
            <w:tcBorders>
              <w:top w:val="single" w:sz="4" w:space="0" w:color="auto"/>
              <w:left w:val="single" w:sz="4" w:space="0" w:color="auto"/>
              <w:bottom w:val="single" w:sz="4" w:space="0" w:color="auto"/>
              <w:right w:val="single" w:sz="4" w:space="0" w:color="auto"/>
            </w:tcBorders>
            <w:noWrap/>
            <w:vAlign w:val="center"/>
          </w:tcPr>
          <w:p w14:paraId="46AEA990" w14:textId="77777777" w:rsidR="000B6628" w:rsidRPr="006C4D4B" w:rsidRDefault="00000000">
            <w:pPr>
              <w:spacing w:after="0" w:line="276" w:lineRule="auto"/>
              <w:rPr>
                <w:rFonts w:eastAsia="Times New Roman" w:cstheme="minorHAnsi"/>
                <w:b/>
              </w:rPr>
            </w:pPr>
            <w:r w:rsidRPr="006C4D4B">
              <w:rPr>
                <w:rFonts w:eastAsia="Times New Roman" w:cstheme="minorHAnsi"/>
                <w:b/>
              </w:rPr>
              <w:t>S/N</w:t>
            </w:r>
          </w:p>
        </w:tc>
        <w:tc>
          <w:tcPr>
            <w:tcW w:w="2654" w:type="dxa"/>
            <w:tcBorders>
              <w:top w:val="single" w:sz="4" w:space="0" w:color="auto"/>
              <w:left w:val="nil"/>
              <w:bottom w:val="single" w:sz="4" w:space="0" w:color="auto"/>
              <w:right w:val="single" w:sz="4" w:space="0" w:color="auto"/>
            </w:tcBorders>
            <w:vAlign w:val="center"/>
          </w:tcPr>
          <w:p w14:paraId="35ABC644" w14:textId="77777777" w:rsidR="000B6628" w:rsidRPr="006C4D4B" w:rsidRDefault="00000000">
            <w:pPr>
              <w:spacing w:after="0" w:line="276" w:lineRule="auto"/>
              <w:rPr>
                <w:rFonts w:eastAsia="Times New Roman" w:cstheme="minorHAnsi"/>
                <w:b/>
              </w:rPr>
            </w:pPr>
            <w:r w:rsidRPr="006C4D4B">
              <w:rPr>
                <w:rFonts w:eastAsia="Times New Roman" w:cstheme="minorHAnsi"/>
                <w:b/>
              </w:rPr>
              <w:t>Parameters</w:t>
            </w:r>
          </w:p>
        </w:tc>
        <w:tc>
          <w:tcPr>
            <w:tcW w:w="1558" w:type="dxa"/>
            <w:tcBorders>
              <w:top w:val="single" w:sz="4" w:space="0" w:color="auto"/>
              <w:left w:val="nil"/>
              <w:bottom w:val="single" w:sz="4" w:space="0" w:color="auto"/>
              <w:right w:val="single" w:sz="4" w:space="0" w:color="auto"/>
            </w:tcBorders>
            <w:noWrap/>
            <w:vAlign w:val="center"/>
          </w:tcPr>
          <w:p w14:paraId="19E1E716" w14:textId="77777777" w:rsidR="000B6628" w:rsidRPr="006C4D4B" w:rsidRDefault="00000000">
            <w:pPr>
              <w:spacing w:after="0" w:line="276" w:lineRule="auto"/>
              <w:jc w:val="center"/>
              <w:rPr>
                <w:rFonts w:eastAsia="Times New Roman" w:cstheme="minorHAnsi"/>
                <w:b/>
              </w:rPr>
            </w:pPr>
            <w:r w:rsidRPr="006C4D4B">
              <w:rPr>
                <w:rFonts w:eastAsia="Times New Roman" w:cstheme="minorHAnsi"/>
                <w:b/>
              </w:rPr>
              <w:t>Mashema</w:t>
            </w:r>
          </w:p>
        </w:tc>
        <w:tc>
          <w:tcPr>
            <w:tcW w:w="1511" w:type="dxa"/>
            <w:tcBorders>
              <w:top w:val="single" w:sz="4" w:space="0" w:color="auto"/>
              <w:left w:val="nil"/>
              <w:bottom w:val="single" w:sz="4" w:space="0" w:color="auto"/>
              <w:right w:val="single" w:sz="4" w:space="0" w:color="auto"/>
            </w:tcBorders>
            <w:vAlign w:val="center"/>
          </w:tcPr>
          <w:p w14:paraId="0A6AFC4E" w14:textId="77777777" w:rsidR="000B6628" w:rsidRPr="006C4D4B" w:rsidRDefault="00000000">
            <w:pPr>
              <w:spacing w:after="0" w:line="276" w:lineRule="auto"/>
              <w:jc w:val="center"/>
              <w:rPr>
                <w:rFonts w:eastAsia="Times New Roman" w:cstheme="minorHAnsi"/>
                <w:b/>
              </w:rPr>
            </w:pPr>
            <w:r w:rsidRPr="006C4D4B">
              <w:rPr>
                <w:rFonts w:eastAsia="Times New Roman" w:cstheme="minorHAnsi"/>
                <w:b/>
              </w:rPr>
              <w:t>Dagauda</w:t>
            </w:r>
          </w:p>
        </w:tc>
        <w:tc>
          <w:tcPr>
            <w:tcW w:w="1859" w:type="dxa"/>
            <w:tcBorders>
              <w:top w:val="single" w:sz="4" w:space="0" w:color="auto"/>
              <w:left w:val="nil"/>
              <w:bottom w:val="single" w:sz="4" w:space="0" w:color="auto"/>
              <w:right w:val="single" w:sz="4" w:space="0" w:color="auto"/>
            </w:tcBorders>
            <w:vAlign w:val="center"/>
          </w:tcPr>
          <w:p w14:paraId="455DF07C" w14:textId="77777777" w:rsidR="000B6628" w:rsidRPr="006C4D4B" w:rsidRDefault="00000000">
            <w:pPr>
              <w:spacing w:after="0" w:line="276" w:lineRule="auto"/>
              <w:jc w:val="center"/>
              <w:rPr>
                <w:rFonts w:eastAsia="Times New Roman" w:cstheme="minorHAnsi"/>
                <w:b/>
              </w:rPr>
            </w:pPr>
            <w:r w:rsidRPr="006C4D4B">
              <w:rPr>
                <w:rFonts w:eastAsia="Times New Roman" w:cstheme="minorHAnsi"/>
                <w:b/>
              </w:rPr>
              <w:t>Yelwan Duguri</w:t>
            </w:r>
          </w:p>
        </w:tc>
      </w:tr>
      <w:tr w:rsidR="000B6628" w:rsidRPr="006C4D4B" w14:paraId="21A41A49"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034C2035" w14:textId="77777777" w:rsidR="000B6628" w:rsidRPr="006C4D4B" w:rsidRDefault="00000000">
            <w:pPr>
              <w:spacing w:after="0" w:line="276" w:lineRule="auto"/>
              <w:jc w:val="right"/>
              <w:rPr>
                <w:rFonts w:eastAsia="Times New Roman" w:cstheme="minorHAnsi"/>
              </w:rPr>
            </w:pPr>
            <w:r w:rsidRPr="006C4D4B">
              <w:rPr>
                <w:rFonts w:eastAsia="Times New Roman" w:cstheme="minorHAnsi"/>
              </w:rPr>
              <w:t>1</w:t>
            </w:r>
          </w:p>
        </w:tc>
        <w:tc>
          <w:tcPr>
            <w:tcW w:w="2654" w:type="dxa"/>
            <w:tcBorders>
              <w:top w:val="nil"/>
              <w:left w:val="nil"/>
              <w:bottom w:val="single" w:sz="4" w:space="0" w:color="auto"/>
              <w:right w:val="single" w:sz="4" w:space="0" w:color="auto"/>
            </w:tcBorders>
            <w:vAlign w:val="center"/>
          </w:tcPr>
          <w:p w14:paraId="1A7C3C7D" w14:textId="77777777" w:rsidR="000B6628" w:rsidRPr="006C4D4B" w:rsidRDefault="00000000">
            <w:pPr>
              <w:spacing w:after="0" w:line="276" w:lineRule="auto"/>
              <w:rPr>
                <w:rFonts w:eastAsia="Times New Roman" w:cstheme="minorHAnsi"/>
              </w:rPr>
            </w:pPr>
            <w:r w:rsidRPr="006C4D4B">
              <w:rPr>
                <w:rFonts w:eastAsia="Times New Roman" w:cstheme="minorHAnsi"/>
              </w:rPr>
              <w:t xml:space="preserve">pH </w:t>
            </w:r>
          </w:p>
        </w:tc>
        <w:tc>
          <w:tcPr>
            <w:tcW w:w="1558" w:type="dxa"/>
            <w:tcBorders>
              <w:top w:val="nil"/>
              <w:left w:val="nil"/>
              <w:bottom w:val="single" w:sz="4" w:space="0" w:color="auto"/>
              <w:right w:val="single" w:sz="4" w:space="0" w:color="auto"/>
            </w:tcBorders>
            <w:noWrap/>
            <w:vAlign w:val="bottom"/>
          </w:tcPr>
          <w:p w14:paraId="2B2959D6"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7.90</w:t>
            </w:r>
          </w:p>
        </w:tc>
        <w:tc>
          <w:tcPr>
            <w:tcW w:w="1511" w:type="dxa"/>
            <w:tcBorders>
              <w:top w:val="nil"/>
              <w:left w:val="nil"/>
              <w:bottom w:val="single" w:sz="4" w:space="0" w:color="auto"/>
              <w:right w:val="single" w:sz="4" w:space="0" w:color="auto"/>
            </w:tcBorders>
            <w:noWrap/>
            <w:vAlign w:val="bottom"/>
          </w:tcPr>
          <w:p w14:paraId="6C6829BA"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7.95</w:t>
            </w:r>
          </w:p>
        </w:tc>
        <w:tc>
          <w:tcPr>
            <w:tcW w:w="1859" w:type="dxa"/>
            <w:tcBorders>
              <w:top w:val="nil"/>
              <w:left w:val="nil"/>
              <w:bottom w:val="single" w:sz="4" w:space="0" w:color="auto"/>
              <w:right w:val="single" w:sz="4" w:space="0" w:color="auto"/>
            </w:tcBorders>
            <w:noWrap/>
            <w:vAlign w:val="bottom"/>
          </w:tcPr>
          <w:p w14:paraId="7315AD3E"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8.05</w:t>
            </w:r>
          </w:p>
        </w:tc>
      </w:tr>
      <w:tr w:rsidR="000B6628" w:rsidRPr="006C4D4B" w14:paraId="3BF9BEBF"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2F91389D" w14:textId="77777777" w:rsidR="000B6628" w:rsidRPr="006C4D4B" w:rsidRDefault="00000000">
            <w:pPr>
              <w:spacing w:after="0" w:line="276" w:lineRule="auto"/>
              <w:jc w:val="right"/>
              <w:rPr>
                <w:rFonts w:eastAsia="Times New Roman" w:cstheme="minorHAnsi"/>
              </w:rPr>
            </w:pPr>
            <w:r w:rsidRPr="006C4D4B">
              <w:rPr>
                <w:rFonts w:eastAsia="Times New Roman" w:cstheme="minorHAnsi"/>
              </w:rPr>
              <w:t>2</w:t>
            </w:r>
          </w:p>
        </w:tc>
        <w:tc>
          <w:tcPr>
            <w:tcW w:w="2654" w:type="dxa"/>
            <w:tcBorders>
              <w:top w:val="nil"/>
              <w:left w:val="nil"/>
              <w:bottom w:val="single" w:sz="4" w:space="0" w:color="auto"/>
              <w:right w:val="single" w:sz="4" w:space="0" w:color="auto"/>
            </w:tcBorders>
            <w:vAlign w:val="center"/>
          </w:tcPr>
          <w:p w14:paraId="7135AD8F" w14:textId="7127BC8F" w:rsidR="000B6628" w:rsidRPr="006C4D4B" w:rsidRDefault="00000000">
            <w:pPr>
              <w:spacing w:after="0" w:line="276" w:lineRule="auto"/>
              <w:rPr>
                <w:rFonts w:eastAsia="Times New Roman" w:cstheme="minorHAnsi"/>
              </w:rPr>
            </w:pPr>
            <w:r w:rsidRPr="006C4D4B">
              <w:rPr>
                <w:rFonts w:eastAsia="Times New Roman" w:cstheme="minorHAnsi"/>
              </w:rPr>
              <w:t>EC (µs/cm)</w:t>
            </w:r>
          </w:p>
        </w:tc>
        <w:tc>
          <w:tcPr>
            <w:tcW w:w="1558" w:type="dxa"/>
            <w:tcBorders>
              <w:top w:val="nil"/>
              <w:left w:val="nil"/>
              <w:bottom w:val="single" w:sz="4" w:space="0" w:color="auto"/>
              <w:right w:val="single" w:sz="4" w:space="0" w:color="auto"/>
            </w:tcBorders>
            <w:noWrap/>
            <w:vAlign w:val="bottom"/>
          </w:tcPr>
          <w:p w14:paraId="33502E93"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3.00</w:t>
            </w:r>
          </w:p>
        </w:tc>
        <w:tc>
          <w:tcPr>
            <w:tcW w:w="1511" w:type="dxa"/>
            <w:tcBorders>
              <w:top w:val="nil"/>
              <w:left w:val="nil"/>
              <w:bottom w:val="single" w:sz="4" w:space="0" w:color="auto"/>
              <w:right w:val="single" w:sz="4" w:space="0" w:color="auto"/>
            </w:tcBorders>
            <w:noWrap/>
            <w:vAlign w:val="bottom"/>
          </w:tcPr>
          <w:p w14:paraId="26179F56"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5.00</w:t>
            </w:r>
          </w:p>
        </w:tc>
        <w:tc>
          <w:tcPr>
            <w:tcW w:w="1859" w:type="dxa"/>
            <w:tcBorders>
              <w:top w:val="nil"/>
              <w:left w:val="nil"/>
              <w:bottom w:val="single" w:sz="4" w:space="0" w:color="auto"/>
              <w:right w:val="single" w:sz="4" w:space="0" w:color="auto"/>
            </w:tcBorders>
            <w:noWrap/>
            <w:vAlign w:val="bottom"/>
          </w:tcPr>
          <w:p w14:paraId="7348693A"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4.50</w:t>
            </w:r>
          </w:p>
        </w:tc>
      </w:tr>
      <w:tr w:rsidR="000B6628" w:rsidRPr="006C4D4B" w14:paraId="70A8274D"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771775C8" w14:textId="77777777" w:rsidR="000B6628" w:rsidRPr="006C4D4B" w:rsidRDefault="00000000">
            <w:pPr>
              <w:spacing w:after="0" w:line="276" w:lineRule="auto"/>
              <w:jc w:val="right"/>
              <w:rPr>
                <w:rFonts w:eastAsia="Times New Roman" w:cstheme="minorHAnsi"/>
              </w:rPr>
            </w:pPr>
            <w:r w:rsidRPr="006C4D4B">
              <w:rPr>
                <w:rFonts w:eastAsia="Times New Roman" w:cstheme="minorHAnsi"/>
              </w:rPr>
              <w:t>3</w:t>
            </w:r>
          </w:p>
        </w:tc>
        <w:tc>
          <w:tcPr>
            <w:tcW w:w="2654" w:type="dxa"/>
            <w:tcBorders>
              <w:top w:val="nil"/>
              <w:left w:val="nil"/>
              <w:bottom w:val="single" w:sz="4" w:space="0" w:color="auto"/>
              <w:right w:val="single" w:sz="4" w:space="0" w:color="auto"/>
            </w:tcBorders>
            <w:vAlign w:val="center"/>
          </w:tcPr>
          <w:p w14:paraId="5A0E7609" w14:textId="77777777" w:rsidR="000B6628" w:rsidRPr="006C4D4B" w:rsidRDefault="00000000">
            <w:pPr>
              <w:spacing w:after="0" w:line="276" w:lineRule="auto"/>
              <w:rPr>
                <w:rFonts w:eastAsia="Times New Roman" w:cstheme="minorHAnsi"/>
              </w:rPr>
            </w:pPr>
            <w:r w:rsidRPr="006C4D4B">
              <w:rPr>
                <w:rFonts w:eastAsia="Times New Roman" w:cstheme="minorHAnsi"/>
              </w:rPr>
              <w:t>Phosphorous P (mg/kg)</w:t>
            </w:r>
          </w:p>
        </w:tc>
        <w:tc>
          <w:tcPr>
            <w:tcW w:w="1558" w:type="dxa"/>
            <w:tcBorders>
              <w:top w:val="nil"/>
              <w:left w:val="nil"/>
              <w:bottom w:val="single" w:sz="4" w:space="0" w:color="auto"/>
              <w:right w:val="single" w:sz="4" w:space="0" w:color="auto"/>
            </w:tcBorders>
            <w:noWrap/>
            <w:vAlign w:val="bottom"/>
          </w:tcPr>
          <w:p w14:paraId="77D32530"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0.48</w:t>
            </w:r>
          </w:p>
        </w:tc>
        <w:tc>
          <w:tcPr>
            <w:tcW w:w="1511" w:type="dxa"/>
            <w:tcBorders>
              <w:top w:val="nil"/>
              <w:left w:val="nil"/>
              <w:bottom w:val="single" w:sz="4" w:space="0" w:color="auto"/>
              <w:right w:val="single" w:sz="4" w:space="0" w:color="auto"/>
            </w:tcBorders>
            <w:noWrap/>
            <w:vAlign w:val="bottom"/>
          </w:tcPr>
          <w:p w14:paraId="7A468E2E"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0.56</w:t>
            </w:r>
          </w:p>
        </w:tc>
        <w:tc>
          <w:tcPr>
            <w:tcW w:w="1859" w:type="dxa"/>
            <w:tcBorders>
              <w:top w:val="nil"/>
              <w:left w:val="nil"/>
              <w:bottom w:val="single" w:sz="4" w:space="0" w:color="auto"/>
              <w:right w:val="single" w:sz="4" w:space="0" w:color="auto"/>
            </w:tcBorders>
            <w:noWrap/>
            <w:vAlign w:val="bottom"/>
          </w:tcPr>
          <w:p w14:paraId="7FC982B4"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1.38</w:t>
            </w:r>
          </w:p>
        </w:tc>
      </w:tr>
      <w:tr w:rsidR="000B6628" w:rsidRPr="006C4D4B" w14:paraId="3D2BE350"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7DF8B52C" w14:textId="77777777" w:rsidR="000B6628" w:rsidRPr="006C4D4B" w:rsidRDefault="00000000">
            <w:pPr>
              <w:spacing w:after="0" w:line="276" w:lineRule="auto"/>
              <w:jc w:val="right"/>
              <w:rPr>
                <w:rFonts w:eastAsia="Times New Roman" w:cstheme="minorHAnsi"/>
              </w:rPr>
            </w:pPr>
            <w:r w:rsidRPr="006C4D4B">
              <w:rPr>
                <w:rFonts w:eastAsia="Times New Roman" w:cstheme="minorHAnsi"/>
              </w:rPr>
              <w:t>4</w:t>
            </w:r>
          </w:p>
        </w:tc>
        <w:tc>
          <w:tcPr>
            <w:tcW w:w="2654" w:type="dxa"/>
            <w:tcBorders>
              <w:top w:val="nil"/>
              <w:left w:val="nil"/>
              <w:bottom w:val="single" w:sz="4" w:space="0" w:color="auto"/>
              <w:right w:val="single" w:sz="4" w:space="0" w:color="auto"/>
            </w:tcBorders>
            <w:vAlign w:val="center"/>
          </w:tcPr>
          <w:p w14:paraId="494B5118" w14:textId="77777777" w:rsidR="000B6628" w:rsidRPr="006C4D4B" w:rsidRDefault="00000000">
            <w:pPr>
              <w:spacing w:after="0" w:line="276" w:lineRule="auto"/>
              <w:rPr>
                <w:rFonts w:eastAsia="Times New Roman" w:cstheme="minorHAnsi"/>
              </w:rPr>
            </w:pPr>
            <w:r w:rsidRPr="006C4D4B">
              <w:rPr>
                <w:rFonts w:eastAsia="Times New Roman" w:cstheme="minorHAnsi"/>
              </w:rPr>
              <w:t>Phosphate PO4 (mg/kg)</w:t>
            </w:r>
          </w:p>
        </w:tc>
        <w:tc>
          <w:tcPr>
            <w:tcW w:w="1558" w:type="dxa"/>
            <w:tcBorders>
              <w:top w:val="nil"/>
              <w:left w:val="nil"/>
              <w:bottom w:val="single" w:sz="4" w:space="0" w:color="auto"/>
              <w:right w:val="single" w:sz="4" w:space="0" w:color="auto"/>
            </w:tcBorders>
            <w:noWrap/>
            <w:vAlign w:val="bottom"/>
          </w:tcPr>
          <w:p w14:paraId="6972E626"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1.47</w:t>
            </w:r>
          </w:p>
        </w:tc>
        <w:tc>
          <w:tcPr>
            <w:tcW w:w="1511" w:type="dxa"/>
            <w:tcBorders>
              <w:top w:val="nil"/>
              <w:left w:val="nil"/>
              <w:bottom w:val="single" w:sz="4" w:space="0" w:color="auto"/>
              <w:right w:val="single" w:sz="4" w:space="0" w:color="auto"/>
            </w:tcBorders>
            <w:noWrap/>
            <w:vAlign w:val="bottom"/>
          </w:tcPr>
          <w:p w14:paraId="77F4373D"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1.68</w:t>
            </w:r>
          </w:p>
        </w:tc>
        <w:tc>
          <w:tcPr>
            <w:tcW w:w="1859" w:type="dxa"/>
            <w:tcBorders>
              <w:top w:val="nil"/>
              <w:left w:val="nil"/>
              <w:bottom w:val="single" w:sz="4" w:space="0" w:color="auto"/>
              <w:right w:val="single" w:sz="4" w:space="0" w:color="auto"/>
            </w:tcBorders>
            <w:noWrap/>
            <w:vAlign w:val="bottom"/>
          </w:tcPr>
          <w:p w14:paraId="6EF80D87"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4.29</w:t>
            </w:r>
          </w:p>
        </w:tc>
      </w:tr>
      <w:tr w:rsidR="000B6628" w:rsidRPr="006C4D4B" w14:paraId="02A71C71"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57BC43DC" w14:textId="77777777" w:rsidR="000B6628" w:rsidRPr="006C4D4B" w:rsidRDefault="00000000">
            <w:pPr>
              <w:spacing w:after="0" w:line="276" w:lineRule="auto"/>
              <w:jc w:val="right"/>
              <w:rPr>
                <w:rFonts w:eastAsia="Times New Roman" w:cstheme="minorHAnsi"/>
              </w:rPr>
            </w:pPr>
            <w:r w:rsidRPr="006C4D4B">
              <w:rPr>
                <w:rFonts w:eastAsia="Times New Roman" w:cstheme="minorHAnsi"/>
              </w:rPr>
              <w:t>5</w:t>
            </w:r>
          </w:p>
        </w:tc>
        <w:tc>
          <w:tcPr>
            <w:tcW w:w="2654" w:type="dxa"/>
            <w:tcBorders>
              <w:top w:val="nil"/>
              <w:left w:val="nil"/>
              <w:bottom w:val="single" w:sz="4" w:space="0" w:color="auto"/>
              <w:right w:val="single" w:sz="4" w:space="0" w:color="auto"/>
            </w:tcBorders>
            <w:vAlign w:val="center"/>
          </w:tcPr>
          <w:p w14:paraId="6C8439EB" w14:textId="77777777" w:rsidR="000B6628" w:rsidRPr="006C4D4B" w:rsidRDefault="00000000">
            <w:pPr>
              <w:spacing w:after="0" w:line="276" w:lineRule="auto"/>
              <w:rPr>
                <w:rFonts w:eastAsia="Times New Roman" w:cstheme="minorHAnsi"/>
              </w:rPr>
            </w:pPr>
            <w:r w:rsidRPr="006C4D4B">
              <w:rPr>
                <w:rFonts w:eastAsia="Times New Roman" w:cstheme="minorHAnsi"/>
              </w:rPr>
              <w:t xml:space="preserve"> TOC (%)</w:t>
            </w:r>
          </w:p>
        </w:tc>
        <w:tc>
          <w:tcPr>
            <w:tcW w:w="1558" w:type="dxa"/>
            <w:tcBorders>
              <w:top w:val="nil"/>
              <w:left w:val="nil"/>
              <w:bottom w:val="single" w:sz="4" w:space="0" w:color="auto"/>
              <w:right w:val="single" w:sz="4" w:space="0" w:color="auto"/>
            </w:tcBorders>
            <w:noWrap/>
            <w:vAlign w:val="bottom"/>
          </w:tcPr>
          <w:p w14:paraId="27AED4E6"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3.95</w:t>
            </w:r>
          </w:p>
        </w:tc>
        <w:tc>
          <w:tcPr>
            <w:tcW w:w="1511" w:type="dxa"/>
            <w:tcBorders>
              <w:top w:val="nil"/>
              <w:left w:val="nil"/>
              <w:bottom w:val="single" w:sz="4" w:space="0" w:color="auto"/>
              <w:right w:val="single" w:sz="4" w:space="0" w:color="auto"/>
            </w:tcBorders>
            <w:noWrap/>
            <w:vAlign w:val="bottom"/>
          </w:tcPr>
          <w:p w14:paraId="792A3E03"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1.49</w:t>
            </w:r>
          </w:p>
        </w:tc>
        <w:tc>
          <w:tcPr>
            <w:tcW w:w="1859" w:type="dxa"/>
            <w:tcBorders>
              <w:top w:val="nil"/>
              <w:left w:val="nil"/>
              <w:bottom w:val="single" w:sz="4" w:space="0" w:color="auto"/>
              <w:right w:val="single" w:sz="4" w:space="0" w:color="auto"/>
            </w:tcBorders>
            <w:noWrap/>
            <w:vAlign w:val="bottom"/>
          </w:tcPr>
          <w:p w14:paraId="6499FDB6"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1.97</w:t>
            </w:r>
          </w:p>
        </w:tc>
      </w:tr>
      <w:tr w:rsidR="000B6628" w:rsidRPr="006C4D4B" w14:paraId="7E4A4E93"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5FFACF0D" w14:textId="77777777" w:rsidR="000B6628" w:rsidRPr="006C4D4B" w:rsidRDefault="00000000">
            <w:pPr>
              <w:spacing w:after="0" w:line="276" w:lineRule="auto"/>
              <w:jc w:val="right"/>
              <w:rPr>
                <w:rFonts w:eastAsia="Times New Roman" w:cstheme="minorHAnsi"/>
              </w:rPr>
            </w:pPr>
            <w:r w:rsidRPr="006C4D4B">
              <w:rPr>
                <w:rFonts w:eastAsia="Times New Roman" w:cstheme="minorHAnsi"/>
              </w:rPr>
              <w:t>6</w:t>
            </w:r>
          </w:p>
        </w:tc>
        <w:tc>
          <w:tcPr>
            <w:tcW w:w="2654" w:type="dxa"/>
            <w:tcBorders>
              <w:top w:val="nil"/>
              <w:left w:val="nil"/>
              <w:bottom w:val="single" w:sz="4" w:space="0" w:color="auto"/>
              <w:right w:val="single" w:sz="4" w:space="0" w:color="auto"/>
            </w:tcBorders>
            <w:vAlign w:val="center"/>
          </w:tcPr>
          <w:p w14:paraId="33E601D0" w14:textId="77777777" w:rsidR="000B6628" w:rsidRPr="006C4D4B" w:rsidRDefault="00000000">
            <w:pPr>
              <w:spacing w:after="0" w:line="276" w:lineRule="auto"/>
              <w:rPr>
                <w:rFonts w:eastAsia="Times New Roman" w:cstheme="minorHAnsi"/>
              </w:rPr>
            </w:pPr>
            <w:r w:rsidRPr="006C4D4B">
              <w:rPr>
                <w:rFonts w:eastAsia="Times New Roman" w:cstheme="minorHAnsi"/>
              </w:rPr>
              <w:t>TOM (%)</w:t>
            </w:r>
          </w:p>
        </w:tc>
        <w:tc>
          <w:tcPr>
            <w:tcW w:w="1558" w:type="dxa"/>
            <w:tcBorders>
              <w:top w:val="nil"/>
              <w:left w:val="nil"/>
              <w:bottom w:val="single" w:sz="4" w:space="0" w:color="auto"/>
              <w:right w:val="single" w:sz="4" w:space="0" w:color="auto"/>
            </w:tcBorders>
            <w:noWrap/>
            <w:vAlign w:val="bottom"/>
          </w:tcPr>
          <w:p w14:paraId="19E05C1C"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6.78</w:t>
            </w:r>
          </w:p>
        </w:tc>
        <w:tc>
          <w:tcPr>
            <w:tcW w:w="1511" w:type="dxa"/>
            <w:tcBorders>
              <w:top w:val="nil"/>
              <w:left w:val="nil"/>
              <w:bottom w:val="single" w:sz="4" w:space="0" w:color="auto"/>
              <w:right w:val="single" w:sz="4" w:space="0" w:color="auto"/>
            </w:tcBorders>
            <w:noWrap/>
            <w:vAlign w:val="bottom"/>
          </w:tcPr>
          <w:p w14:paraId="4F3A65F4"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2.56</w:t>
            </w:r>
          </w:p>
        </w:tc>
        <w:tc>
          <w:tcPr>
            <w:tcW w:w="1859" w:type="dxa"/>
            <w:tcBorders>
              <w:top w:val="nil"/>
              <w:left w:val="nil"/>
              <w:bottom w:val="single" w:sz="4" w:space="0" w:color="auto"/>
              <w:right w:val="single" w:sz="4" w:space="0" w:color="auto"/>
            </w:tcBorders>
            <w:noWrap/>
            <w:vAlign w:val="bottom"/>
          </w:tcPr>
          <w:p w14:paraId="0E661BEF"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3.39</w:t>
            </w:r>
          </w:p>
        </w:tc>
      </w:tr>
      <w:tr w:rsidR="000B6628" w:rsidRPr="006C4D4B" w14:paraId="444A4867"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03B56ACC" w14:textId="77777777" w:rsidR="000B6628" w:rsidRPr="006C4D4B" w:rsidRDefault="00000000">
            <w:pPr>
              <w:spacing w:after="0" w:line="276" w:lineRule="auto"/>
              <w:jc w:val="right"/>
              <w:rPr>
                <w:rFonts w:eastAsia="Times New Roman" w:cstheme="minorHAnsi"/>
              </w:rPr>
            </w:pPr>
            <w:r w:rsidRPr="006C4D4B">
              <w:rPr>
                <w:rFonts w:eastAsia="Times New Roman" w:cstheme="minorHAnsi"/>
              </w:rPr>
              <w:t>7</w:t>
            </w:r>
          </w:p>
        </w:tc>
        <w:tc>
          <w:tcPr>
            <w:tcW w:w="2654" w:type="dxa"/>
            <w:tcBorders>
              <w:top w:val="nil"/>
              <w:left w:val="nil"/>
              <w:bottom w:val="single" w:sz="4" w:space="0" w:color="auto"/>
              <w:right w:val="single" w:sz="4" w:space="0" w:color="auto"/>
            </w:tcBorders>
            <w:vAlign w:val="center"/>
          </w:tcPr>
          <w:p w14:paraId="61CEBE4B" w14:textId="77777777" w:rsidR="000B6628" w:rsidRPr="006C4D4B" w:rsidRDefault="00000000">
            <w:pPr>
              <w:spacing w:after="0" w:line="276" w:lineRule="auto"/>
              <w:rPr>
                <w:rFonts w:eastAsia="Times New Roman" w:cstheme="minorHAnsi"/>
              </w:rPr>
            </w:pPr>
            <w:r w:rsidRPr="006C4D4B">
              <w:rPr>
                <w:rFonts w:eastAsia="Times New Roman" w:cstheme="minorHAnsi"/>
              </w:rPr>
              <w:t xml:space="preserve">CEC </w:t>
            </w:r>
            <w:proofErr w:type="spellStart"/>
            <w:r w:rsidRPr="006C4D4B">
              <w:rPr>
                <w:rFonts w:eastAsia="Times New Roman" w:cstheme="minorHAnsi"/>
              </w:rPr>
              <w:t>meq</w:t>
            </w:r>
            <w:proofErr w:type="spellEnd"/>
            <w:r w:rsidRPr="006C4D4B">
              <w:rPr>
                <w:rFonts w:eastAsia="Times New Roman" w:cstheme="minorHAnsi"/>
              </w:rPr>
              <w:t>/100g</w:t>
            </w:r>
          </w:p>
        </w:tc>
        <w:tc>
          <w:tcPr>
            <w:tcW w:w="1558" w:type="dxa"/>
            <w:tcBorders>
              <w:top w:val="nil"/>
              <w:left w:val="nil"/>
              <w:bottom w:val="single" w:sz="4" w:space="0" w:color="auto"/>
              <w:right w:val="single" w:sz="4" w:space="0" w:color="auto"/>
            </w:tcBorders>
            <w:noWrap/>
            <w:vAlign w:val="bottom"/>
          </w:tcPr>
          <w:p w14:paraId="53672733"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0.57</w:t>
            </w:r>
          </w:p>
        </w:tc>
        <w:tc>
          <w:tcPr>
            <w:tcW w:w="1511" w:type="dxa"/>
            <w:tcBorders>
              <w:top w:val="nil"/>
              <w:left w:val="nil"/>
              <w:bottom w:val="single" w:sz="4" w:space="0" w:color="auto"/>
              <w:right w:val="single" w:sz="4" w:space="0" w:color="auto"/>
            </w:tcBorders>
            <w:noWrap/>
            <w:vAlign w:val="bottom"/>
          </w:tcPr>
          <w:p w14:paraId="3757B535"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0.63</w:t>
            </w:r>
          </w:p>
        </w:tc>
        <w:tc>
          <w:tcPr>
            <w:tcW w:w="1859" w:type="dxa"/>
            <w:tcBorders>
              <w:top w:val="nil"/>
              <w:left w:val="nil"/>
              <w:bottom w:val="single" w:sz="4" w:space="0" w:color="auto"/>
              <w:right w:val="single" w:sz="4" w:space="0" w:color="auto"/>
            </w:tcBorders>
            <w:noWrap/>
            <w:vAlign w:val="bottom"/>
          </w:tcPr>
          <w:p w14:paraId="3ACF7863"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0.59</w:t>
            </w:r>
          </w:p>
        </w:tc>
      </w:tr>
      <w:tr w:rsidR="000B6628" w:rsidRPr="006C4D4B" w14:paraId="0363BCCE"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70C87A78" w14:textId="77777777" w:rsidR="000B6628" w:rsidRPr="006C4D4B" w:rsidRDefault="00000000">
            <w:pPr>
              <w:spacing w:after="0" w:line="276" w:lineRule="auto"/>
              <w:jc w:val="right"/>
              <w:rPr>
                <w:rFonts w:eastAsia="Times New Roman" w:cstheme="minorHAnsi"/>
              </w:rPr>
            </w:pPr>
            <w:r w:rsidRPr="006C4D4B">
              <w:rPr>
                <w:rFonts w:eastAsia="Times New Roman" w:cstheme="minorHAnsi"/>
              </w:rPr>
              <w:t>8</w:t>
            </w:r>
          </w:p>
        </w:tc>
        <w:tc>
          <w:tcPr>
            <w:tcW w:w="2654" w:type="dxa"/>
            <w:tcBorders>
              <w:top w:val="nil"/>
              <w:left w:val="nil"/>
              <w:bottom w:val="single" w:sz="4" w:space="0" w:color="auto"/>
              <w:right w:val="single" w:sz="4" w:space="0" w:color="auto"/>
            </w:tcBorders>
            <w:vAlign w:val="center"/>
          </w:tcPr>
          <w:p w14:paraId="560F52BE" w14:textId="7645DC77" w:rsidR="000B6628" w:rsidRPr="006C4D4B" w:rsidRDefault="00000000">
            <w:pPr>
              <w:spacing w:after="0" w:line="276" w:lineRule="auto"/>
              <w:rPr>
                <w:rFonts w:eastAsia="Times New Roman" w:cstheme="minorHAnsi"/>
              </w:rPr>
            </w:pPr>
            <w:r w:rsidRPr="006C4D4B">
              <w:rPr>
                <w:rFonts w:eastAsia="Times New Roman" w:cstheme="minorHAnsi"/>
              </w:rPr>
              <w:t>NitrateNO3 (mg/kg)</w:t>
            </w:r>
          </w:p>
        </w:tc>
        <w:tc>
          <w:tcPr>
            <w:tcW w:w="1558" w:type="dxa"/>
            <w:tcBorders>
              <w:top w:val="nil"/>
              <w:left w:val="nil"/>
              <w:bottom w:val="single" w:sz="4" w:space="0" w:color="auto"/>
              <w:right w:val="single" w:sz="4" w:space="0" w:color="auto"/>
            </w:tcBorders>
            <w:noWrap/>
            <w:vAlign w:val="bottom"/>
          </w:tcPr>
          <w:p w14:paraId="24E61453"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34.85</w:t>
            </w:r>
          </w:p>
        </w:tc>
        <w:tc>
          <w:tcPr>
            <w:tcW w:w="1511" w:type="dxa"/>
            <w:tcBorders>
              <w:top w:val="nil"/>
              <w:left w:val="nil"/>
              <w:bottom w:val="single" w:sz="4" w:space="0" w:color="auto"/>
              <w:right w:val="single" w:sz="4" w:space="0" w:color="auto"/>
            </w:tcBorders>
            <w:noWrap/>
            <w:vAlign w:val="bottom"/>
          </w:tcPr>
          <w:p w14:paraId="29A66AB4"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43.00</w:t>
            </w:r>
          </w:p>
        </w:tc>
        <w:tc>
          <w:tcPr>
            <w:tcW w:w="1859" w:type="dxa"/>
            <w:tcBorders>
              <w:top w:val="nil"/>
              <w:left w:val="nil"/>
              <w:bottom w:val="single" w:sz="4" w:space="0" w:color="auto"/>
              <w:right w:val="single" w:sz="4" w:space="0" w:color="auto"/>
            </w:tcBorders>
            <w:noWrap/>
            <w:vAlign w:val="bottom"/>
          </w:tcPr>
          <w:p w14:paraId="705837DB"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41.95</w:t>
            </w:r>
          </w:p>
        </w:tc>
      </w:tr>
      <w:tr w:rsidR="000B6628" w:rsidRPr="006C4D4B" w14:paraId="067FE86B"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244EE236" w14:textId="77777777" w:rsidR="000B6628" w:rsidRPr="006C4D4B" w:rsidRDefault="00000000">
            <w:pPr>
              <w:spacing w:after="0" w:line="276" w:lineRule="auto"/>
              <w:jc w:val="right"/>
              <w:rPr>
                <w:rFonts w:eastAsia="Times New Roman" w:cstheme="minorHAnsi"/>
              </w:rPr>
            </w:pPr>
            <w:r w:rsidRPr="006C4D4B">
              <w:rPr>
                <w:rFonts w:eastAsia="Times New Roman" w:cstheme="minorHAnsi"/>
              </w:rPr>
              <w:t>9</w:t>
            </w:r>
          </w:p>
        </w:tc>
        <w:tc>
          <w:tcPr>
            <w:tcW w:w="2654" w:type="dxa"/>
            <w:tcBorders>
              <w:top w:val="nil"/>
              <w:left w:val="nil"/>
              <w:bottom w:val="single" w:sz="4" w:space="0" w:color="auto"/>
              <w:right w:val="single" w:sz="4" w:space="0" w:color="auto"/>
            </w:tcBorders>
            <w:vAlign w:val="center"/>
          </w:tcPr>
          <w:p w14:paraId="0148EE03" w14:textId="77777777" w:rsidR="000B6628" w:rsidRPr="006C4D4B" w:rsidRDefault="00000000">
            <w:pPr>
              <w:spacing w:after="0" w:line="276" w:lineRule="auto"/>
              <w:rPr>
                <w:rFonts w:eastAsia="Times New Roman" w:cstheme="minorHAnsi"/>
              </w:rPr>
            </w:pPr>
            <w:r w:rsidRPr="006C4D4B">
              <w:rPr>
                <w:rFonts w:eastAsia="Times New Roman" w:cstheme="minorHAnsi"/>
              </w:rPr>
              <w:t xml:space="preserve"> Nitrogen N (mg/kg)</w:t>
            </w:r>
          </w:p>
        </w:tc>
        <w:tc>
          <w:tcPr>
            <w:tcW w:w="1558" w:type="dxa"/>
            <w:tcBorders>
              <w:top w:val="nil"/>
              <w:left w:val="nil"/>
              <w:bottom w:val="single" w:sz="4" w:space="0" w:color="auto"/>
              <w:right w:val="single" w:sz="4" w:space="0" w:color="auto"/>
            </w:tcBorders>
            <w:noWrap/>
            <w:vAlign w:val="bottom"/>
          </w:tcPr>
          <w:p w14:paraId="65DFAC00"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7.85</w:t>
            </w:r>
          </w:p>
        </w:tc>
        <w:tc>
          <w:tcPr>
            <w:tcW w:w="1511" w:type="dxa"/>
            <w:tcBorders>
              <w:top w:val="nil"/>
              <w:left w:val="nil"/>
              <w:bottom w:val="single" w:sz="4" w:space="0" w:color="auto"/>
              <w:right w:val="single" w:sz="4" w:space="0" w:color="auto"/>
            </w:tcBorders>
            <w:noWrap/>
            <w:vAlign w:val="bottom"/>
          </w:tcPr>
          <w:p w14:paraId="50D65DB5"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9.60</w:t>
            </w:r>
          </w:p>
        </w:tc>
        <w:tc>
          <w:tcPr>
            <w:tcW w:w="1859" w:type="dxa"/>
            <w:tcBorders>
              <w:top w:val="nil"/>
              <w:left w:val="nil"/>
              <w:bottom w:val="single" w:sz="4" w:space="0" w:color="auto"/>
              <w:right w:val="single" w:sz="4" w:space="0" w:color="auto"/>
            </w:tcBorders>
            <w:noWrap/>
            <w:vAlign w:val="bottom"/>
          </w:tcPr>
          <w:p w14:paraId="4AD5C8A9"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9.55</w:t>
            </w:r>
          </w:p>
        </w:tc>
      </w:tr>
      <w:tr w:rsidR="000B6628" w:rsidRPr="006C4D4B" w14:paraId="5BC812D9"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74040F5C" w14:textId="77777777" w:rsidR="000B6628" w:rsidRPr="006C4D4B" w:rsidRDefault="00000000">
            <w:pPr>
              <w:spacing w:after="0" w:line="276" w:lineRule="auto"/>
              <w:jc w:val="right"/>
              <w:rPr>
                <w:rFonts w:eastAsia="Times New Roman" w:cstheme="minorHAnsi"/>
              </w:rPr>
            </w:pPr>
            <w:r w:rsidRPr="006C4D4B">
              <w:rPr>
                <w:rFonts w:eastAsia="Times New Roman" w:cstheme="minorHAnsi"/>
              </w:rPr>
              <w:t>10</w:t>
            </w:r>
          </w:p>
        </w:tc>
        <w:tc>
          <w:tcPr>
            <w:tcW w:w="2654" w:type="dxa"/>
            <w:tcBorders>
              <w:top w:val="nil"/>
              <w:left w:val="nil"/>
              <w:bottom w:val="single" w:sz="4" w:space="0" w:color="auto"/>
              <w:right w:val="single" w:sz="4" w:space="0" w:color="auto"/>
            </w:tcBorders>
            <w:vAlign w:val="center"/>
          </w:tcPr>
          <w:p w14:paraId="5ACE28FE" w14:textId="77777777" w:rsidR="000B6628" w:rsidRPr="006C4D4B" w:rsidRDefault="00000000">
            <w:pPr>
              <w:spacing w:after="0" w:line="276" w:lineRule="auto"/>
              <w:rPr>
                <w:rFonts w:eastAsia="Times New Roman" w:cstheme="minorHAnsi"/>
              </w:rPr>
            </w:pPr>
            <w:r w:rsidRPr="006C4D4B">
              <w:rPr>
                <w:rFonts w:eastAsia="Times New Roman" w:cstheme="minorHAnsi"/>
              </w:rPr>
              <w:t>Magnesium Mg (mg/kg)</w:t>
            </w:r>
          </w:p>
        </w:tc>
        <w:tc>
          <w:tcPr>
            <w:tcW w:w="1558" w:type="dxa"/>
            <w:tcBorders>
              <w:top w:val="nil"/>
              <w:left w:val="nil"/>
              <w:bottom w:val="single" w:sz="4" w:space="0" w:color="auto"/>
              <w:right w:val="single" w:sz="4" w:space="0" w:color="auto"/>
            </w:tcBorders>
            <w:noWrap/>
            <w:vAlign w:val="bottom"/>
          </w:tcPr>
          <w:p w14:paraId="320779C2"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3.39</w:t>
            </w:r>
          </w:p>
        </w:tc>
        <w:tc>
          <w:tcPr>
            <w:tcW w:w="1511" w:type="dxa"/>
            <w:tcBorders>
              <w:top w:val="nil"/>
              <w:left w:val="nil"/>
              <w:bottom w:val="single" w:sz="4" w:space="0" w:color="auto"/>
              <w:right w:val="single" w:sz="4" w:space="0" w:color="auto"/>
            </w:tcBorders>
            <w:noWrap/>
            <w:vAlign w:val="bottom"/>
          </w:tcPr>
          <w:p w14:paraId="63D6C704"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5.49</w:t>
            </w:r>
          </w:p>
        </w:tc>
        <w:tc>
          <w:tcPr>
            <w:tcW w:w="1859" w:type="dxa"/>
            <w:tcBorders>
              <w:top w:val="nil"/>
              <w:left w:val="nil"/>
              <w:bottom w:val="single" w:sz="4" w:space="0" w:color="auto"/>
              <w:right w:val="single" w:sz="4" w:space="0" w:color="auto"/>
            </w:tcBorders>
            <w:noWrap/>
            <w:vAlign w:val="bottom"/>
          </w:tcPr>
          <w:p w14:paraId="419DBF7E"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4.32</w:t>
            </w:r>
          </w:p>
        </w:tc>
      </w:tr>
      <w:tr w:rsidR="000B6628" w:rsidRPr="006C4D4B" w14:paraId="315B2738"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2587F303" w14:textId="77777777" w:rsidR="000B6628" w:rsidRPr="006C4D4B" w:rsidRDefault="00000000">
            <w:pPr>
              <w:spacing w:after="0" w:line="276" w:lineRule="auto"/>
              <w:jc w:val="right"/>
              <w:rPr>
                <w:rFonts w:eastAsia="Times New Roman" w:cstheme="minorHAnsi"/>
              </w:rPr>
            </w:pPr>
            <w:r w:rsidRPr="006C4D4B">
              <w:rPr>
                <w:rFonts w:eastAsia="Times New Roman" w:cstheme="minorHAnsi"/>
              </w:rPr>
              <w:t>11</w:t>
            </w:r>
          </w:p>
        </w:tc>
        <w:tc>
          <w:tcPr>
            <w:tcW w:w="2654" w:type="dxa"/>
            <w:tcBorders>
              <w:top w:val="nil"/>
              <w:left w:val="nil"/>
              <w:bottom w:val="single" w:sz="4" w:space="0" w:color="auto"/>
              <w:right w:val="single" w:sz="4" w:space="0" w:color="auto"/>
            </w:tcBorders>
            <w:vAlign w:val="center"/>
          </w:tcPr>
          <w:p w14:paraId="6B828E4F" w14:textId="77777777" w:rsidR="000B6628" w:rsidRPr="006C4D4B" w:rsidRDefault="00000000">
            <w:pPr>
              <w:spacing w:after="0" w:line="276" w:lineRule="auto"/>
              <w:rPr>
                <w:rFonts w:eastAsia="Times New Roman" w:cstheme="minorHAnsi"/>
              </w:rPr>
            </w:pPr>
            <w:r w:rsidRPr="006C4D4B">
              <w:rPr>
                <w:rFonts w:eastAsia="Times New Roman" w:cstheme="minorHAnsi"/>
              </w:rPr>
              <w:t xml:space="preserve"> Calcium Ca (mg/kg)</w:t>
            </w:r>
          </w:p>
        </w:tc>
        <w:tc>
          <w:tcPr>
            <w:tcW w:w="1558" w:type="dxa"/>
            <w:tcBorders>
              <w:top w:val="nil"/>
              <w:left w:val="nil"/>
              <w:bottom w:val="single" w:sz="4" w:space="0" w:color="auto"/>
              <w:right w:val="single" w:sz="4" w:space="0" w:color="auto"/>
            </w:tcBorders>
            <w:noWrap/>
            <w:vAlign w:val="bottom"/>
          </w:tcPr>
          <w:p w14:paraId="0A9A4CD6"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6.15</w:t>
            </w:r>
          </w:p>
        </w:tc>
        <w:tc>
          <w:tcPr>
            <w:tcW w:w="1511" w:type="dxa"/>
            <w:tcBorders>
              <w:top w:val="nil"/>
              <w:left w:val="nil"/>
              <w:bottom w:val="single" w:sz="4" w:space="0" w:color="auto"/>
              <w:right w:val="single" w:sz="4" w:space="0" w:color="auto"/>
            </w:tcBorders>
            <w:noWrap/>
            <w:vAlign w:val="bottom"/>
          </w:tcPr>
          <w:p w14:paraId="5C826304"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5.56</w:t>
            </w:r>
          </w:p>
        </w:tc>
        <w:tc>
          <w:tcPr>
            <w:tcW w:w="1859" w:type="dxa"/>
            <w:tcBorders>
              <w:top w:val="nil"/>
              <w:left w:val="nil"/>
              <w:bottom w:val="single" w:sz="4" w:space="0" w:color="auto"/>
              <w:right w:val="single" w:sz="4" w:space="0" w:color="auto"/>
            </w:tcBorders>
            <w:noWrap/>
            <w:vAlign w:val="bottom"/>
          </w:tcPr>
          <w:p w14:paraId="111D6FEA"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5.41</w:t>
            </w:r>
          </w:p>
        </w:tc>
      </w:tr>
      <w:tr w:rsidR="000B6628" w:rsidRPr="006C4D4B" w14:paraId="7B3EB3CA"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10FC6690" w14:textId="77777777" w:rsidR="000B6628" w:rsidRPr="006C4D4B" w:rsidRDefault="00000000">
            <w:pPr>
              <w:spacing w:after="0" w:line="276" w:lineRule="auto"/>
              <w:jc w:val="right"/>
              <w:rPr>
                <w:rFonts w:eastAsia="Times New Roman" w:cstheme="minorHAnsi"/>
              </w:rPr>
            </w:pPr>
            <w:r w:rsidRPr="006C4D4B">
              <w:rPr>
                <w:rFonts w:eastAsia="Times New Roman" w:cstheme="minorHAnsi"/>
              </w:rPr>
              <w:t>12</w:t>
            </w:r>
          </w:p>
        </w:tc>
        <w:tc>
          <w:tcPr>
            <w:tcW w:w="2654" w:type="dxa"/>
            <w:tcBorders>
              <w:top w:val="nil"/>
              <w:left w:val="nil"/>
              <w:bottom w:val="single" w:sz="4" w:space="0" w:color="auto"/>
              <w:right w:val="single" w:sz="4" w:space="0" w:color="auto"/>
            </w:tcBorders>
            <w:vAlign w:val="center"/>
          </w:tcPr>
          <w:p w14:paraId="3DF76646" w14:textId="77777777" w:rsidR="000B6628" w:rsidRPr="006C4D4B" w:rsidRDefault="00000000">
            <w:pPr>
              <w:spacing w:after="0" w:line="276" w:lineRule="auto"/>
              <w:rPr>
                <w:rFonts w:eastAsia="Times New Roman" w:cstheme="minorHAnsi"/>
              </w:rPr>
            </w:pPr>
            <w:r w:rsidRPr="006C4D4B">
              <w:rPr>
                <w:rFonts w:eastAsia="Times New Roman" w:cstheme="minorHAnsi"/>
              </w:rPr>
              <w:t xml:space="preserve"> Potassium K (mg/kg)</w:t>
            </w:r>
          </w:p>
        </w:tc>
        <w:tc>
          <w:tcPr>
            <w:tcW w:w="1558" w:type="dxa"/>
            <w:tcBorders>
              <w:top w:val="nil"/>
              <w:left w:val="nil"/>
              <w:bottom w:val="single" w:sz="4" w:space="0" w:color="auto"/>
              <w:right w:val="single" w:sz="4" w:space="0" w:color="auto"/>
            </w:tcBorders>
            <w:noWrap/>
            <w:vAlign w:val="bottom"/>
          </w:tcPr>
          <w:p w14:paraId="571B5B9A"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43.14</w:t>
            </w:r>
          </w:p>
        </w:tc>
        <w:tc>
          <w:tcPr>
            <w:tcW w:w="1511" w:type="dxa"/>
            <w:tcBorders>
              <w:top w:val="nil"/>
              <w:left w:val="nil"/>
              <w:bottom w:val="single" w:sz="4" w:space="0" w:color="auto"/>
              <w:right w:val="single" w:sz="4" w:space="0" w:color="auto"/>
            </w:tcBorders>
            <w:noWrap/>
            <w:vAlign w:val="bottom"/>
          </w:tcPr>
          <w:p w14:paraId="4F960A6C"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44.20</w:t>
            </w:r>
          </w:p>
        </w:tc>
        <w:tc>
          <w:tcPr>
            <w:tcW w:w="1859" w:type="dxa"/>
            <w:tcBorders>
              <w:top w:val="nil"/>
              <w:left w:val="nil"/>
              <w:bottom w:val="single" w:sz="4" w:space="0" w:color="auto"/>
              <w:right w:val="single" w:sz="4" w:space="0" w:color="auto"/>
            </w:tcBorders>
            <w:noWrap/>
            <w:vAlign w:val="bottom"/>
          </w:tcPr>
          <w:p w14:paraId="4A1AA527"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41.19</w:t>
            </w:r>
          </w:p>
        </w:tc>
      </w:tr>
      <w:tr w:rsidR="000B6628" w:rsidRPr="006C4D4B" w14:paraId="7D634F8F"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2F84386E" w14:textId="77777777" w:rsidR="000B6628" w:rsidRPr="006C4D4B" w:rsidRDefault="00000000">
            <w:pPr>
              <w:spacing w:after="0" w:line="276" w:lineRule="auto"/>
              <w:jc w:val="right"/>
              <w:rPr>
                <w:rFonts w:eastAsia="Times New Roman" w:cstheme="minorHAnsi"/>
              </w:rPr>
            </w:pPr>
            <w:r w:rsidRPr="006C4D4B">
              <w:rPr>
                <w:rFonts w:eastAsia="Times New Roman" w:cstheme="minorHAnsi"/>
              </w:rPr>
              <w:t>13</w:t>
            </w:r>
          </w:p>
        </w:tc>
        <w:tc>
          <w:tcPr>
            <w:tcW w:w="2654" w:type="dxa"/>
            <w:tcBorders>
              <w:top w:val="nil"/>
              <w:left w:val="nil"/>
              <w:bottom w:val="single" w:sz="4" w:space="0" w:color="auto"/>
              <w:right w:val="single" w:sz="4" w:space="0" w:color="auto"/>
            </w:tcBorders>
            <w:vAlign w:val="center"/>
          </w:tcPr>
          <w:p w14:paraId="7E75AB19" w14:textId="77777777" w:rsidR="000B6628" w:rsidRPr="006C4D4B" w:rsidRDefault="00000000">
            <w:pPr>
              <w:spacing w:after="0" w:line="276" w:lineRule="auto"/>
              <w:rPr>
                <w:rFonts w:eastAsia="Times New Roman" w:cstheme="minorHAnsi"/>
              </w:rPr>
            </w:pPr>
            <w:r w:rsidRPr="006C4D4B">
              <w:rPr>
                <w:rFonts w:eastAsia="Times New Roman" w:cstheme="minorHAnsi"/>
              </w:rPr>
              <w:t xml:space="preserve"> Sodium Na (mg/k)</w:t>
            </w:r>
          </w:p>
        </w:tc>
        <w:tc>
          <w:tcPr>
            <w:tcW w:w="1558" w:type="dxa"/>
            <w:tcBorders>
              <w:top w:val="nil"/>
              <w:left w:val="nil"/>
              <w:bottom w:val="single" w:sz="4" w:space="0" w:color="auto"/>
              <w:right w:val="single" w:sz="4" w:space="0" w:color="auto"/>
            </w:tcBorders>
            <w:noWrap/>
            <w:vAlign w:val="bottom"/>
          </w:tcPr>
          <w:p w14:paraId="0331E7CE"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92.68</w:t>
            </w:r>
          </w:p>
        </w:tc>
        <w:tc>
          <w:tcPr>
            <w:tcW w:w="1511" w:type="dxa"/>
            <w:tcBorders>
              <w:top w:val="nil"/>
              <w:left w:val="nil"/>
              <w:bottom w:val="single" w:sz="4" w:space="0" w:color="auto"/>
              <w:right w:val="single" w:sz="4" w:space="0" w:color="auto"/>
            </w:tcBorders>
            <w:noWrap/>
            <w:vAlign w:val="bottom"/>
          </w:tcPr>
          <w:p w14:paraId="2C9677EB"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100.85</w:t>
            </w:r>
          </w:p>
        </w:tc>
        <w:tc>
          <w:tcPr>
            <w:tcW w:w="1859" w:type="dxa"/>
            <w:tcBorders>
              <w:top w:val="nil"/>
              <w:left w:val="nil"/>
              <w:bottom w:val="single" w:sz="4" w:space="0" w:color="auto"/>
              <w:right w:val="single" w:sz="4" w:space="0" w:color="auto"/>
            </w:tcBorders>
            <w:noWrap/>
            <w:vAlign w:val="bottom"/>
          </w:tcPr>
          <w:p w14:paraId="2383410D"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97.22</w:t>
            </w:r>
          </w:p>
        </w:tc>
      </w:tr>
      <w:tr w:rsidR="000B6628" w:rsidRPr="006C4D4B" w14:paraId="799DB914"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65F017DC" w14:textId="77777777" w:rsidR="000B6628" w:rsidRPr="006C4D4B" w:rsidRDefault="00000000">
            <w:pPr>
              <w:spacing w:after="0" w:line="276" w:lineRule="auto"/>
              <w:jc w:val="right"/>
              <w:rPr>
                <w:rFonts w:eastAsia="Times New Roman" w:cstheme="minorHAnsi"/>
              </w:rPr>
            </w:pPr>
            <w:r w:rsidRPr="006C4D4B">
              <w:rPr>
                <w:rFonts w:eastAsia="Times New Roman" w:cstheme="minorHAnsi"/>
              </w:rPr>
              <w:t>14</w:t>
            </w:r>
          </w:p>
        </w:tc>
        <w:tc>
          <w:tcPr>
            <w:tcW w:w="2654" w:type="dxa"/>
            <w:tcBorders>
              <w:top w:val="nil"/>
              <w:left w:val="nil"/>
              <w:bottom w:val="single" w:sz="4" w:space="0" w:color="auto"/>
              <w:right w:val="single" w:sz="4" w:space="0" w:color="auto"/>
            </w:tcBorders>
            <w:vAlign w:val="center"/>
          </w:tcPr>
          <w:p w14:paraId="46D036F3" w14:textId="77777777" w:rsidR="000B6628" w:rsidRPr="006C4D4B" w:rsidRDefault="00000000">
            <w:pPr>
              <w:spacing w:after="0" w:line="276" w:lineRule="auto"/>
              <w:rPr>
                <w:rFonts w:eastAsia="Times New Roman" w:cstheme="minorHAnsi"/>
              </w:rPr>
            </w:pPr>
            <w:r w:rsidRPr="006C4D4B">
              <w:rPr>
                <w:rFonts w:eastAsia="Times New Roman" w:cstheme="minorHAnsi"/>
              </w:rPr>
              <w:t>Nickel Ni (mg/kg)</w:t>
            </w:r>
          </w:p>
        </w:tc>
        <w:tc>
          <w:tcPr>
            <w:tcW w:w="1558" w:type="dxa"/>
            <w:tcBorders>
              <w:top w:val="nil"/>
              <w:left w:val="nil"/>
              <w:bottom w:val="single" w:sz="4" w:space="0" w:color="auto"/>
              <w:right w:val="single" w:sz="4" w:space="0" w:color="auto"/>
            </w:tcBorders>
            <w:noWrap/>
            <w:vAlign w:val="bottom"/>
          </w:tcPr>
          <w:p w14:paraId="3CD8F4ED"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BDL</w:t>
            </w:r>
          </w:p>
        </w:tc>
        <w:tc>
          <w:tcPr>
            <w:tcW w:w="1511" w:type="dxa"/>
            <w:tcBorders>
              <w:top w:val="nil"/>
              <w:left w:val="nil"/>
              <w:bottom w:val="single" w:sz="4" w:space="0" w:color="auto"/>
              <w:right w:val="single" w:sz="4" w:space="0" w:color="auto"/>
            </w:tcBorders>
            <w:noWrap/>
            <w:vAlign w:val="bottom"/>
          </w:tcPr>
          <w:p w14:paraId="6A38EA1B"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0.002</w:t>
            </w:r>
          </w:p>
        </w:tc>
        <w:tc>
          <w:tcPr>
            <w:tcW w:w="1859" w:type="dxa"/>
            <w:tcBorders>
              <w:top w:val="nil"/>
              <w:left w:val="nil"/>
              <w:bottom w:val="single" w:sz="4" w:space="0" w:color="auto"/>
              <w:right w:val="single" w:sz="4" w:space="0" w:color="auto"/>
            </w:tcBorders>
            <w:noWrap/>
            <w:vAlign w:val="bottom"/>
          </w:tcPr>
          <w:p w14:paraId="247A0EFD"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BDL</w:t>
            </w:r>
          </w:p>
        </w:tc>
      </w:tr>
      <w:tr w:rsidR="000B6628" w:rsidRPr="006C4D4B" w14:paraId="5BD3B764"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32D224CF" w14:textId="77777777" w:rsidR="000B6628" w:rsidRPr="006C4D4B" w:rsidRDefault="00000000">
            <w:pPr>
              <w:spacing w:after="0" w:line="276" w:lineRule="auto"/>
              <w:jc w:val="right"/>
              <w:rPr>
                <w:rFonts w:eastAsia="Times New Roman" w:cstheme="minorHAnsi"/>
              </w:rPr>
            </w:pPr>
            <w:r w:rsidRPr="006C4D4B">
              <w:rPr>
                <w:rFonts w:eastAsia="Times New Roman" w:cstheme="minorHAnsi"/>
              </w:rPr>
              <w:t>15</w:t>
            </w:r>
          </w:p>
        </w:tc>
        <w:tc>
          <w:tcPr>
            <w:tcW w:w="2654" w:type="dxa"/>
            <w:tcBorders>
              <w:top w:val="nil"/>
              <w:left w:val="nil"/>
              <w:bottom w:val="single" w:sz="4" w:space="0" w:color="auto"/>
              <w:right w:val="single" w:sz="4" w:space="0" w:color="auto"/>
            </w:tcBorders>
            <w:vAlign w:val="center"/>
          </w:tcPr>
          <w:p w14:paraId="42DAEC72" w14:textId="77777777" w:rsidR="000B6628" w:rsidRPr="006C4D4B" w:rsidRDefault="00000000">
            <w:pPr>
              <w:spacing w:after="0" w:line="276" w:lineRule="auto"/>
              <w:rPr>
                <w:rFonts w:eastAsia="Times New Roman" w:cstheme="minorHAnsi"/>
              </w:rPr>
            </w:pPr>
            <w:r w:rsidRPr="006C4D4B">
              <w:rPr>
                <w:rFonts w:eastAsia="Times New Roman" w:cstheme="minorHAnsi"/>
              </w:rPr>
              <w:t xml:space="preserve"> Zinc Zn (mg/kg)</w:t>
            </w:r>
          </w:p>
        </w:tc>
        <w:tc>
          <w:tcPr>
            <w:tcW w:w="1558" w:type="dxa"/>
            <w:tcBorders>
              <w:top w:val="nil"/>
              <w:left w:val="nil"/>
              <w:bottom w:val="single" w:sz="4" w:space="0" w:color="auto"/>
              <w:right w:val="single" w:sz="4" w:space="0" w:color="auto"/>
            </w:tcBorders>
            <w:noWrap/>
            <w:vAlign w:val="bottom"/>
          </w:tcPr>
          <w:p w14:paraId="63ADA3AF"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0.12</w:t>
            </w:r>
          </w:p>
        </w:tc>
        <w:tc>
          <w:tcPr>
            <w:tcW w:w="1511" w:type="dxa"/>
            <w:tcBorders>
              <w:top w:val="nil"/>
              <w:left w:val="nil"/>
              <w:bottom w:val="single" w:sz="4" w:space="0" w:color="auto"/>
              <w:right w:val="single" w:sz="4" w:space="0" w:color="auto"/>
            </w:tcBorders>
            <w:noWrap/>
            <w:vAlign w:val="bottom"/>
          </w:tcPr>
          <w:p w14:paraId="176D5B5A"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0.12</w:t>
            </w:r>
          </w:p>
        </w:tc>
        <w:tc>
          <w:tcPr>
            <w:tcW w:w="1859" w:type="dxa"/>
            <w:tcBorders>
              <w:top w:val="nil"/>
              <w:left w:val="nil"/>
              <w:bottom w:val="single" w:sz="4" w:space="0" w:color="auto"/>
              <w:right w:val="single" w:sz="4" w:space="0" w:color="auto"/>
            </w:tcBorders>
            <w:noWrap/>
            <w:vAlign w:val="bottom"/>
          </w:tcPr>
          <w:p w14:paraId="595638F3"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0.13</w:t>
            </w:r>
          </w:p>
        </w:tc>
      </w:tr>
      <w:tr w:rsidR="000B6628" w:rsidRPr="006C4D4B" w14:paraId="176CDF67"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642F4D7E" w14:textId="77777777" w:rsidR="000B6628" w:rsidRPr="006C4D4B" w:rsidRDefault="00000000">
            <w:pPr>
              <w:spacing w:after="0" w:line="276" w:lineRule="auto"/>
              <w:jc w:val="right"/>
              <w:rPr>
                <w:rFonts w:eastAsia="Times New Roman" w:cstheme="minorHAnsi"/>
              </w:rPr>
            </w:pPr>
            <w:r w:rsidRPr="006C4D4B">
              <w:rPr>
                <w:rFonts w:eastAsia="Times New Roman" w:cstheme="minorHAnsi"/>
              </w:rPr>
              <w:t>16</w:t>
            </w:r>
          </w:p>
        </w:tc>
        <w:tc>
          <w:tcPr>
            <w:tcW w:w="2654" w:type="dxa"/>
            <w:tcBorders>
              <w:top w:val="nil"/>
              <w:left w:val="nil"/>
              <w:bottom w:val="single" w:sz="4" w:space="0" w:color="auto"/>
              <w:right w:val="single" w:sz="4" w:space="0" w:color="auto"/>
            </w:tcBorders>
            <w:vAlign w:val="center"/>
          </w:tcPr>
          <w:p w14:paraId="05BCD6A2" w14:textId="77777777" w:rsidR="000B6628" w:rsidRPr="006C4D4B" w:rsidRDefault="00000000">
            <w:pPr>
              <w:spacing w:after="0" w:line="276" w:lineRule="auto"/>
              <w:rPr>
                <w:rFonts w:eastAsia="Times New Roman" w:cstheme="minorHAnsi"/>
              </w:rPr>
            </w:pPr>
            <w:r w:rsidRPr="006C4D4B">
              <w:rPr>
                <w:rFonts w:eastAsia="Times New Roman" w:cstheme="minorHAnsi"/>
              </w:rPr>
              <w:t>Copper Cu (mg/kg)</w:t>
            </w:r>
          </w:p>
        </w:tc>
        <w:tc>
          <w:tcPr>
            <w:tcW w:w="1558" w:type="dxa"/>
            <w:tcBorders>
              <w:top w:val="nil"/>
              <w:left w:val="nil"/>
              <w:bottom w:val="single" w:sz="4" w:space="0" w:color="auto"/>
              <w:right w:val="single" w:sz="4" w:space="0" w:color="auto"/>
            </w:tcBorders>
            <w:noWrap/>
            <w:vAlign w:val="bottom"/>
          </w:tcPr>
          <w:p w14:paraId="3882C1FE"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0.24</w:t>
            </w:r>
          </w:p>
        </w:tc>
        <w:tc>
          <w:tcPr>
            <w:tcW w:w="1511" w:type="dxa"/>
            <w:tcBorders>
              <w:top w:val="nil"/>
              <w:left w:val="nil"/>
              <w:bottom w:val="single" w:sz="4" w:space="0" w:color="auto"/>
              <w:right w:val="single" w:sz="4" w:space="0" w:color="auto"/>
            </w:tcBorders>
            <w:noWrap/>
            <w:vAlign w:val="bottom"/>
          </w:tcPr>
          <w:p w14:paraId="0B590F82"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0.16</w:t>
            </w:r>
          </w:p>
        </w:tc>
        <w:tc>
          <w:tcPr>
            <w:tcW w:w="1859" w:type="dxa"/>
            <w:tcBorders>
              <w:top w:val="nil"/>
              <w:left w:val="nil"/>
              <w:bottom w:val="single" w:sz="4" w:space="0" w:color="auto"/>
              <w:right w:val="single" w:sz="4" w:space="0" w:color="auto"/>
            </w:tcBorders>
            <w:noWrap/>
            <w:vAlign w:val="bottom"/>
          </w:tcPr>
          <w:p w14:paraId="72B4A6B8"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0.08</w:t>
            </w:r>
          </w:p>
        </w:tc>
      </w:tr>
      <w:tr w:rsidR="000B6628" w:rsidRPr="006C4D4B" w14:paraId="1C2881EE"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46C31DF4" w14:textId="77777777" w:rsidR="000B6628" w:rsidRPr="006C4D4B" w:rsidRDefault="00000000">
            <w:pPr>
              <w:spacing w:after="0" w:line="276" w:lineRule="auto"/>
              <w:jc w:val="right"/>
              <w:rPr>
                <w:rFonts w:eastAsia="Times New Roman" w:cstheme="minorHAnsi"/>
              </w:rPr>
            </w:pPr>
            <w:r w:rsidRPr="006C4D4B">
              <w:rPr>
                <w:rFonts w:eastAsia="Times New Roman" w:cstheme="minorHAnsi"/>
              </w:rPr>
              <w:t>17</w:t>
            </w:r>
          </w:p>
        </w:tc>
        <w:tc>
          <w:tcPr>
            <w:tcW w:w="2654" w:type="dxa"/>
            <w:tcBorders>
              <w:top w:val="nil"/>
              <w:left w:val="nil"/>
              <w:bottom w:val="single" w:sz="4" w:space="0" w:color="auto"/>
              <w:right w:val="single" w:sz="4" w:space="0" w:color="auto"/>
            </w:tcBorders>
            <w:vAlign w:val="center"/>
          </w:tcPr>
          <w:p w14:paraId="4660E192" w14:textId="77777777" w:rsidR="000B6628" w:rsidRPr="006C4D4B" w:rsidRDefault="00000000">
            <w:pPr>
              <w:spacing w:after="0" w:line="276" w:lineRule="auto"/>
              <w:rPr>
                <w:rFonts w:eastAsia="Times New Roman" w:cstheme="minorHAnsi"/>
              </w:rPr>
            </w:pPr>
            <w:r w:rsidRPr="006C4D4B">
              <w:rPr>
                <w:rFonts w:eastAsia="Times New Roman" w:cstheme="minorHAnsi"/>
              </w:rPr>
              <w:t xml:space="preserve"> Lead Pb (mg/kg)</w:t>
            </w:r>
          </w:p>
        </w:tc>
        <w:tc>
          <w:tcPr>
            <w:tcW w:w="1558" w:type="dxa"/>
            <w:tcBorders>
              <w:top w:val="nil"/>
              <w:left w:val="nil"/>
              <w:bottom w:val="single" w:sz="4" w:space="0" w:color="auto"/>
              <w:right w:val="single" w:sz="4" w:space="0" w:color="auto"/>
            </w:tcBorders>
            <w:noWrap/>
            <w:vAlign w:val="bottom"/>
          </w:tcPr>
          <w:p w14:paraId="0DBA8645"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0.07</w:t>
            </w:r>
          </w:p>
        </w:tc>
        <w:tc>
          <w:tcPr>
            <w:tcW w:w="1511" w:type="dxa"/>
            <w:tcBorders>
              <w:top w:val="nil"/>
              <w:left w:val="nil"/>
              <w:bottom w:val="single" w:sz="4" w:space="0" w:color="auto"/>
              <w:right w:val="single" w:sz="4" w:space="0" w:color="auto"/>
            </w:tcBorders>
            <w:noWrap/>
            <w:vAlign w:val="bottom"/>
          </w:tcPr>
          <w:p w14:paraId="47BDAB94"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0.05</w:t>
            </w:r>
          </w:p>
        </w:tc>
        <w:tc>
          <w:tcPr>
            <w:tcW w:w="1859" w:type="dxa"/>
            <w:tcBorders>
              <w:top w:val="nil"/>
              <w:left w:val="nil"/>
              <w:bottom w:val="single" w:sz="4" w:space="0" w:color="auto"/>
              <w:right w:val="single" w:sz="4" w:space="0" w:color="auto"/>
            </w:tcBorders>
            <w:noWrap/>
            <w:vAlign w:val="bottom"/>
          </w:tcPr>
          <w:p w14:paraId="526C348A"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0.04</w:t>
            </w:r>
          </w:p>
        </w:tc>
      </w:tr>
      <w:tr w:rsidR="000B6628" w:rsidRPr="006C4D4B" w14:paraId="14E33AB6"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590D3B3C" w14:textId="77777777" w:rsidR="000B6628" w:rsidRPr="006C4D4B" w:rsidRDefault="00000000">
            <w:pPr>
              <w:spacing w:after="0" w:line="276" w:lineRule="auto"/>
              <w:jc w:val="right"/>
              <w:rPr>
                <w:rFonts w:eastAsia="Times New Roman" w:cstheme="minorHAnsi"/>
              </w:rPr>
            </w:pPr>
            <w:r w:rsidRPr="006C4D4B">
              <w:rPr>
                <w:rFonts w:eastAsia="Times New Roman" w:cstheme="minorHAnsi"/>
              </w:rPr>
              <w:t>18</w:t>
            </w:r>
          </w:p>
        </w:tc>
        <w:tc>
          <w:tcPr>
            <w:tcW w:w="2654" w:type="dxa"/>
            <w:tcBorders>
              <w:top w:val="nil"/>
              <w:left w:val="nil"/>
              <w:bottom w:val="single" w:sz="4" w:space="0" w:color="auto"/>
              <w:right w:val="single" w:sz="4" w:space="0" w:color="auto"/>
            </w:tcBorders>
            <w:vAlign w:val="center"/>
          </w:tcPr>
          <w:p w14:paraId="6BA65A57" w14:textId="77777777" w:rsidR="000B6628" w:rsidRPr="006C4D4B" w:rsidRDefault="00000000">
            <w:pPr>
              <w:spacing w:after="0" w:line="276" w:lineRule="auto"/>
              <w:rPr>
                <w:rFonts w:eastAsia="Times New Roman" w:cstheme="minorHAnsi"/>
              </w:rPr>
            </w:pPr>
            <w:r w:rsidRPr="006C4D4B">
              <w:rPr>
                <w:rFonts w:eastAsia="Times New Roman" w:cstheme="minorHAnsi"/>
              </w:rPr>
              <w:t>Iron Fe (mg/kg)</w:t>
            </w:r>
          </w:p>
        </w:tc>
        <w:tc>
          <w:tcPr>
            <w:tcW w:w="1558" w:type="dxa"/>
            <w:tcBorders>
              <w:top w:val="nil"/>
              <w:left w:val="nil"/>
              <w:bottom w:val="single" w:sz="4" w:space="0" w:color="auto"/>
              <w:right w:val="single" w:sz="4" w:space="0" w:color="auto"/>
            </w:tcBorders>
            <w:noWrap/>
            <w:vAlign w:val="bottom"/>
          </w:tcPr>
          <w:p w14:paraId="67E4AADF"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1.38</w:t>
            </w:r>
          </w:p>
        </w:tc>
        <w:tc>
          <w:tcPr>
            <w:tcW w:w="1511" w:type="dxa"/>
            <w:tcBorders>
              <w:top w:val="nil"/>
              <w:left w:val="nil"/>
              <w:bottom w:val="single" w:sz="4" w:space="0" w:color="auto"/>
              <w:right w:val="single" w:sz="4" w:space="0" w:color="auto"/>
            </w:tcBorders>
            <w:noWrap/>
            <w:vAlign w:val="bottom"/>
          </w:tcPr>
          <w:p w14:paraId="4A7C232C"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4.45</w:t>
            </w:r>
          </w:p>
        </w:tc>
        <w:tc>
          <w:tcPr>
            <w:tcW w:w="1859" w:type="dxa"/>
            <w:tcBorders>
              <w:top w:val="nil"/>
              <w:left w:val="nil"/>
              <w:bottom w:val="single" w:sz="4" w:space="0" w:color="auto"/>
              <w:right w:val="single" w:sz="4" w:space="0" w:color="auto"/>
            </w:tcBorders>
            <w:noWrap/>
            <w:vAlign w:val="bottom"/>
          </w:tcPr>
          <w:p w14:paraId="175E39FC"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5.00</w:t>
            </w:r>
          </w:p>
        </w:tc>
      </w:tr>
      <w:tr w:rsidR="000B6628" w:rsidRPr="006C4D4B" w14:paraId="3014A34F"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6C501A80" w14:textId="77777777" w:rsidR="000B6628" w:rsidRPr="006C4D4B" w:rsidRDefault="00000000">
            <w:pPr>
              <w:spacing w:after="0" w:line="276" w:lineRule="auto"/>
              <w:jc w:val="right"/>
              <w:rPr>
                <w:rFonts w:eastAsia="Times New Roman" w:cstheme="minorHAnsi"/>
              </w:rPr>
            </w:pPr>
            <w:r w:rsidRPr="006C4D4B">
              <w:rPr>
                <w:rFonts w:eastAsia="Times New Roman" w:cstheme="minorHAnsi"/>
              </w:rPr>
              <w:t>19</w:t>
            </w:r>
          </w:p>
        </w:tc>
        <w:tc>
          <w:tcPr>
            <w:tcW w:w="2654" w:type="dxa"/>
            <w:tcBorders>
              <w:top w:val="nil"/>
              <w:left w:val="nil"/>
              <w:bottom w:val="single" w:sz="4" w:space="0" w:color="auto"/>
              <w:right w:val="single" w:sz="4" w:space="0" w:color="auto"/>
            </w:tcBorders>
            <w:vAlign w:val="center"/>
          </w:tcPr>
          <w:p w14:paraId="58159E27" w14:textId="77777777" w:rsidR="000B6628" w:rsidRPr="006C4D4B" w:rsidRDefault="00000000">
            <w:pPr>
              <w:spacing w:after="0" w:line="276" w:lineRule="auto"/>
              <w:rPr>
                <w:rFonts w:eastAsia="Times New Roman" w:cstheme="minorHAnsi"/>
              </w:rPr>
            </w:pPr>
            <w:r w:rsidRPr="006C4D4B">
              <w:rPr>
                <w:rFonts w:eastAsia="Times New Roman" w:cstheme="minorHAnsi"/>
              </w:rPr>
              <w:t>Cadmium Cd(mg/kg)</w:t>
            </w:r>
          </w:p>
        </w:tc>
        <w:tc>
          <w:tcPr>
            <w:tcW w:w="1558" w:type="dxa"/>
            <w:tcBorders>
              <w:top w:val="nil"/>
              <w:left w:val="nil"/>
              <w:bottom w:val="single" w:sz="4" w:space="0" w:color="auto"/>
              <w:right w:val="single" w:sz="4" w:space="0" w:color="auto"/>
            </w:tcBorders>
            <w:noWrap/>
            <w:vAlign w:val="bottom"/>
          </w:tcPr>
          <w:p w14:paraId="50612F89"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0.008</w:t>
            </w:r>
          </w:p>
        </w:tc>
        <w:tc>
          <w:tcPr>
            <w:tcW w:w="1511" w:type="dxa"/>
            <w:tcBorders>
              <w:top w:val="nil"/>
              <w:left w:val="nil"/>
              <w:bottom w:val="single" w:sz="4" w:space="0" w:color="auto"/>
              <w:right w:val="single" w:sz="4" w:space="0" w:color="auto"/>
            </w:tcBorders>
            <w:noWrap/>
            <w:vAlign w:val="bottom"/>
          </w:tcPr>
          <w:p w14:paraId="3B696DCA"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BDL</w:t>
            </w:r>
          </w:p>
        </w:tc>
        <w:tc>
          <w:tcPr>
            <w:tcW w:w="1859" w:type="dxa"/>
            <w:tcBorders>
              <w:top w:val="nil"/>
              <w:left w:val="nil"/>
              <w:bottom w:val="single" w:sz="4" w:space="0" w:color="auto"/>
              <w:right w:val="single" w:sz="4" w:space="0" w:color="auto"/>
            </w:tcBorders>
            <w:noWrap/>
            <w:vAlign w:val="bottom"/>
          </w:tcPr>
          <w:p w14:paraId="56A5C21C"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0.02</w:t>
            </w:r>
          </w:p>
        </w:tc>
      </w:tr>
      <w:tr w:rsidR="000B6628" w:rsidRPr="006C4D4B" w14:paraId="0AFCCAAD" w14:textId="77777777">
        <w:trPr>
          <w:trHeight w:val="310"/>
          <w:jc w:val="center"/>
        </w:trPr>
        <w:tc>
          <w:tcPr>
            <w:tcW w:w="604" w:type="dxa"/>
            <w:tcBorders>
              <w:top w:val="nil"/>
              <w:left w:val="single" w:sz="4" w:space="0" w:color="auto"/>
              <w:bottom w:val="single" w:sz="4" w:space="0" w:color="auto"/>
              <w:right w:val="single" w:sz="4" w:space="0" w:color="auto"/>
            </w:tcBorders>
            <w:noWrap/>
            <w:vAlign w:val="center"/>
          </w:tcPr>
          <w:p w14:paraId="22C9E033" w14:textId="77777777" w:rsidR="000B6628" w:rsidRPr="006C4D4B" w:rsidRDefault="00000000">
            <w:pPr>
              <w:spacing w:after="0" w:line="276" w:lineRule="auto"/>
              <w:jc w:val="right"/>
              <w:rPr>
                <w:rFonts w:eastAsia="Times New Roman" w:cstheme="minorHAnsi"/>
              </w:rPr>
            </w:pPr>
            <w:r w:rsidRPr="006C4D4B">
              <w:rPr>
                <w:rFonts w:eastAsia="Times New Roman" w:cstheme="minorHAnsi"/>
              </w:rPr>
              <w:t>20</w:t>
            </w:r>
          </w:p>
        </w:tc>
        <w:tc>
          <w:tcPr>
            <w:tcW w:w="2654" w:type="dxa"/>
            <w:tcBorders>
              <w:top w:val="nil"/>
              <w:left w:val="nil"/>
              <w:bottom w:val="single" w:sz="4" w:space="0" w:color="auto"/>
              <w:right w:val="single" w:sz="4" w:space="0" w:color="auto"/>
            </w:tcBorders>
            <w:vAlign w:val="center"/>
          </w:tcPr>
          <w:p w14:paraId="35AAB77B" w14:textId="77777777" w:rsidR="000B6628" w:rsidRPr="006C4D4B" w:rsidRDefault="00000000">
            <w:pPr>
              <w:spacing w:after="0" w:line="276" w:lineRule="auto"/>
              <w:rPr>
                <w:rFonts w:eastAsia="Times New Roman" w:cstheme="minorHAnsi"/>
              </w:rPr>
            </w:pPr>
            <w:r w:rsidRPr="006C4D4B">
              <w:rPr>
                <w:rFonts w:eastAsia="Times New Roman" w:cstheme="minorHAnsi"/>
              </w:rPr>
              <w:t xml:space="preserve"> Chromium Cr (mg/kg)</w:t>
            </w:r>
          </w:p>
        </w:tc>
        <w:tc>
          <w:tcPr>
            <w:tcW w:w="1558" w:type="dxa"/>
            <w:tcBorders>
              <w:top w:val="nil"/>
              <w:left w:val="nil"/>
              <w:bottom w:val="single" w:sz="4" w:space="0" w:color="auto"/>
              <w:right w:val="single" w:sz="4" w:space="0" w:color="auto"/>
            </w:tcBorders>
            <w:noWrap/>
            <w:vAlign w:val="bottom"/>
          </w:tcPr>
          <w:p w14:paraId="714DB0F0"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0.013</w:t>
            </w:r>
          </w:p>
        </w:tc>
        <w:tc>
          <w:tcPr>
            <w:tcW w:w="1511" w:type="dxa"/>
            <w:tcBorders>
              <w:top w:val="nil"/>
              <w:left w:val="nil"/>
              <w:bottom w:val="single" w:sz="4" w:space="0" w:color="auto"/>
              <w:right w:val="single" w:sz="4" w:space="0" w:color="auto"/>
            </w:tcBorders>
            <w:noWrap/>
            <w:vAlign w:val="bottom"/>
          </w:tcPr>
          <w:p w14:paraId="4C89DD6D"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BDL</w:t>
            </w:r>
          </w:p>
        </w:tc>
        <w:tc>
          <w:tcPr>
            <w:tcW w:w="1859" w:type="dxa"/>
            <w:tcBorders>
              <w:top w:val="nil"/>
              <w:left w:val="nil"/>
              <w:bottom w:val="single" w:sz="4" w:space="0" w:color="auto"/>
              <w:right w:val="single" w:sz="4" w:space="0" w:color="auto"/>
            </w:tcBorders>
            <w:noWrap/>
            <w:vAlign w:val="bottom"/>
          </w:tcPr>
          <w:p w14:paraId="60006A59" w14:textId="77777777" w:rsidR="000B6628" w:rsidRPr="006C4D4B" w:rsidRDefault="00000000">
            <w:pPr>
              <w:spacing w:after="0" w:line="276" w:lineRule="auto"/>
              <w:jc w:val="center"/>
              <w:rPr>
                <w:rFonts w:eastAsia="Times New Roman" w:cstheme="minorHAnsi"/>
              </w:rPr>
            </w:pPr>
            <w:r w:rsidRPr="006C4D4B">
              <w:rPr>
                <w:rFonts w:eastAsia="Times New Roman" w:cstheme="minorHAnsi"/>
              </w:rPr>
              <w:t>0.02</w:t>
            </w:r>
          </w:p>
        </w:tc>
      </w:tr>
    </w:tbl>
    <w:p w14:paraId="1EF8095E" w14:textId="77777777" w:rsidR="000B6628" w:rsidRDefault="00000000">
      <w:pPr>
        <w:spacing w:line="240" w:lineRule="auto"/>
        <w:jc w:val="both"/>
        <w:rPr>
          <w:rFonts w:eastAsia="Georgia" w:cstheme="minorHAnsi"/>
          <w:lang w:eastAsia="zh-CN" w:bidi="ar"/>
        </w:rPr>
      </w:pPr>
      <w:r w:rsidRPr="006C4D4B">
        <w:rPr>
          <w:rFonts w:eastAsia="Georgia" w:cstheme="minorHAnsi"/>
          <w:lang w:eastAsia="zh-CN" w:bidi="ar"/>
        </w:rPr>
        <w:t>*BLD = Below Detection Limit</w:t>
      </w:r>
    </w:p>
    <w:p w14:paraId="32370B69" w14:textId="77777777" w:rsidR="006A5121" w:rsidRPr="006C4D4B" w:rsidRDefault="006A5121">
      <w:pPr>
        <w:spacing w:line="240" w:lineRule="auto"/>
        <w:jc w:val="both"/>
        <w:rPr>
          <w:rFonts w:eastAsia="Georgia" w:cstheme="minorHAnsi"/>
          <w:lang w:eastAsia="zh-CN" w:bidi="ar"/>
        </w:rPr>
      </w:pPr>
    </w:p>
    <w:p w14:paraId="2C8C2FAB" w14:textId="77777777" w:rsidR="000B6628" w:rsidRPr="006C4D4B" w:rsidRDefault="00000000">
      <w:pPr>
        <w:spacing w:line="240" w:lineRule="auto"/>
        <w:jc w:val="both"/>
        <w:rPr>
          <w:rFonts w:cstheme="minorHAnsi"/>
        </w:rPr>
      </w:pPr>
      <w:r w:rsidRPr="006C4D4B">
        <w:rPr>
          <w:rFonts w:cstheme="minorHAnsi"/>
        </w:rPr>
        <w:lastRenderedPageBreak/>
        <w:t>4.7.3.1 Soil pH</w:t>
      </w:r>
    </w:p>
    <w:p w14:paraId="190D88C4" w14:textId="77777777" w:rsidR="000B6628" w:rsidRPr="006C4D4B" w:rsidRDefault="00000000">
      <w:pPr>
        <w:spacing w:after="0" w:line="240" w:lineRule="auto"/>
        <w:jc w:val="both"/>
        <w:rPr>
          <w:rFonts w:eastAsia="sans-serif" w:cstheme="minorHAnsi"/>
          <w:bCs/>
          <w:shd w:val="clear" w:color="auto" w:fill="FFFFFF"/>
        </w:rPr>
      </w:pPr>
      <w:r w:rsidRPr="006C4D4B">
        <w:rPr>
          <w:rStyle w:val="Heading4Char"/>
          <w:rFonts w:cstheme="minorHAnsi"/>
          <w:b w:val="0"/>
          <w:sz w:val="22"/>
          <w:szCs w:val="22"/>
        </w:rPr>
        <w:t>Soil pH is a measure of the concentration of hydrogen ions (H</w:t>
      </w:r>
      <w:r w:rsidRPr="006C4D4B">
        <w:rPr>
          <w:rStyle w:val="Heading4Char"/>
          <w:rFonts w:cstheme="minorHAnsi"/>
          <w:b w:val="0"/>
          <w:sz w:val="22"/>
          <w:szCs w:val="22"/>
          <w:vertAlign w:val="superscript"/>
        </w:rPr>
        <w:t>+</w:t>
      </w:r>
      <w:r w:rsidRPr="006C4D4B">
        <w:rPr>
          <w:rStyle w:val="Heading4Char"/>
          <w:rFonts w:cstheme="minorHAnsi"/>
          <w:b w:val="0"/>
          <w:sz w:val="22"/>
          <w:szCs w:val="22"/>
        </w:rPr>
        <w:t xml:space="preserve">) in the soil solution. pH is </w:t>
      </w:r>
      <w:r w:rsidRPr="006C4D4B">
        <w:rPr>
          <w:rFonts w:cstheme="minorHAnsi"/>
        </w:rPr>
        <w:t xml:space="preserve">measured on a scale from 1 (acidic) to 14 (alkaline), with 7 being neutral on a negative logarithmic scale (base 10). Soil pH is essential because it influences the availability of plant's essential nutrients, microbial activities, and rate of organic matter decomposition. The optimum pH range for most crops is between 5.5 and 7.5. When soil pH is too low, it affects plant's growth and survival. Acidic soil causes deficiencies in plant essential nutrients. The mean soil pH values measured in soil samples obtained from Mashema, Dagauda and Yelwan Duguri were 7.0, 6.9 and 7.0 respectively, meaning that the soil in the area is generally neutral. </w:t>
      </w:r>
    </w:p>
    <w:p w14:paraId="37449248" w14:textId="77777777" w:rsidR="000B6628" w:rsidRPr="006C4D4B" w:rsidRDefault="000B6628">
      <w:pPr>
        <w:spacing w:line="240" w:lineRule="auto"/>
        <w:jc w:val="both"/>
        <w:rPr>
          <w:rFonts w:eastAsia="Raleway" w:cstheme="minorHAnsi"/>
          <w:i/>
          <w:iCs/>
          <w:shd w:val="clear" w:color="auto" w:fill="FFFFFF"/>
        </w:rPr>
      </w:pPr>
    </w:p>
    <w:p w14:paraId="5CACAE25" w14:textId="77777777" w:rsidR="000B6628" w:rsidRPr="006C4D4B" w:rsidRDefault="00000000">
      <w:pPr>
        <w:spacing w:line="240" w:lineRule="auto"/>
        <w:jc w:val="both"/>
        <w:rPr>
          <w:rFonts w:eastAsia="Raleway" w:cstheme="minorHAnsi"/>
          <w:i/>
          <w:iCs/>
          <w:shd w:val="clear" w:color="auto" w:fill="FFFFFF"/>
        </w:rPr>
      </w:pPr>
      <w:r w:rsidRPr="006C4D4B">
        <w:rPr>
          <w:rFonts w:eastAsia="Raleway" w:cstheme="minorHAnsi"/>
          <w:i/>
          <w:iCs/>
          <w:shd w:val="clear" w:color="auto" w:fill="FFFFFF"/>
        </w:rPr>
        <w:t>4.7.3.2 Electrical Conductivity</w:t>
      </w:r>
    </w:p>
    <w:p w14:paraId="67A1A10C" w14:textId="77777777" w:rsidR="000B6628" w:rsidRPr="006C4D4B" w:rsidRDefault="00000000">
      <w:pPr>
        <w:spacing w:line="240" w:lineRule="auto"/>
        <w:jc w:val="both"/>
        <w:rPr>
          <w:rFonts w:eastAsia="Times New Roman" w:cstheme="minorHAnsi"/>
        </w:rPr>
      </w:pPr>
      <w:r w:rsidRPr="006C4D4B">
        <w:rPr>
          <w:rFonts w:eastAsia="Raleway" w:cstheme="minorHAnsi"/>
          <w:shd w:val="clear" w:color="auto" w:fill="FFFFFF"/>
        </w:rPr>
        <w:t>In soil, electrical conductivity (EC) is a measure of the ability of the soil to conduct an electrical current. Most importantly to fertility, EC is an indication of the availability of nutrients in the soil.  The EC values of 35</w:t>
      </w:r>
      <w:r w:rsidRPr="006C4D4B">
        <w:rPr>
          <w:rFonts w:eastAsia="Times New Roman" w:cstheme="minorHAnsi"/>
        </w:rPr>
        <w:t xml:space="preserve">µS/cm each was recorded for soil samples collected at Mashema and Dagauda while 30µS/cm was recorded at Yelwan Duguri project sites. </w:t>
      </w:r>
      <w:r w:rsidRPr="006C4D4B">
        <w:rPr>
          <w:rFonts w:cstheme="minorHAnsi"/>
        </w:rPr>
        <w:t>The EC of the soil in all the project sites is generally low. This may not be unconnected with the low amount of Organic Matter (OM) and other nutrients. The particle size distribution could also account for the low EC as the soil had very low clay and high sand content.</w:t>
      </w:r>
    </w:p>
    <w:p w14:paraId="3EAC40DF" w14:textId="77777777" w:rsidR="000B6628" w:rsidRPr="006C4D4B" w:rsidRDefault="00000000">
      <w:pPr>
        <w:spacing w:after="0" w:line="240" w:lineRule="auto"/>
        <w:jc w:val="both"/>
        <w:rPr>
          <w:rFonts w:cstheme="minorHAnsi"/>
          <w:i/>
          <w:iCs/>
        </w:rPr>
      </w:pPr>
      <w:r w:rsidRPr="006C4D4B">
        <w:rPr>
          <w:rFonts w:cstheme="minorHAnsi"/>
          <w:i/>
          <w:iCs/>
        </w:rPr>
        <w:t>4.7.3.3 Phosphorus</w:t>
      </w:r>
    </w:p>
    <w:p w14:paraId="714179FC" w14:textId="77777777" w:rsidR="000B6628" w:rsidRPr="006C4D4B" w:rsidRDefault="000B6628">
      <w:pPr>
        <w:spacing w:after="0" w:line="240" w:lineRule="auto"/>
        <w:jc w:val="both"/>
        <w:rPr>
          <w:rFonts w:cstheme="minorHAnsi"/>
        </w:rPr>
      </w:pPr>
    </w:p>
    <w:p w14:paraId="77F1A39E" w14:textId="77777777" w:rsidR="000B6628" w:rsidRPr="006C4D4B" w:rsidRDefault="00000000">
      <w:pPr>
        <w:spacing w:after="0" w:line="240" w:lineRule="auto"/>
        <w:jc w:val="both"/>
        <w:rPr>
          <w:rFonts w:cstheme="minorHAnsi"/>
        </w:rPr>
      </w:pPr>
      <w:r w:rsidRPr="006C4D4B">
        <w:rPr>
          <w:rFonts w:cstheme="minorHAnsi"/>
        </w:rPr>
        <w:t>Soil Phosphorus (P) exists in organic and inorganic forms. Organic forms are found in humus and other organic material. Phosphorus in organic materials is released by a mineralization process involving soil organisms. The activity of these microbes is highly influenced by soil moisture and temperature (MSUES, 2010).</w:t>
      </w:r>
    </w:p>
    <w:p w14:paraId="0C1ED3F8" w14:textId="77777777" w:rsidR="000B6628" w:rsidRPr="006C4D4B" w:rsidRDefault="00000000">
      <w:pPr>
        <w:spacing w:after="0" w:line="240" w:lineRule="auto"/>
        <w:jc w:val="both"/>
        <w:rPr>
          <w:rFonts w:cstheme="minorHAnsi"/>
        </w:rPr>
      </w:pPr>
      <w:r w:rsidRPr="006C4D4B">
        <w:rPr>
          <w:rFonts w:cstheme="minorHAnsi"/>
        </w:rPr>
        <w:t>Soil samples collected at Yelwan Duguri site had more Available P (</w:t>
      </w:r>
      <w:r w:rsidRPr="006C4D4B">
        <w:rPr>
          <w:rFonts w:eastAsia="Times New Roman" w:cstheme="minorHAnsi"/>
        </w:rPr>
        <w:t>1.276</w:t>
      </w:r>
      <w:r w:rsidRPr="006C4D4B">
        <w:rPr>
          <w:rFonts w:cstheme="minorHAnsi"/>
        </w:rPr>
        <w:t xml:space="preserve">mg/kg) compared to samples collected at Mashema and Dagauda with mean Available P values of 0.33mg/kg and 1.07mg/kg respectively. </w:t>
      </w:r>
    </w:p>
    <w:p w14:paraId="15B69668" w14:textId="77777777" w:rsidR="000B6628" w:rsidRPr="006C4D4B" w:rsidRDefault="000B6628">
      <w:pPr>
        <w:spacing w:after="0" w:line="240" w:lineRule="auto"/>
        <w:jc w:val="both"/>
        <w:rPr>
          <w:rFonts w:cstheme="minorHAnsi"/>
          <w:i/>
          <w:iCs/>
        </w:rPr>
      </w:pPr>
    </w:p>
    <w:p w14:paraId="18B4C7EF" w14:textId="77777777" w:rsidR="000B6628" w:rsidRPr="006C4D4B" w:rsidRDefault="00000000">
      <w:pPr>
        <w:spacing w:after="0" w:line="240" w:lineRule="auto"/>
        <w:jc w:val="both"/>
        <w:rPr>
          <w:rFonts w:cstheme="minorHAnsi"/>
        </w:rPr>
      </w:pPr>
      <w:r w:rsidRPr="006C4D4B">
        <w:rPr>
          <w:rFonts w:cstheme="minorHAnsi"/>
          <w:i/>
          <w:iCs/>
        </w:rPr>
        <w:t>4.7.3.4 Total organic carbon</w:t>
      </w:r>
      <w:r w:rsidRPr="006C4D4B">
        <w:rPr>
          <w:rFonts w:cstheme="minorHAnsi"/>
        </w:rPr>
        <w:t xml:space="preserve"> </w:t>
      </w:r>
    </w:p>
    <w:p w14:paraId="6A66DF7B" w14:textId="77777777" w:rsidR="000B6628" w:rsidRPr="006C4D4B" w:rsidRDefault="000B6628">
      <w:pPr>
        <w:spacing w:after="0" w:line="240" w:lineRule="auto"/>
        <w:jc w:val="both"/>
        <w:rPr>
          <w:rFonts w:cstheme="minorHAnsi"/>
        </w:rPr>
      </w:pPr>
    </w:p>
    <w:p w14:paraId="079872B7" w14:textId="77777777" w:rsidR="000B6628" w:rsidRPr="006C4D4B" w:rsidRDefault="00000000">
      <w:pPr>
        <w:spacing w:after="0" w:line="240" w:lineRule="auto"/>
        <w:jc w:val="both"/>
        <w:rPr>
          <w:rFonts w:cstheme="minorHAnsi"/>
        </w:rPr>
      </w:pPr>
      <w:r w:rsidRPr="006C4D4B">
        <w:rPr>
          <w:rFonts w:cstheme="minorHAnsi"/>
        </w:rPr>
        <w:t>Total organic carbon (TOC) is the carbon stored in soil organic matter. Organic carbon enters the soil through the decomposition of plant and animal residues, root exudates, living and dead microorganisms, and other soil biota. Soil Organic Carbon (SOC) is the main source of energy for soil microorganisms.</w:t>
      </w:r>
    </w:p>
    <w:p w14:paraId="7E7581B6" w14:textId="7F92FAD1" w:rsidR="000B6628" w:rsidRPr="006C4D4B" w:rsidRDefault="00000000">
      <w:pPr>
        <w:spacing w:after="0" w:line="240" w:lineRule="auto"/>
        <w:jc w:val="both"/>
        <w:rPr>
          <w:rFonts w:cstheme="minorHAnsi"/>
        </w:rPr>
      </w:pPr>
      <w:r w:rsidRPr="006C4D4B">
        <w:rPr>
          <w:rFonts w:cstheme="minorHAnsi"/>
        </w:rPr>
        <w:t xml:space="preserve">The soil samples obtained close to Yelwan </w:t>
      </w:r>
      <w:r w:rsidR="0050748D" w:rsidRPr="006C4D4B">
        <w:rPr>
          <w:rFonts w:cstheme="minorHAnsi"/>
        </w:rPr>
        <w:t>Duguri</w:t>
      </w:r>
      <w:r w:rsidRPr="006C4D4B">
        <w:rPr>
          <w:rFonts w:cstheme="minorHAnsi"/>
        </w:rPr>
        <w:t xml:space="preserve"> project sites had the highest mean TOC (4.411%) compared to those collected at Mashema and Dagauda with mean TOC values of 1.449% and 3.97% respectively.</w:t>
      </w:r>
    </w:p>
    <w:p w14:paraId="7CFE1BE6" w14:textId="77777777" w:rsidR="000B6628" w:rsidRPr="006C4D4B" w:rsidRDefault="000B6628">
      <w:pPr>
        <w:spacing w:after="0" w:line="240" w:lineRule="auto"/>
        <w:jc w:val="both"/>
        <w:rPr>
          <w:rFonts w:cstheme="minorHAnsi"/>
          <w:i/>
          <w:iCs/>
        </w:rPr>
      </w:pPr>
    </w:p>
    <w:p w14:paraId="3B813F44" w14:textId="77777777" w:rsidR="000B6628" w:rsidRPr="006C4D4B" w:rsidRDefault="00000000">
      <w:pPr>
        <w:spacing w:after="0" w:line="240" w:lineRule="auto"/>
        <w:jc w:val="both"/>
        <w:rPr>
          <w:rFonts w:cstheme="minorHAnsi"/>
          <w:i/>
          <w:iCs/>
        </w:rPr>
      </w:pPr>
      <w:r w:rsidRPr="006C4D4B">
        <w:rPr>
          <w:rFonts w:cstheme="minorHAnsi"/>
          <w:i/>
          <w:iCs/>
        </w:rPr>
        <w:t xml:space="preserve">4.7.3.5 Total Organic Matter </w:t>
      </w:r>
    </w:p>
    <w:p w14:paraId="6864DF27" w14:textId="77777777" w:rsidR="000B6628" w:rsidRPr="006C4D4B" w:rsidRDefault="000B6628">
      <w:pPr>
        <w:spacing w:after="0" w:line="240" w:lineRule="auto"/>
        <w:jc w:val="both"/>
        <w:rPr>
          <w:rFonts w:cstheme="minorHAnsi"/>
        </w:rPr>
      </w:pPr>
    </w:p>
    <w:p w14:paraId="00D1D801" w14:textId="77777777" w:rsidR="000B6628" w:rsidRPr="006C4D4B" w:rsidRDefault="00000000">
      <w:pPr>
        <w:spacing w:after="0" w:line="240" w:lineRule="auto"/>
        <w:jc w:val="both"/>
        <w:rPr>
          <w:rFonts w:cstheme="minorHAnsi"/>
        </w:rPr>
      </w:pPr>
      <w:r w:rsidRPr="006C4D4B">
        <w:rPr>
          <w:rFonts w:cstheme="minorHAnsi"/>
        </w:rPr>
        <w:t xml:space="preserve">Total Organic Matter (TOM) is a heterogeneous, dynamic substance that varies in particle size, carbon content, decomposition rate, and turnover time. SOM contains approximately 58% C; therefore, a factor of 1.72 can be used to convert OC to SOM. The soils samples collected in the vicinity of Yelwan Duguri projects had the highest mean TOM content of 7.57% while those collected close to a site at Mashema had the least mean TOM content of 2.493%. </w:t>
      </w:r>
    </w:p>
    <w:p w14:paraId="0D584302" w14:textId="77777777" w:rsidR="000B6628" w:rsidRPr="006C4D4B" w:rsidRDefault="000B6628">
      <w:pPr>
        <w:spacing w:after="0" w:line="240" w:lineRule="auto"/>
        <w:jc w:val="both"/>
        <w:rPr>
          <w:rFonts w:cstheme="minorHAnsi"/>
          <w:i/>
          <w:iCs/>
        </w:rPr>
      </w:pPr>
    </w:p>
    <w:p w14:paraId="0E0F5063" w14:textId="77777777" w:rsidR="000B6628" w:rsidRPr="006C4D4B" w:rsidRDefault="00000000">
      <w:pPr>
        <w:spacing w:after="0" w:line="240" w:lineRule="auto"/>
        <w:jc w:val="both"/>
        <w:rPr>
          <w:rFonts w:cstheme="minorHAnsi"/>
          <w:i/>
          <w:iCs/>
        </w:rPr>
      </w:pPr>
      <w:r w:rsidRPr="006C4D4B">
        <w:rPr>
          <w:rFonts w:cstheme="minorHAnsi"/>
          <w:i/>
          <w:iCs/>
        </w:rPr>
        <w:t xml:space="preserve">4.7.3.6 Cation Exchange Capacity </w:t>
      </w:r>
    </w:p>
    <w:p w14:paraId="7C8BAED4" w14:textId="77777777" w:rsidR="000B6628" w:rsidRPr="006C4D4B" w:rsidRDefault="000B6628">
      <w:pPr>
        <w:spacing w:after="0" w:line="240" w:lineRule="auto"/>
        <w:jc w:val="both"/>
        <w:rPr>
          <w:rFonts w:cstheme="minorHAnsi"/>
        </w:rPr>
      </w:pPr>
    </w:p>
    <w:p w14:paraId="15BF00CE" w14:textId="77777777" w:rsidR="000B6628" w:rsidRPr="006C4D4B" w:rsidRDefault="00000000">
      <w:pPr>
        <w:spacing w:after="0" w:line="240" w:lineRule="auto"/>
        <w:jc w:val="both"/>
        <w:rPr>
          <w:rFonts w:eastAsia="Times New Roman" w:cstheme="minorHAnsi"/>
        </w:rPr>
      </w:pPr>
      <w:r w:rsidRPr="006C4D4B">
        <w:rPr>
          <w:rFonts w:eastAsia="sans-serif" w:cstheme="minorHAnsi"/>
          <w:shd w:val="clear" w:color="auto" w:fill="FFFFFF"/>
        </w:rPr>
        <w:t xml:space="preserve">Soils hold onto nutritional elements similar to the way they retain water. Positively charged nutrient molecules, called cations, are attracted to the negative charges on soil particles. This is called adsorption. The sites where cations attach to particles are cation exchange sites. The ability to hold cation nutrients is called the cation-exchange capacity (CEC). It is the ability of the soil’s negatively charged colloids to hold onto nutrients and prevent them from leaching beyond plant roots. The greater cation-exchange capacity a soil has, the more likely the soil will have a higher fertility level. </w:t>
      </w:r>
      <w:r w:rsidRPr="006C4D4B">
        <w:rPr>
          <w:rFonts w:eastAsia="sans-serif" w:cstheme="minorHAnsi"/>
          <w:shd w:val="clear" w:color="auto" w:fill="FFFFFF"/>
        </w:rPr>
        <w:lastRenderedPageBreak/>
        <w:t>When combined with other measures of soil fertility, CEC is a good indicator of soil quality and productivity.</w:t>
      </w:r>
    </w:p>
    <w:p w14:paraId="5B8E8B6B" w14:textId="77777777" w:rsidR="000B6628" w:rsidRPr="006C4D4B" w:rsidRDefault="00000000">
      <w:pPr>
        <w:spacing w:line="240" w:lineRule="auto"/>
        <w:jc w:val="both"/>
        <w:rPr>
          <w:rFonts w:eastAsia="Times New Roman" w:cstheme="minorHAnsi"/>
        </w:rPr>
      </w:pPr>
      <w:r w:rsidRPr="006C4D4B">
        <w:rPr>
          <w:rFonts w:eastAsia="Georgia" w:cstheme="minorHAnsi"/>
          <w:lang w:eastAsia="zh-CN" w:bidi="ar"/>
        </w:rPr>
        <w:t xml:space="preserve">Soil samples collected at Mashema project site had the highest mean CEC value (2.862cmol/kg), while those samples collected at Mashema and Dagauda sites had the least with mean values of 0.530cmol/kg and 0.597cmol/kg. </w:t>
      </w:r>
    </w:p>
    <w:p w14:paraId="068764A3" w14:textId="77777777" w:rsidR="000B6628" w:rsidRPr="006C4D4B" w:rsidRDefault="00000000">
      <w:pPr>
        <w:spacing w:line="240" w:lineRule="auto"/>
        <w:jc w:val="both"/>
        <w:rPr>
          <w:rFonts w:eastAsia="HelveticaNeueLTStd" w:cstheme="minorHAnsi"/>
          <w:i/>
          <w:iCs/>
          <w:spacing w:val="8"/>
          <w:shd w:val="clear" w:color="auto" w:fill="FFFFFF"/>
        </w:rPr>
      </w:pPr>
      <w:r w:rsidRPr="006C4D4B">
        <w:rPr>
          <w:rFonts w:eastAsia="HelveticaNeueLTStd" w:cstheme="minorHAnsi"/>
          <w:i/>
          <w:iCs/>
          <w:spacing w:val="8"/>
          <w:shd w:val="clear" w:color="auto" w:fill="FFFFFF"/>
        </w:rPr>
        <w:t>4.7.3.7 Nitrate</w:t>
      </w:r>
    </w:p>
    <w:p w14:paraId="132C6FC0" w14:textId="77777777" w:rsidR="000B6628" w:rsidRPr="006C4D4B" w:rsidRDefault="00000000">
      <w:pPr>
        <w:pStyle w:val="NoSpacing"/>
        <w:rPr>
          <w:rFonts w:cstheme="minorHAnsi"/>
          <w:shd w:val="clear" w:color="auto" w:fill="FFFFFF"/>
        </w:rPr>
      </w:pPr>
      <w:r w:rsidRPr="006C4D4B">
        <w:rPr>
          <w:rFonts w:cstheme="minorHAnsi"/>
          <w:shd w:val="clear" w:color="auto" w:fill="FFFFFF"/>
        </w:rPr>
        <w:t>Nitrate concentration in soil is a good indicator of available nitrogen to plants. The required soil nitrate-nitrogen (NO</w:t>
      </w:r>
      <w:r w:rsidRPr="006C4D4B">
        <w:rPr>
          <w:rFonts w:cstheme="minorHAnsi"/>
          <w:shd w:val="clear" w:color="auto" w:fill="FFFFFF"/>
          <w:vertAlign w:val="subscript"/>
        </w:rPr>
        <w:t>3</w:t>
      </w:r>
      <w:r w:rsidRPr="006C4D4B">
        <w:rPr>
          <w:rFonts w:cstheme="minorHAnsi"/>
          <w:shd w:val="clear" w:color="auto" w:fill="FFFFFF"/>
          <w:vertAlign w:val="superscript"/>
        </w:rPr>
        <w:t>-</w:t>
      </w:r>
      <w:r w:rsidRPr="006C4D4B">
        <w:rPr>
          <w:rFonts w:cstheme="minorHAnsi"/>
          <w:shd w:val="clear" w:color="auto" w:fill="FFFFFF"/>
        </w:rPr>
        <w:t>N) for specific crops varies from crop to crop but in general, a concentration range of 10-50 mg/kg is desired.</w:t>
      </w:r>
    </w:p>
    <w:p w14:paraId="2AC7C482" w14:textId="77777777" w:rsidR="000B6628" w:rsidRPr="006C4D4B" w:rsidRDefault="00000000">
      <w:pPr>
        <w:spacing w:line="240" w:lineRule="auto"/>
        <w:jc w:val="both"/>
        <w:rPr>
          <w:rFonts w:eastAsia="Times New Roman" w:cstheme="minorHAnsi"/>
          <w:bCs/>
        </w:rPr>
      </w:pPr>
      <w:r w:rsidRPr="006C4D4B">
        <w:rPr>
          <w:rFonts w:cstheme="minorHAnsi"/>
        </w:rPr>
        <w:t xml:space="preserve">The highest mean Nitrate content (161.7mg/kg) was recorded in soils obtained near the Model Primary Schools sites at Yelwan Duguri while the least content (65.1mg/kg) was recorded in samples collected at Mashema project site. </w:t>
      </w:r>
    </w:p>
    <w:p w14:paraId="4CCA8C10" w14:textId="77777777" w:rsidR="000B6628" w:rsidRPr="006C4D4B" w:rsidRDefault="00000000">
      <w:pPr>
        <w:spacing w:line="240" w:lineRule="auto"/>
        <w:jc w:val="both"/>
        <w:rPr>
          <w:rFonts w:eastAsia="SimSun" w:cstheme="minorHAnsi"/>
          <w:i/>
          <w:iCs/>
        </w:rPr>
      </w:pPr>
      <w:r w:rsidRPr="006C4D4B">
        <w:rPr>
          <w:rFonts w:eastAsia="SimSun" w:cstheme="minorHAnsi"/>
          <w:i/>
          <w:iCs/>
        </w:rPr>
        <w:t>4.7.3.8 Nitrogen</w:t>
      </w:r>
    </w:p>
    <w:p w14:paraId="116C1DAE" w14:textId="77777777" w:rsidR="000B6628" w:rsidRPr="006C4D4B" w:rsidRDefault="00000000">
      <w:pPr>
        <w:spacing w:line="240" w:lineRule="auto"/>
        <w:jc w:val="both"/>
        <w:rPr>
          <w:rFonts w:eastAsia="Georgia" w:cstheme="minorHAnsi"/>
          <w:shd w:val="clear" w:color="auto" w:fill="FFFFFF"/>
        </w:rPr>
      </w:pPr>
      <w:r w:rsidRPr="006C4D4B">
        <w:rPr>
          <w:rFonts w:eastAsia="SimSun" w:cstheme="minorHAnsi"/>
        </w:rPr>
        <w:t xml:space="preserve">Nitrogen is the seventh most abundant element in the universe. Nitrogen is found in all soils and is required by all living creatures. In plants, nitrogen is the nutrient required in the largest amounts. It is a key constituent of critical organic molecules such as amino acids, nucleic acids, and proteins. </w:t>
      </w:r>
      <w:r w:rsidRPr="006C4D4B">
        <w:rPr>
          <w:rFonts w:eastAsia="Georgia" w:cstheme="minorHAnsi"/>
          <w:lang w:eastAsia="zh-CN" w:bidi="ar"/>
        </w:rPr>
        <w:t xml:space="preserve">The analysis shows that soil sample collected at Dagauda site has the highest value recorded (31.00mg/kg), while the least value (14.35mg/kg) is recorded at Mashema sub project site. </w:t>
      </w:r>
    </w:p>
    <w:p w14:paraId="7BBB43D8" w14:textId="77777777" w:rsidR="000B6628" w:rsidRPr="006C4D4B" w:rsidRDefault="00000000">
      <w:pPr>
        <w:spacing w:line="240" w:lineRule="auto"/>
        <w:jc w:val="both"/>
        <w:rPr>
          <w:rFonts w:eastAsia="Georgia" w:cstheme="minorHAnsi"/>
          <w:shd w:val="clear" w:color="auto" w:fill="FFFFFF"/>
        </w:rPr>
      </w:pPr>
      <w:r w:rsidRPr="006C4D4B">
        <w:rPr>
          <w:rFonts w:eastAsia="Georgia" w:cstheme="minorHAnsi"/>
          <w:shd w:val="clear" w:color="auto" w:fill="FFFFFF"/>
        </w:rPr>
        <w:t>4.7.3.9 Magnesium</w:t>
      </w:r>
    </w:p>
    <w:p w14:paraId="5A26B90B" w14:textId="77777777" w:rsidR="000B6628" w:rsidRPr="006C4D4B" w:rsidRDefault="00000000">
      <w:pPr>
        <w:spacing w:line="240" w:lineRule="auto"/>
        <w:jc w:val="both"/>
        <w:rPr>
          <w:rFonts w:eastAsia="Times New Roman" w:cstheme="minorHAnsi"/>
        </w:rPr>
      </w:pPr>
      <w:r w:rsidRPr="006C4D4B">
        <w:rPr>
          <w:rFonts w:eastAsia="Georgia" w:cstheme="minorHAnsi"/>
          <w:shd w:val="clear" w:color="auto" w:fill="FFFFFF"/>
        </w:rPr>
        <w:t>Magnesium (mg) in the soil originates from the decomposition of rocks containing primary minerals including, biotite, dolomite, serpentine etc. Magnesium is also found in secondary clay minerals viz. chlorite, illite, montmorillonite and vermiculite.</w:t>
      </w:r>
      <w:r w:rsidRPr="006C4D4B">
        <w:rPr>
          <w:rFonts w:eastAsia="Georgia" w:cstheme="minorHAnsi"/>
          <w:lang w:eastAsia="zh-CN" w:bidi="ar"/>
        </w:rPr>
        <w:t xml:space="preserve"> The soil analysis revealed that samples collected around the Model Primary Schools project site at Dagauda contain Mg (22.4 mg/kg) higher than those obtained from the other projects. Yelwan Duguri projects site had soil with the lowest level (4,66 mg/kg) of Mg content.</w:t>
      </w:r>
    </w:p>
    <w:p w14:paraId="1A95B357" w14:textId="77777777" w:rsidR="000B6628" w:rsidRPr="006C4D4B" w:rsidRDefault="00000000">
      <w:pPr>
        <w:spacing w:after="0" w:line="240" w:lineRule="auto"/>
        <w:jc w:val="both"/>
        <w:rPr>
          <w:rFonts w:eastAsia="SimSun" w:cstheme="minorHAnsi"/>
          <w:i/>
          <w:iCs/>
        </w:rPr>
      </w:pPr>
      <w:r w:rsidRPr="006C4D4B">
        <w:rPr>
          <w:rFonts w:eastAsia="SimSun" w:cstheme="minorHAnsi"/>
          <w:i/>
          <w:iCs/>
        </w:rPr>
        <w:t>4.7.3.10 Calcium</w:t>
      </w:r>
    </w:p>
    <w:p w14:paraId="7C0DC9FF" w14:textId="77777777" w:rsidR="000B6628" w:rsidRPr="006C4D4B" w:rsidRDefault="000B6628">
      <w:pPr>
        <w:spacing w:after="0" w:line="240" w:lineRule="auto"/>
        <w:jc w:val="both"/>
        <w:rPr>
          <w:rFonts w:eastAsia="SimSun" w:cstheme="minorHAnsi"/>
        </w:rPr>
      </w:pPr>
    </w:p>
    <w:p w14:paraId="380B4116" w14:textId="77777777" w:rsidR="000B6628" w:rsidRPr="006C4D4B" w:rsidRDefault="00000000">
      <w:pPr>
        <w:spacing w:after="0" w:line="240" w:lineRule="auto"/>
        <w:jc w:val="both"/>
        <w:rPr>
          <w:rFonts w:eastAsia="SimSun" w:cstheme="minorHAnsi"/>
        </w:rPr>
      </w:pPr>
      <w:r w:rsidRPr="006C4D4B">
        <w:rPr>
          <w:rFonts w:eastAsia="SimSun" w:cstheme="minorHAnsi"/>
        </w:rPr>
        <w:t>Calcium (Ca) has two major effects in the soil. Firstly, Calcium works as a bonding agent in the aggregation of soil particles, in which it helps to bind organic and inorganic substances. This is important for the development of a good soil structure. Secondly, it acts as a nutrient filler, to maintain balance amongst nutrients and occupy space which otherwise would be taken up by acidic elements.</w:t>
      </w:r>
    </w:p>
    <w:p w14:paraId="22CCAFCD" w14:textId="77777777" w:rsidR="000B6628" w:rsidRPr="006C4D4B" w:rsidRDefault="00000000">
      <w:pPr>
        <w:spacing w:line="240" w:lineRule="auto"/>
        <w:jc w:val="both"/>
        <w:rPr>
          <w:rFonts w:cstheme="minorHAnsi"/>
        </w:rPr>
      </w:pPr>
      <w:r w:rsidRPr="006C4D4B">
        <w:rPr>
          <w:rFonts w:eastAsia="Georgia" w:cstheme="minorHAnsi"/>
          <w:lang w:eastAsia="zh-CN" w:bidi="ar"/>
        </w:rPr>
        <w:t>The concentrations of Ca contained in soils obtained from Mashema, Dagauda and Yelwan Duguri Model Primary Schools sub project sites were 4.968mg/kg, 4.890mg/kg and 4.956mg/kg respectively.</w:t>
      </w:r>
    </w:p>
    <w:p w14:paraId="218117E7" w14:textId="77777777" w:rsidR="000B6628" w:rsidRPr="006C4D4B" w:rsidRDefault="00000000">
      <w:pPr>
        <w:spacing w:after="0" w:line="240" w:lineRule="auto"/>
        <w:jc w:val="both"/>
        <w:rPr>
          <w:rFonts w:cstheme="minorHAnsi"/>
          <w:i/>
          <w:iCs/>
        </w:rPr>
      </w:pPr>
      <w:r w:rsidRPr="006C4D4B">
        <w:rPr>
          <w:rFonts w:cstheme="minorHAnsi"/>
          <w:i/>
          <w:iCs/>
        </w:rPr>
        <w:t>4.7.3. 11 Potassium</w:t>
      </w:r>
    </w:p>
    <w:p w14:paraId="707EB6E2" w14:textId="77777777" w:rsidR="000B6628" w:rsidRPr="006C4D4B" w:rsidRDefault="000B6628">
      <w:pPr>
        <w:spacing w:after="0" w:line="240" w:lineRule="auto"/>
        <w:jc w:val="both"/>
        <w:rPr>
          <w:rFonts w:cstheme="minorHAnsi"/>
        </w:rPr>
      </w:pPr>
    </w:p>
    <w:p w14:paraId="483ADE42" w14:textId="77777777" w:rsidR="000B6628" w:rsidRPr="006C4D4B" w:rsidRDefault="00000000">
      <w:pPr>
        <w:spacing w:after="0" w:line="240" w:lineRule="auto"/>
        <w:jc w:val="both"/>
        <w:rPr>
          <w:rFonts w:cstheme="minorHAnsi"/>
        </w:rPr>
      </w:pPr>
      <w:r w:rsidRPr="006C4D4B">
        <w:rPr>
          <w:rFonts w:cstheme="minorHAnsi"/>
        </w:rPr>
        <w:t xml:space="preserve">Potassium (K) is one of the essential nutrients in plants and in recent years is one of three (including nitrogen and phosphorus) that are commonly in sufficiently short supply in the soil to limit crop yields on many soil types. Potassium is commonly found in plants at levels above all other macro nutrients except carbon, oxygen, hydrogen and occasionally nitrogen. Potassium has many functions including the regulation of the opening and closing of stomata and therefore regulates moisture loss from the plant. </w:t>
      </w:r>
    </w:p>
    <w:p w14:paraId="156D6205" w14:textId="77777777" w:rsidR="000B6628" w:rsidRPr="006C4D4B" w:rsidRDefault="000B6628">
      <w:pPr>
        <w:spacing w:after="0" w:line="240" w:lineRule="auto"/>
        <w:jc w:val="both"/>
        <w:rPr>
          <w:rFonts w:eastAsia="Times New Roman" w:cstheme="minorHAnsi"/>
        </w:rPr>
      </w:pPr>
    </w:p>
    <w:p w14:paraId="20561DB4" w14:textId="77777777" w:rsidR="000B6628" w:rsidRPr="006C4D4B" w:rsidRDefault="00000000">
      <w:pPr>
        <w:spacing w:after="0" w:line="240" w:lineRule="auto"/>
        <w:jc w:val="both"/>
        <w:rPr>
          <w:rFonts w:eastAsia="Times New Roman" w:cstheme="minorHAnsi"/>
        </w:rPr>
      </w:pPr>
      <w:r w:rsidRPr="006C4D4B">
        <w:rPr>
          <w:rFonts w:eastAsia="Times New Roman" w:cstheme="minorHAnsi"/>
        </w:rPr>
        <w:t>Soil samples collected in the vicinity of school sub project at Mashema had the highest mean K concentration of 185mg/kg. The mean K content of soils recorded at Dagauda and Yelwa Duguri sub project sites were 49.76mg/kg and 48.59mg/kg respectively.</w:t>
      </w:r>
    </w:p>
    <w:p w14:paraId="22BE4B99" w14:textId="77777777" w:rsidR="000B6628" w:rsidRPr="006C4D4B" w:rsidRDefault="000B6628">
      <w:pPr>
        <w:spacing w:after="0" w:line="240" w:lineRule="auto"/>
        <w:jc w:val="both"/>
        <w:rPr>
          <w:rFonts w:cstheme="minorHAnsi"/>
        </w:rPr>
      </w:pPr>
    </w:p>
    <w:p w14:paraId="7966F1D0" w14:textId="77777777" w:rsidR="000B6628" w:rsidRPr="006C4D4B" w:rsidRDefault="00000000">
      <w:pPr>
        <w:spacing w:after="0" w:line="240" w:lineRule="auto"/>
        <w:jc w:val="both"/>
        <w:rPr>
          <w:rFonts w:cstheme="minorHAnsi"/>
          <w:i/>
          <w:iCs/>
        </w:rPr>
      </w:pPr>
      <w:r w:rsidRPr="006C4D4B">
        <w:rPr>
          <w:rFonts w:cstheme="minorHAnsi"/>
          <w:i/>
          <w:iCs/>
        </w:rPr>
        <w:t>4.7.3.12 Nickel</w:t>
      </w:r>
    </w:p>
    <w:p w14:paraId="7D57B278" w14:textId="77777777" w:rsidR="000B6628" w:rsidRPr="006C4D4B" w:rsidRDefault="000B6628">
      <w:pPr>
        <w:spacing w:after="0" w:line="240" w:lineRule="auto"/>
        <w:jc w:val="both"/>
        <w:rPr>
          <w:rFonts w:cstheme="minorHAnsi"/>
        </w:rPr>
      </w:pPr>
    </w:p>
    <w:p w14:paraId="286693D1" w14:textId="419828E4" w:rsidR="000B6628" w:rsidRPr="006C4D4B" w:rsidRDefault="00000000">
      <w:pPr>
        <w:spacing w:after="0" w:line="240" w:lineRule="auto"/>
        <w:jc w:val="both"/>
        <w:rPr>
          <w:rFonts w:cstheme="minorHAnsi"/>
        </w:rPr>
      </w:pPr>
      <w:r w:rsidRPr="006C4D4B">
        <w:rPr>
          <w:rFonts w:cstheme="minorHAnsi"/>
        </w:rPr>
        <w:t xml:space="preserve">Nickel (Ni) is found in many ores as </w:t>
      </w:r>
      <w:r w:rsidR="00C76264" w:rsidRPr="006C4D4B">
        <w:rPr>
          <w:rFonts w:cstheme="minorHAnsi"/>
        </w:rPr>
        <w:t>sulphide</w:t>
      </w:r>
      <w:r w:rsidRPr="006C4D4B">
        <w:rPr>
          <w:rFonts w:cstheme="minorHAnsi"/>
        </w:rPr>
        <w:t xml:space="preserve">, silicates, and oxides. In polluted environments, nickel forms soluble complexes with organic material. Nickel is an interesting element because it acts both as a toxic heavy metal and an essential micro-element for plants. Although Ni is metabolically </w:t>
      </w:r>
      <w:r w:rsidRPr="006C4D4B">
        <w:rPr>
          <w:rFonts w:cstheme="minorHAnsi"/>
        </w:rPr>
        <w:lastRenderedPageBreak/>
        <w:t>important in plants, it is toxic to most plant species when present at excessive amounts in soil and in a nutrient solution.</w:t>
      </w:r>
    </w:p>
    <w:p w14:paraId="024173E6" w14:textId="77777777" w:rsidR="000B6628" w:rsidRPr="006C4D4B" w:rsidRDefault="00000000">
      <w:pPr>
        <w:spacing w:after="0" w:line="240" w:lineRule="auto"/>
        <w:jc w:val="both"/>
        <w:rPr>
          <w:rFonts w:cstheme="minorHAnsi"/>
        </w:rPr>
      </w:pPr>
      <w:r w:rsidRPr="006C4D4B">
        <w:rPr>
          <w:rFonts w:cstheme="minorHAnsi"/>
        </w:rPr>
        <w:t xml:space="preserve"> </w:t>
      </w:r>
    </w:p>
    <w:p w14:paraId="2407F029" w14:textId="77777777" w:rsidR="000B6628" w:rsidRPr="006C4D4B" w:rsidRDefault="00000000">
      <w:pPr>
        <w:spacing w:after="0" w:line="240" w:lineRule="auto"/>
        <w:jc w:val="both"/>
        <w:rPr>
          <w:rFonts w:cstheme="minorHAnsi"/>
        </w:rPr>
      </w:pPr>
      <w:r w:rsidRPr="006C4D4B">
        <w:rPr>
          <w:rFonts w:cstheme="minorHAnsi"/>
        </w:rPr>
        <w:t>The mean Ni concentrations (</w:t>
      </w:r>
      <w:r w:rsidRPr="006C4D4B">
        <w:rPr>
          <w:rFonts w:eastAsia="Times New Roman" w:cstheme="minorHAnsi"/>
        </w:rPr>
        <w:t>0.008mg/kg and 0.022mg/kg</w:t>
      </w:r>
      <w:r w:rsidRPr="006C4D4B">
        <w:rPr>
          <w:rFonts w:cstheme="minorHAnsi"/>
        </w:rPr>
        <w:t xml:space="preserve">) recorded in soil samples collected around the project sites at Mashema and Yelwan Duguri were very low and did not constitute any soil health hazard. The Metal was not detected in Dagauda project site.  </w:t>
      </w:r>
    </w:p>
    <w:p w14:paraId="5F9511D0" w14:textId="77777777" w:rsidR="000B6628" w:rsidRPr="006C4D4B" w:rsidRDefault="000B6628">
      <w:pPr>
        <w:spacing w:after="0" w:line="240" w:lineRule="auto"/>
        <w:jc w:val="both"/>
        <w:rPr>
          <w:rFonts w:cstheme="minorHAnsi"/>
        </w:rPr>
      </w:pPr>
    </w:p>
    <w:p w14:paraId="74D93CE3" w14:textId="77777777" w:rsidR="000B6628" w:rsidRPr="006C4D4B" w:rsidRDefault="00000000">
      <w:pPr>
        <w:spacing w:line="240" w:lineRule="auto"/>
        <w:jc w:val="both"/>
        <w:rPr>
          <w:rFonts w:cstheme="minorHAnsi"/>
        </w:rPr>
      </w:pPr>
      <w:r w:rsidRPr="006C4D4B">
        <w:rPr>
          <w:rFonts w:cstheme="minorHAnsi"/>
          <w:bCs/>
          <w:i/>
          <w:iCs/>
        </w:rPr>
        <w:t>4.</w:t>
      </w:r>
      <w:r w:rsidRPr="006C4D4B">
        <w:rPr>
          <w:rFonts w:cstheme="minorHAnsi"/>
        </w:rPr>
        <w:t>7.3.13 Zinc</w:t>
      </w:r>
    </w:p>
    <w:p w14:paraId="4D01D8FC" w14:textId="260B8B31" w:rsidR="000B6628" w:rsidRPr="006C4D4B" w:rsidRDefault="00000000">
      <w:pPr>
        <w:spacing w:line="240" w:lineRule="auto"/>
        <w:jc w:val="both"/>
        <w:rPr>
          <w:rFonts w:eastAsia="Times New Roman" w:cstheme="minorHAnsi"/>
          <w:bCs/>
        </w:rPr>
      </w:pPr>
      <w:r w:rsidRPr="006C4D4B">
        <w:rPr>
          <w:rFonts w:eastAsia="Georgia" w:cstheme="minorHAnsi"/>
          <w:lang w:eastAsia="zh-CN" w:bidi="ar"/>
        </w:rPr>
        <w:t xml:space="preserve">The mean Zinc (Zn) concentrations of 0.128mg/kg, 0.091mg/kg and 0.086mg/kg were recorded in soil samples obtained from Mashema, Dagauda and Yelwan Duguri project sites respectively. </w:t>
      </w:r>
      <w:r w:rsidRPr="006C4D4B">
        <w:rPr>
          <w:rFonts w:eastAsia="DengXian" w:cstheme="minorHAnsi"/>
          <w:color w:val="000000"/>
          <w:lang w:eastAsia="zh-CN" w:bidi="ar"/>
        </w:rPr>
        <w:t>The Zn content in soils from all the project sites did</w:t>
      </w:r>
      <w:r w:rsidRPr="006C4D4B">
        <w:rPr>
          <w:rFonts w:eastAsia="DengXian" w:cstheme="minorHAnsi"/>
          <w:b/>
          <w:bCs/>
          <w:color w:val="000000"/>
          <w:lang w:eastAsia="zh-CN" w:bidi="ar"/>
        </w:rPr>
        <w:t xml:space="preserve"> </w:t>
      </w:r>
      <w:r w:rsidRPr="006C4D4B">
        <w:rPr>
          <w:rFonts w:eastAsia="DengXian" w:cstheme="minorHAnsi"/>
          <w:lang w:eastAsia="zh-CN" w:bidi="ar"/>
        </w:rPr>
        <w:t xml:space="preserve">not exceed the maximum permissible limit of 200-300mg/kg recommended by </w:t>
      </w:r>
      <w:r w:rsidR="00C76264" w:rsidRPr="006C4D4B">
        <w:rPr>
          <w:rFonts w:eastAsia="DengXian" w:cstheme="minorHAnsi"/>
          <w:lang w:eastAsia="zh-CN" w:bidi="ar"/>
        </w:rPr>
        <w:t>FMEnv</w:t>
      </w:r>
      <w:r w:rsidRPr="006C4D4B">
        <w:rPr>
          <w:rFonts w:eastAsia="DengXian" w:cstheme="minorHAnsi"/>
          <w:lang w:eastAsia="zh-CN" w:bidi="ar"/>
        </w:rPr>
        <w:t>.</w:t>
      </w:r>
    </w:p>
    <w:p w14:paraId="5AEE1396" w14:textId="77777777" w:rsidR="000B6628" w:rsidRPr="006C4D4B" w:rsidRDefault="00000000">
      <w:pPr>
        <w:shd w:val="clear" w:color="auto" w:fill="FFFFFF" w:themeFill="background1"/>
        <w:spacing w:after="0" w:line="240" w:lineRule="auto"/>
        <w:jc w:val="both"/>
        <w:rPr>
          <w:rFonts w:eastAsia="Segoe UI" w:cstheme="minorHAnsi"/>
        </w:rPr>
      </w:pPr>
      <w:r w:rsidRPr="006C4D4B">
        <w:rPr>
          <w:rFonts w:eastAsia="Segoe UI" w:cstheme="minorHAnsi"/>
        </w:rPr>
        <w:t>4.7.3.14 Copper</w:t>
      </w:r>
    </w:p>
    <w:p w14:paraId="7A724BBD" w14:textId="77777777" w:rsidR="000B6628" w:rsidRPr="006C4D4B" w:rsidRDefault="000B6628">
      <w:pPr>
        <w:shd w:val="clear" w:color="auto" w:fill="FFFFFF" w:themeFill="background1"/>
        <w:spacing w:after="0" w:line="240" w:lineRule="auto"/>
        <w:jc w:val="both"/>
        <w:rPr>
          <w:rFonts w:eastAsia="Segoe UI" w:cstheme="minorHAnsi"/>
        </w:rPr>
      </w:pPr>
    </w:p>
    <w:p w14:paraId="0DD0813B" w14:textId="77777777" w:rsidR="000B6628" w:rsidRPr="006C4D4B" w:rsidRDefault="00000000">
      <w:pPr>
        <w:shd w:val="clear" w:color="auto" w:fill="FFFFFF" w:themeFill="background1"/>
        <w:spacing w:after="0" w:line="240" w:lineRule="auto"/>
        <w:jc w:val="both"/>
        <w:rPr>
          <w:rFonts w:eastAsiaTheme="minorEastAsia" w:cstheme="minorHAnsi"/>
          <w:lang w:eastAsia="zh-CN" w:bidi="ar"/>
        </w:rPr>
      </w:pPr>
      <w:r w:rsidRPr="006C4D4B">
        <w:rPr>
          <w:rFonts w:eastAsia="Segoe UI" w:cstheme="minorHAnsi"/>
        </w:rPr>
        <w:t>Copper (Cu) occurs in the soil almost exclusively in divalent form. The largest fraction of Cu is usually present in the crystal lattices of primary and secondary minerals. In addition, a high proportion of Cu is bound by the soil organic matter. The Cu ion is adsorbed to inorganic and organic negatively charged groups and is dissolved in the soil solution as Cu</w:t>
      </w:r>
      <w:r w:rsidRPr="006C4D4B">
        <w:rPr>
          <w:rFonts w:eastAsia="Segoe UI" w:cstheme="minorHAnsi"/>
          <w:vertAlign w:val="superscript"/>
        </w:rPr>
        <w:t>2+</w:t>
      </w:r>
      <w:r w:rsidRPr="006C4D4B">
        <w:rPr>
          <w:rFonts w:eastAsia="Segoe UI" w:cstheme="minorHAnsi"/>
        </w:rPr>
        <w:t xml:space="preserve"> and organic Cu complexes (Mengel </w:t>
      </w:r>
      <w:r w:rsidRPr="006C4D4B">
        <w:rPr>
          <w:rFonts w:eastAsia="Segoe UI" w:cstheme="minorHAnsi"/>
          <w:i/>
          <w:iCs/>
        </w:rPr>
        <w:t>et al.,</w:t>
      </w:r>
      <w:r w:rsidRPr="006C4D4B">
        <w:rPr>
          <w:rFonts w:eastAsia="Segoe UI" w:cstheme="minorHAnsi"/>
        </w:rPr>
        <w:t xml:space="preserve"> 2001). Cu was detected in soil samples collected from all the project sites.</w:t>
      </w:r>
    </w:p>
    <w:p w14:paraId="12FA79BF" w14:textId="77777777" w:rsidR="000B6628" w:rsidRPr="006C4D4B" w:rsidRDefault="000B6628">
      <w:pPr>
        <w:spacing w:after="0" w:line="240" w:lineRule="auto"/>
        <w:jc w:val="both"/>
        <w:rPr>
          <w:rFonts w:cstheme="minorHAnsi"/>
        </w:rPr>
      </w:pPr>
    </w:p>
    <w:p w14:paraId="2E1D488A" w14:textId="77777777" w:rsidR="000B6628" w:rsidRPr="006C4D4B" w:rsidRDefault="00000000">
      <w:pPr>
        <w:spacing w:after="0" w:line="240" w:lineRule="auto"/>
        <w:jc w:val="both"/>
        <w:rPr>
          <w:rFonts w:cstheme="minorHAnsi"/>
        </w:rPr>
      </w:pPr>
      <w:r w:rsidRPr="006C4D4B">
        <w:rPr>
          <w:rFonts w:cstheme="minorHAnsi"/>
        </w:rPr>
        <w:t>4.7.3.15 Lead</w:t>
      </w:r>
    </w:p>
    <w:p w14:paraId="347499CB" w14:textId="77777777" w:rsidR="000B6628" w:rsidRPr="006C4D4B" w:rsidRDefault="000B6628">
      <w:pPr>
        <w:spacing w:after="0" w:line="240" w:lineRule="auto"/>
        <w:jc w:val="both"/>
        <w:rPr>
          <w:rFonts w:cstheme="minorHAnsi"/>
        </w:rPr>
      </w:pPr>
    </w:p>
    <w:p w14:paraId="783CDB68" w14:textId="77777777" w:rsidR="000B6628" w:rsidRPr="006C4D4B" w:rsidRDefault="00000000">
      <w:pPr>
        <w:spacing w:after="0" w:line="240" w:lineRule="auto"/>
        <w:jc w:val="both"/>
        <w:rPr>
          <w:rFonts w:eastAsia="Times New Roman" w:cstheme="minorHAnsi"/>
        </w:rPr>
      </w:pPr>
      <w:r w:rsidRPr="006C4D4B">
        <w:rPr>
          <w:rFonts w:cstheme="minorHAnsi"/>
        </w:rPr>
        <w:t xml:space="preserve">Lead (Pb) occurs naturally in small amounts in the earth's crust but is a metal that is widely distributed in the earth’s crust (soil and rocks), air and water. Lead is one of the most widespread heavy metal contaminants in soils. It is highly toxic to living organisms including plants. Lead has no biological function but can cause morphological, physiological, and biochemical dysfunctions in plants. Pb concentrations of 0.172mg/kg, 0.122mg/kg and 0.129mg/kg recorded in soil samples collected around the project sites at Mashema, Dagauda and Yelwan Duguri respectively did not exceed the limit of 85mg/kg set by DPR (2001). </w:t>
      </w:r>
    </w:p>
    <w:p w14:paraId="51BA1CBE" w14:textId="77777777" w:rsidR="000B6628" w:rsidRPr="006C4D4B" w:rsidRDefault="00000000">
      <w:pPr>
        <w:pStyle w:val="Heading4"/>
        <w:jc w:val="both"/>
        <w:rPr>
          <w:rFonts w:asciiTheme="minorHAnsi" w:hAnsiTheme="minorHAnsi" w:cstheme="minorHAnsi"/>
          <w:b w:val="0"/>
          <w:sz w:val="22"/>
          <w:szCs w:val="22"/>
        </w:rPr>
      </w:pPr>
      <w:r w:rsidRPr="006C4D4B">
        <w:rPr>
          <w:rFonts w:asciiTheme="minorHAnsi" w:hAnsiTheme="minorHAnsi" w:cstheme="minorHAnsi"/>
          <w:b w:val="0"/>
          <w:i/>
          <w:iCs/>
          <w:sz w:val="22"/>
          <w:szCs w:val="22"/>
        </w:rPr>
        <w:t xml:space="preserve">4.7.3. 16. </w:t>
      </w:r>
      <w:r w:rsidRPr="006C4D4B">
        <w:rPr>
          <w:rFonts w:asciiTheme="minorHAnsi" w:hAnsiTheme="minorHAnsi" w:cstheme="minorHAnsi"/>
          <w:b w:val="0"/>
          <w:sz w:val="22"/>
          <w:szCs w:val="22"/>
        </w:rPr>
        <w:t xml:space="preserve">Iron </w:t>
      </w:r>
    </w:p>
    <w:p w14:paraId="6BED7784" w14:textId="77777777" w:rsidR="000B6628" w:rsidRPr="006C4D4B" w:rsidRDefault="00000000">
      <w:pPr>
        <w:spacing w:line="240" w:lineRule="auto"/>
        <w:jc w:val="both"/>
        <w:rPr>
          <w:rFonts w:eastAsia="Cambria" w:cstheme="minorHAnsi"/>
          <w:i/>
          <w:iCs/>
        </w:rPr>
      </w:pPr>
      <w:r w:rsidRPr="006C4D4B">
        <w:rPr>
          <w:rFonts w:eastAsia="Georgia" w:cstheme="minorHAnsi"/>
          <w:lang w:eastAsia="zh-CN" w:bidi="ar"/>
        </w:rPr>
        <w:t xml:space="preserve">The mean Iron (Fe) concentration (8.081mg/kg, 7.087mg/kg and 14.201mg/kg) were recovered in soil samples obtained at Mashema, Dagauda and Yelwan Duguri respectively. The Fe content of soils from all the subprojects </w:t>
      </w:r>
      <w:r w:rsidRPr="006C4D4B">
        <w:rPr>
          <w:rFonts w:eastAsia="Georgia-Bold" w:cstheme="minorHAnsi"/>
          <w:lang w:eastAsia="zh-CN" w:bidi="ar"/>
        </w:rPr>
        <w:t xml:space="preserve">did not exceed </w:t>
      </w:r>
      <w:r w:rsidRPr="006C4D4B">
        <w:rPr>
          <w:rFonts w:eastAsia="Georgia" w:cstheme="minorHAnsi"/>
          <w:lang w:eastAsia="zh-CN" w:bidi="ar"/>
        </w:rPr>
        <w:t>the 35 mg/kg background concentration in the standard soil as reported by Reimann and de Caritat (1998).</w:t>
      </w:r>
    </w:p>
    <w:p w14:paraId="100F02A2" w14:textId="77777777" w:rsidR="000B6628" w:rsidRPr="006C4D4B" w:rsidRDefault="00000000">
      <w:pPr>
        <w:spacing w:after="0" w:line="240" w:lineRule="auto"/>
        <w:jc w:val="both"/>
        <w:rPr>
          <w:rFonts w:eastAsia="Cambria" w:cstheme="minorHAnsi"/>
          <w:i/>
          <w:iCs/>
        </w:rPr>
      </w:pPr>
      <w:r w:rsidRPr="006C4D4B">
        <w:rPr>
          <w:rFonts w:eastAsia="Cambria" w:cstheme="minorHAnsi"/>
          <w:i/>
          <w:iCs/>
        </w:rPr>
        <w:t>4.7.3.17 Cadmium</w:t>
      </w:r>
    </w:p>
    <w:p w14:paraId="2AE4C81C" w14:textId="77777777" w:rsidR="000B6628" w:rsidRPr="006C4D4B" w:rsidRDefault="00000000">
      <w:pPr>
        <w:spacing w:after="0" w:line="240" w:lineRule="auto"/>
        <w:jc w:val="both"/>
        <w:rPr>
          <w:rFonts w:eastAsia="Times New Roman" w:cstheme="minorHAnsi"/>
        </w:rPr>
      </w:pPr>
      <w:r w:rsidRPr="006C4D4B">
        <w:rPr>
          <w:rFonts w:eastAsia="Cambria" w:cstheme="minorHAnsi"/>
        </w:rPr>
        <w:t>Cadmium (Cd) is a non-essential trace element that is widely distributed in the environment. </w:t>
      </w:r>
      <w:r w:rsidRPr="006C4D4B">
        <w:rPr>
          <w:rFonts w:eastAsia="Georgia" w:cstheme="minorHAnsi"/>
        </w:rPr>
        <w:t>Cd is considered to be one of the most toxic pollutants persistent in soil and is ranked on seventh position among all environmental pollutants (</w:t>
      </w:r>
      <w:r w:rsidRPr="006C4D4B">
        <w:rPr>
          <w:rFonts w:eastAsia="Segoe UI" w:cstheme="minorHAnsi"/>
        </w:rPr>
        <w:t>Khanna et al., 2022</w:t>
      </w:r>
      <w:r w:rsidRPr="006C4D4B">
        <w:rPr>
          <w:rFonts w:eastAsia="Georgia" w:cstheme="minorHAnsi"/>
        </w:rPr>
        <w:t>). The project sites at Mashema and Dagauda and Yelwan Duguri had mean soil Cd concentrations of 0.054mg/kg, 0.058.g/kg and 0.043mg/kg respectively. The Cd content of all the soil samples did not exceed the Target Value of 0.8mg/kg proposed by DPR (2002).</w:t>
      </w:r>
    </w:p>
    <w:p w14:paraId="25DDAA0C" w14:textId="77777777" w:rsidR="000B6628" w:rsidRPr="006C4D4B" w:rsidRDefault="000B6628">
      <w:pPr>
        <w:spacing w:line="240" w:lineRule="auto"/>
        <w:jc w:val="both"/>
        <w:rPr>
          <w:rFonts w:eastAsia="Times New Roman" w:cstheme="minorHAnsi"/>
        </w:rPr>
      </w:pPr>
    </w:p>
    <w:p w14:paraId="43D159F6" w14:textId="77777777" w:rsidR="000B6628" w:rsidRPr="006C4D4B" w:rsidRDefault="00000000">
      <w:pPr>
        <w:spacing w:line="240" w:lineRule="auto"/>
        <w:jc w:val="both"/>
        <w:rPr>
          <w:rFonts w:eastAsia="Times New Roman" w:cstheme="minorHAnsi"/>
          <w:i/>
          <w:iCs/>
        </w:rPr>
      </w:pPr>
      <w:r w:rsidRPr="006C4D4B">
        <w:rPr>
          <w:rFonts w:eastAsia="Times New Roman" w:cstheme="minorHAnsi"/>
          <w:i/>
          <w:iCs/>
        </w:rPr>
        <w:t>4.7.3.18 Chromium</w:t>
      </w:r>
    </w:p>
    <w:p w14:paraId="517516C5" w14:textId="64BE97D2" w:rsidR="000B6628" w:rsidRPr="006C4D4B" w:rsidRDefault="00000000">
      <w:pPr>
        <w:spacing w:line="240" w:lineRule="auto"/>
        <w:jc w:val="both"/>
        <w:rPr>
          <w:rFonts w:cstheme="minorHAnsi"/>
          <w:bCs/>
        </w:rPr>
      </w:pPr>
      <w:r w:rsidRPr="006C4D4B">
        <w:rPr>
          <w:rFonts w:eastAsia="Times New Roman" w:cstheme="minorHAnsi"/>
        </w:rPr>
        <w:t xml:space="preserve">The mean Cr concentrations recorded in soil samples in the vicinity of project sites at Mashema and Yelwan Duguri were 0.01mg/kg and 0.02mg/kg respectively. These values fall within the Target Value of 100mg/kg set by DPR (2002). Cr content detected in soil samples obtained from Mashema, Dagauda and Yelwan Duguri were 0.049mg/kg, 0.081mg/kg and 0.080mg/kg respectively. </w:t>
      </w:r>
      <w:r w:rsidRPr="006C4D4B">
        <w:rPr>
          <w:rFonts w:eastAsia="Georgia" w:cstheme="minorHAnsi"/>
          <w:lang w:eastAsia="zh-CN" w:bidi="ar"/>
        </w:rPr>
        <w:t>The mean Cr concentrations in soil samples collected at the various project sites, therefore, revealed no immediate threat to the environment as the metal concentrations are generally low.</w:t>
      </w:r>
    </w:p>
    <w:p w14:paraId="13F76CB2" w14:textId="77777777" w:rsidR="000B6628" w:rsidRPr="006C4D4B" w:rsidRDefault="00000000">
      <w:pPr>
        <w:pStyle w:val="Heading3"/>
        <w:spacing w:line="240" w:lineRule="auto"/>
        <w:jc w:val="both"/>
        <w:rPr>
          <w:rFonts w:asciiTheme="minorHAnsi" w:hAnsiTheme="minorHAnsi" w:cstheme="minorHAnsi"/>
          <w:color w:val="auto"/>
          <w:szCs w:val="22"/>
        </w:rPr>
      </w:pPr>
      <w:bookmarkStart w:id="195" w:name="_Toc127767769"/>
      <w:bookmarkStart w:id="196" w:name="_Toc137990444"/>
      <w:r w:rsidRPr="006C4D4B">
        <w:rPr>
          <w:rFonts w:asciiTheme="minorHAnsi" w:hAnsiTheme="minorHAnsi" w:cstheme="minorHAnsi"/>
          <w:color w:val="auto"/>
          <w:szCs w:val="22"/>
        </w:rPr>
        <w:t>4.7.4 Groundwater Quality</w:t>
      </w:r>
      <w:bookmarkEnd w:id="195"/>
      <w:bookmarkEnd w:id="196"/>
      <w:r w:rsidRPr="006C4D4B">
        <w:rPr>
          <w:rFonts w:asciiTheme="minorHAnsi" w:hAnsiTheme="minorHAnsi" w:cstheme="minorHAnsi"/>
          <w:color w:val="auto"/>
          <w:szCs w:val="22"/>
        </w:rPr>
        <w:t xml:space="preserve"> </w:t>
      </w:r>
    </w:p>
    <w:p w14:paraId="16119613" w14:textId="77777777" w:rsidR="000B6628" w:rsidRPr="006C4D4B" w:rsidRDefault="00000000">
      <w:pPr>
        <w:spacing w:line="240" w:lineRule="auto"/>
        <w:ind w:rightChars="-45" w:right="-99"/>
        <w:jc w:val="both"/>
        <w:rPr>
          <w:rFonts w:cstheme="minorHAnsi"/>
        </w:rPr>
      </w:pPr>
      <w:r w:rsidRPr="006C4D4B">
        <w:rPr>
          <w:rFonts w:cstheme="minorHAnsi"/>
        </w:rPr>
        <w:t>The result of the water quality analysis for the Model Primary Schools sites is shown in Table 8</w:t>
      </w:r>
    </w:p>
    <w:p w14:paraId="3BB70D3A" w14:textId="77777777" w:rsidR="000B6628" w:rsidRPr="006C4D4B" w:rsidRDefault="000B6628">
      <w:pPr>
        <w:pStyle w:val="Caption"/>
        <w:rPr>
          <w:rFonts w:asciiTheme="minorHAnsi" w:hAnsiTheme="minorHAnsi" w:cstheme="minorHAnsi"/>
          <w:bCs/>
        </w:rPr>
      </w:pPr>
    </w:p>
    <w:p w14:paraId="788337FE" w14:textId="77777777" w:rsidR="000B6628" w:rsidRPr="006C4D4B" w:rsidRDefault="000B6628">
      <w:pPr>
        <w:pStyle w:val="Caption"/>
        <w:rPr>
          <w:rFonts w:asciiTheme="minorHAnsi" w:hAnsiTheme="minorHAnsi" w:cstheme="minorHAnsi"/>
          <w:bCs/>
        </w:rPr>
      </w:pPr>
    </w:p>
    <w:p w14:paraId="5D0807E1" w14:textId="7BC80A94" w:rsidR="000B6628" w:rsidRPr="006C4D4B" w:rsidRDefault="00000000">
      <w:pPr>
        <w:pStyle w:val="Caption"/>
        <w:rPr>
          <w:rFonts w:asciiTheme="minorHAnsi" w:hAnsiTheme="minorHAnsi" w:cstheme="minorHAnsi"/>
          <w:bCs/>
          <w:sz w:val="22"/>
        </w:rPr>
      </w:pPr>
      <w:r w:rsidRPr="006C4D4B">
        <w:rPr>
          <w:rFonts w:asciiTheme="minorHAnsi" w:hAnsiTheme="minorHAnsi" w:cstheme="minorHAnsi"/>
          <w:bCs/>
        </w:rPr>
        <w:t xml:space="preserve">Table </w:t>
      </w:r>
      <w:r w:rsidRPr="006C4D4B">
        <w:rPr>
          <w:rFonts w:asciiTheme="minorHAnsi" w:hAnsiTheme="minorHAnsi" w:cstheme="minorHAnsi"/>
          <w:bCs/>
        </w:rPr>
        <w:fldChar w:fldCharType="begin"/>
      </w:r>
      <w:r w:rsidRPr="006C4D4B">
        <w:rPr>
          <w:rFonts w:asciiTheme="minorHAnsi" w:hAnsiTheme="minorHAnsi" w:cstheme="minorHAnsi"/>
          <w:bCs/>
        </w:rPr>
        <w:instrText xml:space="preserve"> SEQ Table \* ARABIC </w:instrText>
      </w:r>
      <w:r w:rsidRPr="006C4D4B">
        <w:rPr>
          <w:rFonts w:asciiTheme="minorHAnsi" w:hAnsiTheme="minorHAnsi" w:cstheme="minorHAnsi"/>
          <w:bCs/>
        </w:rPr>
        <w:fldChar w:fldCharType="separate"/>
      </w:r>
      <w:r w:rsidR="000D0A8B">
        <w:rPr>
          <w:rFonts w:asciiTheme="minorHAnsi" w:hAnsiTheme="minorHAnsi" w:cstheme="minorHAnsi"/>
          <w:bCs/>
          <w:noProof/>
        </w:rPr>
        <w:t>8</w:t>
      </w:r>
      <w:r w:rsidRPr="006C4D4B">
        <w:rPr>
          <w:rFonts w:asciiTheme="minorHAnsi" w:hAnsiTheme="minorHAnsi" w:cstheme="minorHAnsi"/>
          <w:bCs/>
        </w:rPr>
        <w:fldChar w:fldCharType="end"/>
      </w:r>
      <w:bookmarkStart w:id="197" w:name="_Toc25031"/>
      <w:r w:rsidRPr="006C4D4B">
        <w:rPr>
          <w:rFonts w:asciiTheme="minorHAnsi" w:hAnsiTheme="minorHAnsi" w:cstheme="minorHAnsi"/>
          <w:bCs/>
          <w:sz w:val="22"/>
        </w:rPr>
        <w:t>:  Water quality parameters at 3 Model Primary Schools.</w:t>
      </w:r>
      <w:bookmarkEnd w:id="197"/>
    </w:p>
    <w:tbl>
      <w:tblPr>
        <w:tblW w:w="8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2516"/>
        <w:gridCol w:w="1110"/>
        <w:gridCol w:w="1092"/>
        <w:gridCol w:w="992"/>
        <w:gridCol w:w="1316"/>
        <w:gridCol w:w="1223"/>
      </w:tblGrid>
      <w:tr w:rsidR="000B6628" w:rsidRPr="006C4D4B" w14:paraId="36D782C7" w14:textId="77777777">
        <w:trPr>
          <w:trHeight w:val="324"/>
          <w:jc w:val="center"/>
        </w:trPr>
        <w:tc>
          <w:tcPr>
            <w:tcW w:w="615" w:type="dxa"/>
            <w:noWrap/>
            <w:vAlign w:val="bottom"/>
          </w:tcPr>
          <w:p w14:paraId="18231F47" w14:textId="77777777" w:rsidR="000B6628" w:rsidRPr="006C4D4B" w:rsidRDefault="00000000">
            <w:pPr>
              <w:spacing w:after="0" w:line="240" w:lineRule="auto"/>
              <w:jc w:val="center"/>
              <w:rPr>
                <w:rFonts w:eastAsia="Times New Roman" w:cstheme="minorHAnsi"/>
                <w:b/>
                <w:sz w:val="20"/>
                <w:szCs w:val="20"/>
              </w:rPr>
            </w:pPr>
            <w:r w:rsidRPr="006C4D4B">
              <w:rPr>
                <w:rFonts w:eastAsia="Times New Roman" w:cstheme="minorHAnsi"/>
                <w:b/>
                <w:sz w:val="20"/>
                <w:szCs w:val="20"/>
              </w:rPr>
              <w:t>S/N</w:t>
            </w:r>
          </w:p>
        </w:tc>
        <w:tc>
          <w:tcPr>
            <w:tcW w:w="2516" w:type="dxa"/>
            <w:noWrap/>
            <w:vAlign w:val="bottom"/>
          </w:tcPr>
          <w:p w14:paraId="1673A6C9" w14:textId="77777777" w:rsidR="000B6628" w:rsidRPr="006C4D4B" w:rsidRDefault="00000000">
            <w:pPr>
              <w:spacing w:after="0" w:line="240" w:lineRule="auto"/>
              <w:jc w:val="center"/>
              <w:rPr>
                <w:rFonts w:eastAsia="Times New Roman" w:cstheme="minorHAnsi"/>
                <w:b/>
                <w:sz w:val="20"/>
                <w:szCs w:val="20"/>
              </w:rPr>
            </w:pPr>
            <w:r w:rsidRPr="006C4D4B">
              <w:rPr>
                <w:rFonts w:eastAsia="Times New Roman" w:cstheme="minorHAnsi"/>
                <w:b/>
                <w:sz w:val="20"/>
                <w:szCs w:val="20"/>
              </w:rPr>
              <w:t>PARAMETERS</w:t>
            </w:r>
          </w:p>
        </w:tc>
        <w:tc>
          <w:tcPr>
            <w:tcW w:w="1110" w:type="dxa"/>
            <w:vAlign w:val="bottom"/>
          </w:tcPr>
          <w:p w14:paraId="6DD22523" w14:textId="77777777" w:rsidR="000B6628" w:rsidRPr="006C4D4B" w:rsidRDefault="00000000">
            <w:pPr>
              <w:spacing w:after="0" w:line="240" w:lineRule="auto"/>
              <w:jc w:val="center"/>
              <w:rPr>
                <w:rFonts w:eastAsia="Times New Roman" w:cstheme="minorHAnsi"/>
                <w:b/>
                <w:sz w:val="20"/>
                <w:szCs w:val="20"/>
              </w:rPr>
            </w:pPr>
            <w:r w:rsidRPr="006C4D4B">
              <w:rPr>
                <w:rFonts w:eastAsia="Times New Roman" w:cstheme="minorHAnsi"/>
                <w:b/>
                <w:sz w:val="20"/>
                <w:szCs w:val="20"/>
              </w:rPr>
              <w:t>Mashema</w:t>
            </w:r>
          </w:p>
        </w:tc>
        <w:tc>
          <w:tcPr>
            <w:tcW w:w="1092" w:type="dxa"/>
            <w:vAlign w:val="bottom"/>
          </w:tcPr>
          <w:p w14:paraId="31E7B1CB" w14:textId="77777777" w:rsidR="000B6628" w:rsidRPr="006C4D4B" w:rsidRDefault="00000000">
            <w:pPr>
              <w:spacing w:after="0" w:line="240" w:lineRule="auto"/>
              <w:jc w:val="center"/>
              <w:rPr>
                <w:rFonts w:eastAsia="Times New Roman" w:cstheme="minorHAnsi"/>
                <w:b/>
                <w:sz w:val="20"/>
                <w:szCs w:val="20"/>
              </w:rPr>
            </w:pPr>
            <w:r w:rsidRPr="006C4D4B">
              <w:rPr>
                <w:rFonts w:eastAsia="Times New Roman" w:cstheme="minorHAnsi"/>
                <w:b/>
                <w:sz w:val="20"/>
                <w:szCs w:val="20"/>
              </w:rPr>
              <w:t>Dagauda</w:t>
            </w:r>
          </w:p>
        </w:tc>
        <w:tc>
          <w:tcPr>
            <w:tcW w:w="992" w:type="dxa"/>
            <w:vAlign w:val="bottom"/>
          </w:tcPr>
          <w:p w14:paraId="209C78D0" w14:textId="77777777" w:rsidR="000B6628" w:rsidRPr="006C4D4B" w:rsidRDefault="00000000">
            <w:pPr>
              <w:spacing w:after="0" w:line="240" w:lineRule="auto"/>
              <w:jc w:val="center"/>
              <w:rPr>
                <w:rFonts w:eastAsia="Times New Roman" w:cstheme="minorHAnsi"/>
                <w:b/>
                <w:sz w:val="20"/>
                <w:szCs w:val="20"/>
              </w:rPr>
            </w:pPr>
            <w:r w:rsidRPr="006C4D4B">
              <w:rPr>
                <w:rFonts w:eastAsia="Times New Roman" w:cstheme="minorHAnsi"/>
                <w:b/>
                <w:sz w:val="20"/>
                <w:szCs w:val="20"/>
              </w:rPr>
              <w:t>Yelwan Duguri</w:t>
            </w:r>
          </w:p>
        </w:tc>
        <w:tc>
          <w:tcPr>
            <w:tcW w:w="1316" w:type="dxa"/>
            <w:vAlign w:val="bottom"/>
          </w:tcPr>
          <w:p w14:paraId="2DD382A7" w14:textId="77777777" w:rsidR="000B6628" w:rsidRPr="006C4D4B" w:rsidRDefault="00000000">
            <w:pPr>
              <w:spacing w:after="0" w:line="240" w:lineRule="auto"/>
              <w:jc w:val="center"/>
              <w:rPr>
                <w:rFonts w:eastAsia="Times New Roman" w:cstheme="minorHAnsi"/>
                <w:b/>
                <w:sz w:val="20"/>
                <w:szCs w:val="20"/>
              </w:rPr>
            </w:pPr>
            <w:r w:rsidRPr="006C4D4B">
              <w:rPr>
                <w:rFonts w:eastAsia="Times New Roman" w:cstheme="minorHAnsi"/>
                <w:b/>
                <w:sz w:val="20"/>
                <w:szCs w:val="20"/>
              </w:rPr>
              <w:t>NSDWQ LIMTS 2007</w:t>
            </w:r>
          </w:p>
        </w:tc>
        <w:tc>
          <w:tcPr>
            <w:tcW w:w="1223" w:type="dxa"/>
          </w:tcPr>
          <w:p w14:paraId="26481843" w14:textId="77777777" w:rsidR="000B6628" w:rsidRPr="006C4D4B" w:rsidRDefault="00000000">
            <w:pPr>
              <w:spacing w:after="0" w:line="240" w:lineRule="auto"/>
              <w:jc w:val="center"/>
              <w:rPr>
                <w:rFonts w:eastAsia="Times New Roman" w:cstheme="minorHAnsi"/>
                <w:b/>
                <w:sz w:val="20"/>
                <w:szCs w:val="20"/>
              </w:rPr>
            </w:pPr>
            <w:r w:rsidRPr="006C4D4B">
              <w:rPr>
                <w:rFonts w:eastAsia="Times New Roman" w:cstheme="minorHAnsi"/>
                <w:b/>
                <w:sz w:val="20"/>
                <w:szCs w:val="20"/>
              </w:rPr>
              <w:t>WHO LIMIT 2022</w:t>
            </w:r>
          </w:p>
        </w:tc>
      </w:tr>
      <w:tr w:rsidR="000B6628" w:rsidRPr="006C4D4B" w14:paraId="79083734" w14:textId="77777777">
        <w:trPr>
          <w:trHeight w:val="311"/>
          <w:jc w:val="center"/>
        </w:trPr>
        <w:tc>
          <w:tcPr>
            <w:tcW w:w="615" w:type="dxa"/>
            <w:noWrap/>
            <w:vAlign w:val="bottom"/>
          </w:tcPr>
          <w:p w14:paraId="04C0EE3A"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w:t>
            </w:r>
          </w:p>
        </w:tc>
        <w:tc>
          <w:tcPr>
            <w:tcW w:w="2516" w:type="dxa"/>
            <w:noWrap/>
            <w:vAlign w:val="bottom"/>
          </w:tcPr>
          <w:p w14:paraId="787FEA0E" w14:textId="77777777" w:rsidR="000B6628" w:rsidRPr="006C4D4B" w:rsidRDefault="00000000">
            <w:pPr>
              <w:spacing w:after="0" w:line="240" w:lineRule="auto"/>
              <w:rPr>
                <w:rFonts w:eastAsia="Times New Roman" w:cstheme="minorHAnsi"/>
                <w:sz w:val="20"/>
                <w:szCs w:val="20"/>
              </w:rPr>
            </w:pPr>
            <w:r w:rsidRPr="006C4D4B">
              <w:rPr>
                <w:rFonts w:eastAsia="Times New Roman" w:cstheme="minorHAnsi"/>
                <w:sz w:val="20"/>
                <w:szCs w:val="20"/>
              </w:rPr>
              <w:t xml:space="preserve">Temperature </w:t>
            </w:r>
            <w:r w:rsidRPr="006C4D4B">
              <w:rPr>
                <w:rFonts w:eastAsia="Times New Roman" w:cstheme="minorHAnsi"/>
                <w:sz w:val="20"/>
                <w:szCs w:val="20"/>
                <w:vertAlign w:val="superscript"/>
              </w:rPr>
              <w:t>O</w:t>
            </w:r>
            <w:r w:rsidRPr="006C4D4B">
              <w:rPr>
                <w:rFonts w:eastAsia="Times New Roman" w:cstheme="minorHAnsi"/>
                <w:sz w:val="20"/>
                <w:szCs w:val="20"/>
              </w:rPr>
              <w:t>C</w:t>
            </w:r>
          </w:p>
        </w:tc>
        <w:tc>
          <w:tcPr>
            <w:tcW w:w="1110" w:type="dxa"/>
            <w:noWrap/>
            <w:vAlign w:val="bottom"/>
          </w:tcPr>
          <w:p w14:paraId="5E4303C2"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27.5</w:t>
            </w:r>
          </w:p>
        </w:tc>
        <w:tc>
          <w:tcPr>
            <w:tcW w:w="1092" w:type="dxa"/>
            <w:noWrap/>
            <w:vAlign w:val="bottom"/>
          </w:tcPr>
          <w:p w14:paraId="4BF4203D"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27.8</w:t>
            </w:r>
          </w:p>
        </w:tc>
        <w:tc>
          <w:tcPr>
            <w:tcW w:w="992" w:type="dxa"/>
            <w:noWrap/>
            <w:vAlign w:val="bottom"/>
          </w:tcPr>
          <w:p w14:paraId="6F859A2D"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27.4</w:t>
            </w:r>
          </w:p>
        </w:tc>
        <w:tc>
          <w:tcPr>
            <w:tcW w:w="1316" w:type="dxa"/>
            <w:noWrap/>
            <w:vAlign w:val="bottom"/>
          </w:tcPr>
          <w:p w14:paraId="73789E44"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Ambient</w:t>
            </w:r>
          </w:p>
        </w:tc>
        <w:tc>
          <w:tcPr>
            <w:tcW w:w="1223" w:type="dxa"/>
            <w:noWrap/>
            <w:vAlign w:val="bottom"/>
          </w:tcPr>
          <w:p w14:paraId="755C8286"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Ambient</w:t>
            </w:r>
          </w:p>
        </w:tc>
      </w:tr>
      <w:tr w:rsidR="000B6628" w:rsidRPr="006C4D4B" w14:paraId="0CDDD586" w14:textId="77777777">
        <w:trPr>
          <w:trHeight w:val="311"/>
          <w:jc w:val="center"/>
        </w:trPr>
        <w:tc>
          <w:tcPr>
            <w:tcW w:w="615" w:type="dxa"/>
            <w:noWrap/>
            <w:vAlign w:val="bottom"/>
          </w:tcPr>
          <w:p w14:paraId="4B3AAEB7"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2</w:t>
            </w:r>
          </w:p>
        </w:tc>
        <w:tc>
          <w:tcPr>
            <w:tcW w:w="2516" w:type="dxa"/>
            <w:noWrap/>
            <w:vAlign w:val="bottom"/>
          </w:tcPr>
          <w:p w14:paraId="254D80D1" w14:textId="77777777" w:rsidR="000B6628" w:rsidRPr="006C4D4B" w:rsidRDefault="00000000">
            <w:pPr>
              <w:spacing w:after="0" w:line="240" w:lineRule="auto"/>
              <w:rPr>
                <w:rFonts w:eastAsia="Times New Roman" w:cstheme="minorHAnsi"/>
                <w:sz w:val="20"/>
                <w:szCs w:val="20"/>
              </w:rPr>
            </w:pPr>
            <w:r w:rsidRPr="006C4D4B">
              <w:rPr>
                <w:rFonts w:eastAsia="Times New Roman" w:cstheme="minorHAnsi"/>
                <w:sz w:val="20"/>
                <w:szCs w:val="20"/>
              </w:rPr>
              <w:t>pH</w:t>
            </w:r>
          </w:p>
        </w:tc>
        <w:tc>
          <w:tcPr>
            <w:tcW w:w="1110" w:type="dxa"/>
            <w:noWrap/>
            <w:vAlign w:val="bottom"/>
          </w:tcPr>
          <w:p w14:paraId="29539FB4"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7.3</w:t>
            </w:r>
          </w:p>
        </w:tc>
        <w:tc>
          <w:tcPr>
            <w:tcW w:w="1092" w:type="dxa"/>
            <w:noWrap/>
            <w:vAlign w:val="bottom"/>
          </w:tcPr>
          <w:p w14:paraId="082284B3"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7.5</w:t>
            </w:r>
          </w:p>
        </w:tc>
        <w:tc>
          <w:tcPr>
            <w:tcW w:w="992" w:type="dxa"/>
            <w:noWrap/>
            <w:vAlign w:val="bottom"/>
          </w:tcPr>
          <w:p w14:paraId="2F49855E"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7.7</w:t>
            </w:r>
          </w:p>
        </w:tc>
        <w:tc>
          <w:tcPr>
            <w:tcW w:w="1316" w:type="dxa"/>
            <w:noWrap/>
            <w:vAlign w:val="bottom"/>
          </w:tcPr>
          <w:p w14:paraId="328E45C9" w14:textId="77777777" w:rsidR="000B6628" w:rsidRPr="006C4D4B" w:rsidRDefault="00000000">
            <w:pPr>
              <w:spacing w:after="0" w:line="240" w:lineRule="auto"/>
              <w:jc w:val="center"/>
              <w:rPr>
                <w:rFonts w:eastAsia="Times New Roman" w:cstheme="minorHAnsi"/>
                <w:sz w:val="20"/>
                <w:szCs w:val="20"/>
                <w:lang w:eastAsia="en-GB"/>
              </w:rPr>
            </w:pPr>
            <w:r w:rsidRPr="006C4D4B">
              <w:rPr>
                <w:rFonts w:eastAsia="Times New Roman" w:cstheme="minorHAnsi"/>
                <w:sz w:val="20"/>
                <w:szCs w:val="20"/>
                <w:lang w:eastAsia="en-GB"/>
              </w:rPr>
              <w:t>6.5-8.5</w:t>
            </w:r>
          </w:p>
        </w:tc>
        <w:tc>
          <w:tcPr>
            <w:tcW w:w="1223" w:type="dxa"/>
            <w:noWrap/>
            <w:vAlign w:val="bottom"/>
          </w:tcPr>
          <w:p w14:paraId="1717F34F"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lang w:eastAsia="en-GB"/>
              </w:rPr>
              <w:t>6.5 - 8.5</w:t>
            </w:r>
          </w:p>
        </w:tc>
      </w:tr>
      <w:tr w:rsidR="000B6628" w:rsidRPr="006C4D4B" w14:paraId="5EBA59FF" w14:textId="77777777">
        <w:trPr>
          <w:trHeight w:val="311"/>
          <w:jc w:val="center"/>
        </w:trPr>
        <w:tc>
          <w:tcPr>
            <w:tcW w:w="615" w:type="dxa"/>
            <w:noWrap/>
            <w:vAlign w:val="bottom"/>
          </w:tcPr>
          <w:p w14:paraId="35553585"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3</w:t>
            </w:r>
          </w:p>
        </w:tc>
        <w:tc>
          <w:tcPr>
            <w:tcW w:w="2516" w:type="dxa"/>
            <w:noWrap/>
            <w:vAlign w:val="bottom"/>
          </w:tcPr>
          <w:p w14:paraId="20F2FFDE" w14:textId="77777777" w:rsidR="000B6628" w:rsidRPr="006C4D4B" w:rsidRDefault="00000000">
            <w:pPr>
              <w:spacing w:after="0" w:line="240" w:lineRule="auto"/>
              <w:rPr>
                <w:rFonts w:eastAsia="Times New Roman" w:cstheme="minorHAnsi"/>
                <w:sz w:val="20"/>
                <w:szCs w:val="20"/>
              </w:rPr>
            </w:pPr>
            <w:r w:rsidRPr="006C4D4B">
              <w:rPr>
                <w:rFonts w:eastAsia="Times New Roman" w:cstheme="minorHAnsi"/>
                <w:sz w:val="20"/>
                <w:szCs w:val="20"/>
              </w:rPr>
              <w:t>Electrical Conductivity EC(</w:t>
            </w:r>
            <w:proofErr w:type="spellStart"/>
            <w:r w:rsidRPr="006C4D4B">
              <w:rPr>
                <w:rFonts w:eastAsia="Times New Roman" w:cstheme="minorHAnsi"/>
                <w:sz w:val="20"/>
                <w:szCs w:val="20"/>
              </w:rPr>
              <w:t>μs</w:t>
            </w:r>
            <w:proofErr w:type="spellEnd"/>
            <w:r w:rsidRPr="006C4D4B">
              <w:rPr>
                <w:rFonts w:eastAsia="Times New Roman" w:cstheme="minorHAnsi"/>
                <w:sz w:val="20"/>
                <w:szCs w:val="20"/>
              </w:rPr>
              <w:t>/cm)</w:t>
            </w:r>
          </w:p>
        </w:tc>
        <w:tc>
          <w:tcPr>
            <w:tcW w:w="1110" w:type="dxa"/>
            <w:noWrap/>
            <w:vAlign w:val="bottom"/>
          </w:tcPr>
          <w:p w14:paraId="254EA53E"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520</w:t>
            </w:r>
          </w:p>
        </w:tc>
        <w:tc>
          <w:tcPr>
            <w:tcW w:w="1092" w:type="dxa"/>
            <w:noWrap/>
            <w:vAlign w:val="bottom"/>
          </w:tcPr>
          <w:p w14:paraId="5525FAD6"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170</w:t>
            </w:r>
          </w:p>
        </w:tc>
        <w:tc>
          <w:tcPr>
            <w:tcW w:w="992" w:type="dxa"/>
            <w:noWrap/>
            <w:vAlign w:val="bottom"/>
          </w:tcPr>
          <w:p w14:paraId="2D14D03D"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90</w:t>
            </w:r>
          </w:p>
        </w:tc>
        <w:tc>
          <w:tcPr>
            <w:tcW w:w="1316" w:type="dxa"/>
            <w:noWrap/>
            <w:vAlign w:val="bottom"/>
          </w:tcPr>
          <w:p w14:paraId="12858E9A"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1000</w:t>
            </w:r>
          </w:p>
        </w:tc>
        <w:tc>
          <w:tcPr>
            <w:tcW w:w="1223" w:type="dxa"/>
            <w:noWrap/>
            <w:vAlign w:val="bottom"/>
          </w:tcPr>
          <w:p w14:paraId="28BC66A4"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rPr>
              <w:t>400-1200</w:t>
            </w:r>
          </w:p>
        </w:tc>
      </w:tr>
      <w:tr w:rsidR="000B6628" w:rsidRPr="006C4D4B" w14:paraId="5213DF7E" w14:textId="77777777">
        <w:trPr>
          <w:trHeight w:val="311"/>
          <w:jc w:val="center"/>
        </w:trPr>
        <w:tc>
          <w:tcPr>
            <w:tcW w:w="615" w:type="dxa"/>
            <w:noWrap/>
            <w:vAlign w:val="bottom"/>
          </w:tcPr>
          <w:p w14:paraId="2E1B8339"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4</w:t>
            </w:r>
          </w:p>
        </w:tc>
        <w:tc>
          <w:tcPr>
            <w:tcW w:w="2516" w:type="dxa"/>
            <w:noWrap/>
            <w:vAlign w:val="bottom"/>
          </w:tcPr>
          <w:p w14:paraId="7085F7A6" w14:textId="77777777" w:rsidR="000B6628" w:rsidRPr="006C4D4B" w:rsidRDefault="00000000">
            <w:pPr>
              <w:spacing w:after="0" w:line="240" w:lineRule="auto"/>
              <w:rPr>
                <w:rFonts w:eastAsia="Times New Roman" w:cstheme="minorHAnsi"/>
                <w:sz w:val="20"/>
                <w:szCs w:val="20"/>
              </w:rPr>
            </w:pPr>
            <w:r w:rsidRPr="006C4D4B">
              <w:rPr>
                <w:rFonts w:eastAsia="Times New Roman" w:cstheme="minorHAnsi"/>
                <w:sz w:val="20"/>
                <w:szCs w:val="20"/>
              </w:rPr>
              <w:t>Total Dissolved Solid (mg/L)</w:t>
            </w:r>
          </w:p>
        </w:tc>
        <w:tc>
          <w:tcPr>
            <w:tcW w:w="1110" w:type="dxa"/>
            <w:noWrap/>
            <w:vAlign w:val="bottom"/>
          </w:tcPr>
          <w:p w14:paraId="5E7A8241"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375</w:t>
            </w:r>
          </w:p>
        </w:tc>
        <w:tc>
          <w:tcPr>
            <w:tcW w:w="1092" w:type="dxa"/>
            <w:noWrap/>
            <w:vAlign w:val="bottom"/>
          </w:tcPr>
          <w:p w14:paraId="1CE3E7A2"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126</w:t>
            </w:r>
          </w:p>
        </w:tc>
        <w:tc>
          <w:tcPr>
            <w:tcW w:w="992" w:type="dxa"/>
            <w:noWrap/>
            <w:vAlign w:val="bottom"/>
          </w:tcPr>
          <w:p w14:paraId="6E39FA88"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71</w:t>
            </w:r>
          </w:p>
        </w:tc>
        <w:tc>
          <w:tcPr>
            <w:tcW w:w="1316" w:type="dxa"/>
            <w:noWrap/>
            <w:vAlign w:val="bottom"/>
          </w:tcPr>
          <w:p w14:paraId="414D1497"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500</w:t>
            </w:r>
          </w:p>
        </w:tc>
        <w:tc>
          <w:tcPr>
            <w:tcW w:w="1223" w:type="dxa"/>
            <w:noWrap/>
            <w:vAlign w:val="bottom"/>
          </w:tcPr>
          <w:p w14:paraId="451BAEF6"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rPr>
              <w:t>1000</w:t>
            </w:r>
          </w:p>
        </w:tc>
      </w:tr>
      <w:tr w:rsidR="000B6628" w:rsidRPr="006C4D4B" w14:paraId="54BC65C1" w14:textId="77777777">
        <w:trPr>
          <w:trHeight w:val="311"/>
          <w:jc w:val="center"/>
        </w:trPr>
        <w:tc>
          <w:tcPr>
            <w:tcW w:w="615" w:type="dxa"/>
            <w:noWrap/>
            <w:vAlign w:val="bottom"/>
          </w:tcPr>
          <w:p w14:paraId="5F71D397"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5</w:t>
            </w:r>
          </w:p>
        </w:tc>
        <w:tc>
          <w:tcPr>
            <w:tcW w:w="2516" w:type="dxa"/>
            <w:noWrap/>
            <w:vAlign w:val="bottom"/>
          </w:tcPr>
          <w:p w14:paraId="2CCF3A7F" w14:textId="77777777" w:rsidR="000B6628" w:rsidRPr="006C4D4B" w:rsidRDefault="00000000">
            <w:pPr>
              <w:spacing w:after="0" w:line="240" w:lineRule="auto"/>
              <w:rPr>
                <w:rFonts w:eastAsia="Times New Roman" w:cstheme="minorHAnsi"/>
                <w:sz w:val="20"/>
                <w:szCs w:val="20"/>
              </w:rPr>
            </w:pPr>
            <w:r w:rsidRPr="006C4D4B">
              <w:rPr>
                <w:rFonts w:eastAsia="Times New Roman" w:cstheme="minorHAnsi"/>
                <w:sz w:val="20"/>
                <w:szCs w:val="20"/>
              </w:rPr>
              <w:t>Turbidity (NTU)</w:t>
            </w:r>
          </w:p>
        </w:tc>
        <w:tc>
          <w:tcPr>
            <w:tcW w:w="1110" w:type="dxa"/>
            <w:noWrap/>
            <w:vAlign w:val="bottom"/>
          </w:tcPr>
          <w:p w14:paraId="2503F088"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18</w:t>
            </w:r>
          </w:p>
        </w:tc>
        <w:tc>
          <w:tcPr>
            <w:tcW w:w="1092" w:type="dxa"/>
            <w:noWrap/>
            <w:vAlign w:val="bottom"/>
          </w:tcPr>
          <w:p w14:paraId="232F5571"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3</w:t>
            </w:r>
          </w:p>
        </w:tc>
        <w:tc>
          <w:tcPr>
            <w:tcW w:w="992" w:type="dxa"/>
            <w:noWrap/>
            <w:vAlign w:val="bottom"/>
          </w:tcPr>
          <w:p w14:paraId="69EDA731"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w:t>
            </w:r>
          </w:p>
        </w:tc>
        <w:tc>
          <w:tcPr>
            <w:tcW w:w="1316" w:type="dxa"/>
            <w:noWrap/>
            <w:vAlign w:val="bottom"/>
          </w:tcPr>
          <w:p w14:paraId="5D33E627"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5</w:t>
            </w:r>
          </w:p>
        </w:tc>
        <w:tc>
          <w:tcPr>
            <w:tcW w:w="1223" w:type="dxa"/>
            <w:noWrap/>
            <w:vAlign w:val="bottom"/>
          </w:tcPr>
          <w:p w14:paraId="2B1160D4"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rPr>
              <w:t>5</w:t>
            </w:r>
          </w:p>
        </w:tc>
      </w:tr>
      <w:tr w:rsidR="000B6628" w:rsidRPr="006C4D4B" w14:paraId="01319DF6" w14:textId="77777777">
        <w:trPr>
          <w:trHeight w:val="311"/>
          <w:jc w:val="center"/>
        </w:trPr>
        <w:tc>
          <w:tcPr>
            <w:tcW w:w="615" w:type="dxa"/>
            <w:noWrap/>
            <w:vAlign w:val="bottom"/>
          </w:tcPr>
          <w:p w14:paraId="5A98748E"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6</w:t>
            </w:r>
          </w:p>
        </w:tc>
        <w:tc>
          <w:tcPr>
            <w:tcW w:w="2516" w:type="dxa"/>
            <w:noWrap/>
            <w:vAlign w:val="bottom"/>
          </w:tcPr>
          <w:p w14:paraId="25BC4474" w14:textId="77777777" w:rsidR="000B6628" w:rsidRPr="006C4D4B" w:rsidRDefault="00000000">
            <w:pPr>
              <w:spacing w:after="0" w:line="240" w:lineRule="auto"/>
              <w:rPr>
                <w:rFonts w:eastAsia="Times New Roman" w:cstheme="minorHAnsi"/>
                <w:sz w:val="20"/>
                <w:szCs w:val="20"/>
              </w:rPr>
            </w:pPr>
            <w:r w:rsidRPr="006C4D4B">
              <w:rPr>
                <w:rFonts w:eastAsia="Times New Roman" w:cstheme="minorHAnsi"/>
                <w:sz w:val="20"/>
                <w:szCs w:val="20"/>
              </w:rPr>
              <w:t>Sulphate SO4</w:t>
            </w:r>
            <w:r w:rsidRPr="006C4D4B">
              <w:rPr>
                <w:rFonts w:eastAsia="Times New Roman" w:cstheme="minorHAnsi"/>
                <w:sz w:val="20"/>
                <w:szCs w:val="20"/>
                <w:vertAlign w:val="superscript"/>
              </w:rPr>
              <w:t>-2</w:t>
            </w:r>
            <w:r w:rsidRPr="006C4D4B">
              <w:rPr>
                <w:rFonts w:eastAsia="Times New Roman" w:cstheme="minorHAnsi"/>
                <w:sz w:val="20"/>
                <w:szCs w:val="20"/>
              </w:rPr>
              <w:t>(mg/L)</w:t>
            </w:r>
          </w:p>
        </w:tc>
        <w:tc>
          <w:tcPr>
            <w:tcW w:w="1110" w:type="dxa"/>
            <w:noWrap/>
            <w:vAlign w:val="bottom"/>
          </w:tcPr>
          <w:p w14:paraId="429AD9F3"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21</w:t>
            </w:r>
          </w:p>
        </w:tc>
        <w:tc>
          <w:tcPr>
            <w:tcW w:w="1092" w:type="dxa"/>
            <w:noWrap/>
            <w:vAlign w:val="bottom"/>
          </w:tcPr>
          <w:p w14:paraId="49A827E1"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4</w:t>
            </w:r>
          </w:p>
        </w:tc>
        <w:tc>
          <w:tcPr>
            <w:tcW w:w="992" w:type="dxa"/>
            <w:noWrap/>
            <w:vAlign w:val="bottom"/>
          </w:tcPr>
          <w:p w14:paraId="530EAC18"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7</w:t>
            </w:r>
          </w:p>
        </w:tc>
        <w:tc>
          <w:tcPr>
            <w:tcW w:w="1316" w:type="dxa"/>
            <w:noWrap/>
            <w:vAlign w:val="bottom"/>
          </w:tcPr>
          <w:p w14:paraId="74ECE7E3"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100</w:t>
            </w:r>
          </w:p>
        </w:tc>
        <w:tc>
          <w:tcPr>
            <w:tcW w:w="1223" w:type="dxa"/>
            <w:noWrap/>
            <w:vAlign w:val="bottom"/>
          </w:tcPr>
          <w:p w14:paraId="3F88E122"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rPr>
              <w:t>250</w:t>
            </w:r>
          </w:p>
        </w:tc>
      </w:tr>
      <w:tr w:rsidR="000B6628" w:rsidRPr="006C4D4B" w14:paraId="52CBD16D" w14:textId="77777777">
        <w:trPr>
          <w:trHeight w:val="336"/>
          <w:jc w:val="center"/>
        </w:trPr>
        <w:tc>
          <w:tcPr>
            <w:tcW w:w="615" w:type="dxa"/>
            <w:noWrap/>
            <w:vAlign w:val="bottom"/>
          </w:tcPr>
          <w:p w14:paraId="67859A37"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7</w:t>
            </w:r>
          </w:p>
        </w:tc>
        <w:tc>
          <w:tcPr>
            <w:tcW w:w="2516" w:type="dxa"/>
            <w:noWrap/>
            <w:vAlign w:val="bottom"/>
          </w:tcPr>
          <w:p w14:paraId="0B7A2480" w14:textId="77777777" w:rsidR="000B6628" w:rsidRPr="006C4D4B" w:rsidRDefault="00000000">
            <w:pPr>
              <w:spacing w:after="0" w:line="240" w:lineRule="auto"/>
              <w:rPr>
                <w:rFonts w:eastAsia="Times New Roman" w:cstheme="minorHAnsi"/>
                <w:sz w:val="20"/>
                <w:szCs w:val="20"/>
              </w:rPr>
            </w:pPr>
            <w:r w:rsidRPr="006C4D4B">
              <w:rPr>
                <w:rFonts w:eastAsia="Times New Roman" w:cstheme="minorHAnsi"/>
                <w:sz w:val="20"/>
                <w:szCs w:val="20"/>
              </w:rPr>
              <w:t>Chloride Cl</w:t>
            </w:r>
            <w:r w:rsidRPr="006C4D4B">
              <w:rPr>
                <w:rFonts w:eastAsia="Times New Roman" w:cstheme="minorHAnsi"/>
                <w:sz w:val="20"/>
                <w:szCs w:val="20"/>
                <w:vertAlign w:val="superscript"/>
              </w:rPr>
              <w:t>-2</w:t>
            </w:r>
            <w:r w:rsidRPr="006C4D4B">
              <w:rPr>
                <w:rFonts w:eastAsia="Times New Roman" w:cstheme="minorHAnsi"/>
                <w:sz w:val="20"/>
                <w:szCs w:val="20"/>
              </w:rPr>
              <w:t xml:space="preserve"> (mg/l)</w:t>
            </w:r>
          </w:p>
        </w:tc>
        <w:tc>
          <w:tcPr>
            <w:tcW w:w="1110" w:type="dxa"/>
            <w:noWrap/>
            <w:vAlign w:val="bottom"/>
          </w:tcPr>
          <w:p w14:paraId="67D6EC62"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15</w:t>
            </w:r>
          </w:p>
        </w:tc>
        <w:tc>
          <w:tcPr>
            <w:tcW w:w="1092" w:type="dxa"/>
            <w:noWrap/>
            <w:vAlign w:val="bottom"/>
          </w:tcPr>
          <w:p w14:paraId="3B375A0C"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59</w:t>
            </w:r>
          </w:p>
        </w:tc>
        <w:tc>
          <w:tcPr>
            <w:tcW w:w="992" w:type="dxa"/>
            <w:noWrap/>
            <w:vAlign w:val="bottom"/>
          </w:tcPr>
          <w:p w14:paraId="55864E28"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36</w:t>
            </w:r>
          </w:p>
        </w:tc>
        <w:tc>
          <w:tcPr>
            <w:tcW w:w="1316" w:type="dxa"/>
            <w:noWrap/>
            <w:vAlign w:val="bottom"/>
          </w:tcPr>
          <w:p w14:paraId="1C713F88"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250</w:t>
            </w:r>
          </w:p>
        </w:tc>
        <w:tc>
          <w:tcPr>
            <w:tcW w:w="1223" w:type="dxa"/>
            <w:noWrap/>
            <w:vAlign w:val="bottom"/>
          </w:tcPr>
          <w:p w14:paraId="3F9F0691"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rPr>
              <w:t>250</w:t>
            </w:r>
          </w:p>
        </w:tc>
      </w:tr>
      <w:tr w:rsidR="000B6628" w:rsidRPr="006C4D4B" w14:paraId="786A1B34" w14:textId="77777777">
        <w:trPr>
          <w:trHeight w:val="336"/>
          <w:jc w:val="center"/>
        </w:trPr>
        <w:tc>
          <w:tcPr>
            <w:tcW w:w="615" w:type="dxa"/>
            <w:noWrap/>
            <w:vAlign w:val="bottom"/>
          </w:tcPr>
          <w:p w14:paraId="702E19E3"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8</w:t>
            </w:r>
          </w:p>
        </w:tc>
        <w:tc>
          <w:tcPr>
            <w:tcW w:w="2516" w:type="dxa"/>
            <w:noWrap/>
            <w:vAlign w:val="bottom"/>
          </w:tcPr>
          <w:p w14:paraId="33A40AC2" w14:textId="1CD20BB8" w:rsidR="000B6628" w:rsidRPr="006C4D4B" w:rsidRDefault="00000000">
            <w:pPr>
              <w:spacing w:after="0" w:line="240" w:lineRule="auto"/>
              <w:rPr>
                <w:rFonts w:eastAsia="Times New Roman" w:cstheme="minorHAnsi"/>
                <w:sz w:val="20"/>
                <w:szCs w:val="20"/>
              </w:rPr>
            </w:pPr>
            <w:r w:rsidRPr="006C4D4B">
              <w:rPr>
                <w:rFonts w:eastAsia="Times New Roman" w:cstheme="minorHAnsi"/>
                <w:sz w:val="20"/>
                <w:szCs w:val="20"/>
              </w:rPr>
              <w:t>Dissolved oxygen DO</w:t>
            </w:r>
            <w:r w:rsidR="00851013">
              <w:rPr>
                <w:rFonts w:eastAsia="Times New Roman" w:cstheme="minorHAnsi"/>
                <w:sz w:val="20"/>
                <w:szCs w:val="20"/>
              </w:rPr>
              <w:t xml:space="preserve"> </w:t>
            </w:r>
            <w:r w:rsidRPr="006C4D4B">
              <w:rPr>
                <w:rFonts w:eastAsia="Times New Roman" w:cstheme="minorHAnsi"/>
                <w:sz w:val="20"/>
                <w:szCs w:val="20"/>
              </w:rPr>
              <w:t>(mg/l)</w:t>
            </w:r>
          </w:p>
        </w:tc>
        <w:tc>
          <w:tcPr>
            <w:tcW w:w="1110" w:type="dxa"/>
            <w:noWrap/>
            <w:vAlign w:val="bottom"/>
          </w:tcPr>
          <w:p w14:paraId="373D8088"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 7.3</w:t>
            </w:r>
          </w:p>
        </w:tc>
        <w:tc>
          <w:tcPr>
            <w:tcW w:w="1092" w:type="dxa"/>
            <w:noWrap/>
            <w:vAlign w:val="bottom"/>
          </w:tcPr>
          <w:p w14:paraId="4D78A2E5"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8.4</w:t>
            </w:r>
          </w:p>
        </w:tc>
        <w:tc>
          <w:tcPr>
            <w:tcW w:w="992" w:type="dxa"/>
            <w:noWrap/>
            <w:vAlign w:val="bottom"/>
          </w:tcPr>
          <w:p w14:paraId="280DFB97"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7.5</w:t>
            </w:r>
          </w:p>
        </w:tc>
        <w:tc>
          <w:tcPr>
            <w:tcW w:w="1316" w:type="dxa"/>
            <w:noWrap/>
            <w:vAlign w:val="bottom"/>
          </w:tcPr>
          <w:p w14:paraId="3B79A5E0"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3.0</w:t>
            </w:r>
          </w:p>
        </w:tc>
        <w:tc>
          <w:tcPr>
            <w:tcW w:w="1223" w:type="dxa"/>
            <w:noWrap/>
            <w:vAlign w:val="bottom"/>
          </w:tcPr>
          <w:p w14:paraId="44DD49EE" w14:textId="77777777" w:rsidR="000B6628" w:rsidRPr="006C4D4B" w:rsidRDefault="00000000">
            <w:pPr>
              <w:spacing w:after="0" w:line="240" w:lineRule="auto"/>
              <w:jc w:val="center"/>
              <w:rPr>
                <w:rFonts w:eastAsia="Times New Roman" w:cstheme="minorHAnsi"/>
                <w:sz w:val="20"/>
                <w:szCs w:val="20"/>
              </w:rPr>
            </w:pPr>
            <w:r w:rsidRPr="006C4D4B">
              <w:rPr>
                <w:rFonts w:eastAsia="SimSun" w:cstheme="minorHAnsi"/>
                <w:sz w:val="24"/>
                <w:szCs w:val="24"/>
              </w:rPr>
              <w:t>6.5-8.5</w:t>
            </w:r>
          </w:p>
        </w:tc>
      </w:tr>
      <w:tr w:rsidR="000B6628" w:rsidRPr="006C4D4B" w14:paraId="6927DFAF" w14:textId="77777777">
        <w:trPr>
          <w:trHeight w:val="336"/>
          <w:jc w:val="center"/>
        </w:trPr>
        <w:tc>
          <w:tcPr>
            <w:tcW w:w="615" w:type="dxa"/>
            <w:noWrap/>
            <w:vAlign w:val="bottom"/>
          </w:tcPr>
          <w:p w14:paraId="19A2A1BD"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9</w:t>
            </w:r>
          </w:p>
        </w:tc>
        <w:tc>
          <w:tcPr>
            <w:tcW w:w="2516" w:type="dxa"/>
            <w:noWrap/>
            <w:vAlign w:val="bottom"/>
          </w:tcPr>
          <w:p w14:paraId="0F238F47" w14:textId="44940834" w:rsidR="000B6628" w:rsidRPr="006C4D4B" w:rsidRDefault="00000000">
            <w:pPr>
              <w:spacing w:after="0" w:line="240" w:lineRule="auto"/>
              <w:rPr>
                <w:rFonts w:eastAsia="Times New Roman" w:cstheme="minorHAnsi"/>
                <w:sz w:val="20"/>
                <w:szCs w:val="20"/>
              </w:rPr>
            </w:pPr>
            <w:r w:rsidRPr="006C4D4B">
              <w:rPr>
                <w:rFonts w:eastAsia="Times New Roman" w:cstheme="minorHAnsi"/>
                <w:sz w:val="20"/>
                <w:szCs w:val="20"/>
              </w:rPr>
              <w:t>Nitrate,</w:t>
            </w:r>
            <w:r w:rsidR="00851013">
              <w:rPr>
                <w:rFonts w:eastAsia="Times New Roman" w:cstheme="minorHAnsi"/>
                <w:sz w:val="20"/>
                <w:szCs w:val="20"/>
              </w:rPr>
              <w:t xml:space="preserve"> </w:t>
            </w:r>
            <w:r w:rsidRPr="006C4D4B">
              <w:rPr>
                <w:rFonts w:eastAsia="Times New Roman" w:cstheme="minorHAnsi"/>
                <w:sz w:val="20"/>
                <w:szCs w:val="20"/>
              </w:rPr>
              <w:t>NO3</w:t>
            </w:r>
            <w:r w:rsidRPr="006C4D4B">
              <w:rPr>
                <w:rFonts w:eastAsia="Times New Roman" w:cstheme="minorHAnsi"/>
                <w:sz w:val="20"/>
                <w:szCs w:val="20"/>
                <w:vertAlign w:val="superscript"/>
              </w:rPr>
              <w:t>-2</w:t>
            </w:r>
            <w:r w:rsidRPr="006C4D4B">
              <w:rPr>
                <w:rFonts w:eastAsia="Times New Roman" w:cstheme="minorHAnsi"/>
                <w:sz w:val="20"/>
                <w:szCs w:val="20"/>
              </w:rPr>
              <w:t xml:space="preserve"> (mg/l)</w:t>
            </w:r>
          </w:p>
        </w:tc>
        <w:tc>
          <w:tcPr>
            <w:tcW w:w="1110" w:type="dxa"/>
            <w:noWrap/>
            <w:vAlign w:val="bottom"/>
          </w:tcPr>
          <w:p w14:paraId="623C526F"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19.1</w:t>
            </w:r>
          </w:p>
        </w:tc>
        <w:tc>
          <w:tcPr>
            <w:tcW w:w="1092" w:type="dxa"/>
            <w:noWrap/>
            <w:vAlign w:val="bottom"/>
          </w:tcPr>
          <w:p w14:paraId="3F335CA4"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9.1</w:t>
            </w:r>
          </w:p>
        </w:tc>
        <w:tc>
          <w:tcPr>
            <w:tcW w:w="992" w:type="dxa"/>
            <w:noWrap/>
            <w:vAlign w:val="bottom"/>
          </w:tcPr>
          <w:p w14:paraId="3075E422"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21.5</w:t>
            </w:r>
          </w:p>
        </w:tc>
        <w:tc>
          <w:tcPr>
            <w:tcW w:w="1316" w:type="dxa"/>
            <w:noWrap/>
            <w:vAlign w:val="bottom"/>
          </w:tcPr>
          <w:p w14:paraId="35BDBD0D"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50</w:t>
            </w:r>
          </w:p>
        </w:tc>
        <w:tc>
          <w:tcPr>
            <w:tcW w:w="1223" w:type="dxa"/>
            <w:noWrap/>
            <w:vAlign w:val="bottom"/>
          </w:tcPr>
          <w:p w14:paraId="4B0A6740"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rPr>
              <w:t>45</w:t>
            </w:r>
          </w:p>
        </w:tc>
      </w:tr>
      <w:tr w:rsidR="000B6628" w:rsidRPr="006C4D4B" w14:paraId="6CC960D6" w14:textId="77777777">
        <w:trPr>
          <w:trHeight w:val="336"/>
          <w:jc w:val="center"/>
        </w:trPr>
        <w:tc>
          <w:tcPr>
            <w:tcW w:w="615" w:type="dxa"/>
            <w:noWrap/>
            <w:vAlign w:val="bottom"/>
          </w:tcPr>
          <w:p w14:paraId="39BD29D2"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10</w:t>
            </w:r>
          </w:p>
        </w:tc>
        <w:tc>
          <w:tcPr>
            <w:tcW w:w="2516" w:type="dxa"/>
            <w:noWrap/>
            <w:vAlign w:val="bottom"/>
          </w:tcPr>
          <w:p w14:paraId="28FA30B0" w14:textId="77777777" w:rsidR="000B6628" w:rsidRPr="006C4D4B" w:rsidRDefault="00000000">
            <w:pPr>
              <w:spacing w:after="0" w:line="240" w:lineRule="auto"/>
              <w:rPr>
                <w:rFonts w:eastAsia="Times New Roman" w:cstheme="minorHAnsi"/>
                <w:sz w:val="20"/>
                <w:szCs w:val="20"/>
              </w:rPr>
            </w:pPr>
            <w:r w:rsidRPr="006C4D4B">
              <w:rPr>
                <w:rFonts w:eastAsia="Times New Roman" w:cstheme="minorHAnsi"/>
                <w:sz w:val="20"/>
                <w:szCs w:val="20"/>
              </w:rPr>
              <w:t>Salinity(mg/l)</w:t>
            </w:r>
          </w:p>
        </w:tc>
        <w:tc>
          <w:tcPr>
            <w:tcW w:w="1110" w:type="dxa"/>
            <w:noWrap/>
            <w:vAlign w:val="bottom"/>
          </w:tcPr>
          <w:p w14:paraId="212A89C9"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286</w:t>
            </w:r>
          </w:p>
        </w:tc>
        <w:tc>
          <w:tcPr>
            <w:tcW w:w="1092" w:type="dxa"/>
            <w:noWrap/>
            <w:vAlign w:val="bottom"/>
          </w:tcPr>
          <w:p w14:paraId="77F4A02F"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94</w:t>
            </w:r>
          </w:p>
        </w:tc>
        <w:tc>
          <w:tcPr>
            <w:tcW w:w="992" w:type="dxa"/>
            <w:noWrap/>
            <w:vAlign w:val="bottom"/>
          </w:tcPr>
          <w:p w14:paraId="7EB225CE"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50</w:t>
            </w:r>
          </w:p>
        </w:tc>
        <w:tc>
          <w:tcPr>
            <w:tcW w:w="1316" w:type="dxa"/>
            <w:noWrap/>
            <w:vAlign w:val="bottom"/>
          </w:tcPr>
          <w:p w14:paraId="13613E0F"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50</w:t>
            </w:r>
          </w:p>
        </w:tc>
        <w:tc>
          <w:tcPr>
            <w:tcW w:w="1223" w:type="dxa"/>
            <w:noWrap/>
            <w:vAlign w:val="bottom"/>
          </w:tcPr>
          <w:p w14:paraId="1496806C"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rPr>
              <w:t>200</w:t>
            </w:r>
          </w:p>
        </w:tc>
      </w:tr>
      <w:tr w:rsidR="000B6628" w:rsidRPr="006C4D4B" w14:paraId="3CB63064" w14:textId="77777777">
        <w:trPr>
          <w:trHeight w:val="336"/>
          <w:jc w:val="center"/>
        </w:trPr>
        <w:tc>
          <w:tcPr>
            <w:tcW w:w="615" w:type="dxa"/>
            <w:noWrap/>
            <w:vAlign w:val="bottom"/>
          </w:tcPr>
          <w:p w14:paraId="0494D507"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12</w:t>
            </w:r>
          </w:p>
        </w:tc>
        <w:tc>
          <w:tcPr>
            <w:tcW w:w="2516" w:type="dxa"/>
            <w:noWrap/>
            <w:vAlign w:val="bottom"/>
          </w:tcPr>
          <w:p w14:paraId="5CBD1494" w14:textId="77777777" w:rsidR="000B6628" w:rsidRPr="006C4D4B" w:rsidRDefault="00000000">
            <w:pPr>
              <w:spacing w:after="0" w:line="240" w:lineRule="auto"/>
              <w:rPr>
                <w:rFonts w:eastAsia="Times New Roman" w:cstheme="minorHAnsi"/>
                <w:sz w:val="20"/>
                <w:szCs w:val="20"/>
              </w:rPr>
            </w:pPr>
            <w:r w:rsidRPr="006C4D4B">
              <w:rPr>
                <w:rFonts w:eastAsia="Times New Roman" w:cstheme="minorHAnsi"/>
                <w:sz w:val="20"/>
                <w:szCs w:val="20"/>
              </w:rPr>
              <w:t>Oil &amp; Grease(mg/l)</w:t>
            </w:r>
          </w:p>
        </w:tc>
        <w:tc>
          <w:tcPr>
            <w:tcW w:w="1110" w:type="dxa"/>
            <w:noWrap/>
            <w:vAlign w:val="bottom"/>
          </w:tcPr>
          <w:p w14:paraId="5CCB63F4"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0.4</w:t>
            </w:r>
          </w:p>
        </w:tc>
        <w:tc>
          <w:tcPr>
            <w:tcW w:w="1092" w:type="dxa"/>
            <w:noWrap/>
            <w:vAlign w:val="bottom"/>
          </w:tcPr>
          <w:p w14:paraId="01C680F4"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0.3</w:t>
            </w:r>
          </w:p>
        </w:tc>
        <w:tc>
          <w:tcPr>
            <w:tcW w:w="992" w:type="dxa"/>
            <w:noWrap/>
            <w:vAlign w:val="bottom"/>
          </w:tcPr>
          <w:p w14:paraId="374DC70A"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0.3</w:t>
            </w:r>
          </w:p>
        </w:tc>
        <w:tc>
          <w:tcPr>
            <w:tcW w:w="1316" w:type="dxa"/>
            <w:noWrap/>
            <w:vAlign w:val="bottom"/>
          </w:tcPr>
          <w:p w14:paraId="3DD99F88"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10</w:t>
            </w:r>
          </w:p>
        </w:tc>
        <w:tc>
          <w:tcPr>
            <w:tcW w:w="1223" w:type="dxa"/>
            <w:noWrap/>
          </w:tcPr>
          <w:p w14:paraId="60C9E72A" w14:textId="77777777" w:rsidR="000B6628" w:rsidRPr="006C4D4B" w:rsidRDefault="00000000">
            <w:pPr>
              <w:spacing w:after="0" w:line="240" w:lineRule="auto"/>
              <w:jc w:val="center"/>
              <w:rPr>
                <w:rFonts w:eastAsia="Times New Roman" w:cstheme="minorHAnsi"/>
              </w:rPr>
            </w:pPr>
            <w:r w:rsidRPr="006C4D4B">
              <w:rPr>
                <w:rFonts w:eastAsia="Times New Roman" w:cstheme="minorHAnsi"/>
              </w:rPr>
              <w:t>NA</w:t>
            </w:r>
          </w:p>
        </w:tc>
      </w:tr>
      <w:tr w:rsidR="000B6628" w:rsidRPr="006C4D4B" w14:paraId="61AD372D" w14:textId="77777777">
        <w:trPr>
          <w:trHeight w:val="336"/>
          <w:jc w:val="center"/>
        </w:trPr>
        <w:tc>
          <w:tcPr>
            <w:tcW w:w="615" w:type="dxa"/>
            <w:noWrap/>
            <w:vAlign w:val="bottom"/>
          </w:tcPr>
          <w:p w14:paraId="346B4904"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13</w:t>
            </w:r>
          </w:p>
        </w:tc>
        <w:tc>
          <w:tcPr>
            <w:tcW w:w="2516" w:type="dxa"/>
            <w:noWrap/>
            <w:vAlign w:val="bottom"/>
          </w:tcPr>
          <w:p w14:paraId="12DCEC62" w14:textId="7E0B914C" w:rsidR="000B6628" w:rsidRPr="006C4D4B" w:rsidRDefault="00000000">
            <w:pPr>
              <w:spacing w:after="0" w:line="240" w:lineRule="auto"/>
              <w:rPr>
                <w:rFonts w:eastAsia="Times New Roman" w:cstheme="minorHAnsi"/>
                <w:sz w:val="20"/>
                <w:szCs w:val="20"/>
              </w:rPr>
            </w:pPr>
            <w:r w:rsidRPr="006C4D4B">
              <w:rPr>
                <w:rFonts w:eastAsia="Times New Roman" w:cstheme="minorHAnsi"/>
                <w:sz w:val="20"/>
                <w:szCs w:val="20"/>
              </w:rPr>
              <w:t>COD</w:t>
            </w:r>
            <w:r w:rsidR="00851013">
              <w:rPr>
                <w:rFonts w:eastAsia="Times New Roman" w:cstheme="minorHAnsi"/>
                <w:sz w:val="20"/>
                <w:szCs w:val="20"/>
              </w:rPr>
              <w:t xml:space="preserve"> </w:t>
            </w:r>
            <w:r w:rsidRPr="006C4D4B">
              <w:rPr>
                <w:rFonts w:eastAsia="Times New Roman" w:cstheme="minorHAnsi"/>
                <w:sz w:val="20"/>
                <w:szCs w:val="20"/>
              </w:rPr>
              <w:t>(mg/l)</w:t>
            </w:r>
          </w:p>
        </w:tc>
        <w:tc>
          <w:tcPr>
            <w:tcW w:w="1110" w:type="dxa"/>
            <w:noWrap/>
            <w:vAlign w:val="bottom"/>
          </w:tcPr>
          <w:p w14:paraId="40651B7B"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49.23</w:t>
            </w:r>
          </w:p>
        </w:tc>
        <w:tc>
          <w:tcPr>
            <w:tcW w:w="1092" w:type="dxa"/>
            <w:noWrap/>
            <w:vAlign w:val="bottom"/>
          </w:tcPr>
          <w:p w14:paraId="01DC1A26"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16.58</w:t>
            </w:r>
          </w:p>
        </w:tc>
        <w:tc>
          <w:tcPr>
            <w:tcW w:w="992" w:type="dxa"/>
            <w:noWrap/>
            <w:vAlign w:val="bottom"/>
          </w:tcPr>
          <w:p w14:paraId="73E3DCD3"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14.25</w:t>
            </w:r>
          </w:p>
        </w:tc>
        <w:tc>
          <w:tcPr>
            <w:tcW w:w="1316" w:type="dxa"/>
            <w:noWrap/>
            <w:vAlign w:val="bottom"/>
          </w:tcPr>
          <w:p w14:paraId="079B6D44"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w:t>
            </w:r>
          </w:p>
        </w:tc>
        <w:tc>
          <w:tcPr>
            <w:tcW w:w="1223" w:type="dxa"/>
            <w:noWrap/>
          </w:tcPr>
          <w:p w14:paraId="70BB6F64" w14:textId="77777777" w:rsidR="000B6628" w:rsidRPr="006C4D4B" w:rsidRDefault="00000000">
            <w:pPr>
              <w:spacing w:after="0" w:line="240" w:lineRule="auto"/>
              <w:jc w:val="center"/>
              <w:rPr>
                <w:rFonts w:eastAsia="Times New Roman" w:cstheme="minorHAnsi"/>
              </w:rPr>
            </w:pPr>
            <w:r w:rsidRPr="006C4D4B">
              <w:rPr>
                <w:rFonts w:eastAsia="Times New Roman" w:cstheme="minorHAnsi"/>
              </w:rPr>
              <w:t>10.0</w:t>
            </w:r>
          </w:p>
        </w:tc>
      </w:tr>
      <w:tr w:rsidR="000B6628" w:rsidRPr="006C4D4B" w14:paraId="643CFE06" w14:textId="77777777">
        <w:trPr>
          <w:trHeight w:val="336"/>
          <w:jc w:val="center"/>
        </w:trPr>
        <w:tc>
          <w:tcPr>
            <w:tcW w:w="615" w:type="dxa"/>
            <w:noWrap/>
            <w:vAlign w:val="bottom"/>
          </w:tcPr>
          <w:p w14:paraId="4D2AB042"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14</w:t>
            </w:r>
          </w:p>
        </w:tc>
        <w:tc>
          <w:tcPr>
            <w:tcW w:w="2516" w:type="dxa"/>
            <w:noWrap/>
            <w:vAlign w:val="bottom"/>
          </w:tcPr>
          <w:p w14:paraId="79B8B7ED" w14:textId="77777777" w:rsidR="000B6628" w:rsidRPr="006C4D4B" w:rsidRDefault="00000000">
            <w:pPr>
              <w:spacing w:after="0" w:line="240" w:lineRule="auto"/>
              <w:rPr>
                <w:rFonts w:eastAsia="Times New Roman" w:cstheme="minorHAnsi"/>
                <w:sz w:val="20"/>
                <w:szCs w:val="20"/>
              </w:rPr>
            </w:pPr>
            <w:r w:rsidRPr="006C4D4B">
              <w:rPr>
                <w:rFonts w:eastAsia="Times New Roman" w:cstheme="minorHAnsi"/>
                <w:sz w:val="20"/>
                <w:szCs w:val="20"/>
              </w:rPr>
              <w:t>BOD5(mg/l)</w:t>
            </w:r>
          </w:p>
        </w:tc>
        <w:tc>
          <w:tcPr>
            <w:tcW w:w="1110" w:type="dxa"/>
            <w:noWrap/>
            <w:vAlign w:val="bottom"/>
          </w:tcPr>
          <w:p w14:paraId="3E750B24"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2.1</w:t>
            </w:r>
          </w:p>
        </w:tc>
        <w:tc>
          <w:tcPr>
            <w:tcW w:w="1092" w:type="dxa"/>
            <w:noWrap/>
            <w:vAlign w:val="bottom"/>
          </w:tcPr>
          <w:p w14:paraId="2B392A4A"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1.3</w:t>
            </w:r>
          </w:p>
        </w:tc>
        <w:tc>
          <w:tcPr>
            <w:tcW w:w="992" w:type="dxa"/>
            <w:noWrap/>
            <w:vAlign w:val="bottom"/>
          </w:tcPr>
          <w:p w14:paraId="4B1813ED"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4.9</w:t>
            </w:r>
          </w:p>
        </w:tc>
        <w:tc>
          <w:tcPr>
            <w:tcW w:w="1316" w:type="dxa"/>
            <w:noWrap/>
            <w:vAlign w:val="bottom"/>
          </w:tcPr>
          <w:p w14:paraId="75C14A07"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6</w:t>
            </w:r>
          </w:p>
        </w:tc>
        <w:tc>
          <w:tcPr>
            <w:tcW w:w="1223" w:type="dxa"/>
            <w:noWrap/>
          </w:tcPr>
          <w:p w14:paraId="1341F411" w14:textId="77777777" w:rsidR="000B6628" w:rsidRPr="006C4D4B" w:rsidRDefault="00000000">
            <w:pPr>
              <w:spacing w:after="0" w:line="240" w:lineRule="auto"/>
              <w:jc w:val="center"/>
              <w:rPr>
                <w:rFonts w:eastAsia="Times New Roman" w:cstheme="minorHAnsi"/>
              </w:rPr>
            </w:pPr>
            <w:r w:rsidRPr="006C4D4B">
              <w:rPr>
                <w:rFonts w:eastAsia="Times New Roman" w:cstheme="minorHAnsi"/>
              </w:rPr>
              <w:t>5.0</w:t>
            </w:r>
          </w:p>
        </w:tc>
      </w:tr>
      <w:tr w:rsidR="000B6628" w:rsidRPr="006C4D4B" w14:paraId="39A84996" w14:textId="77777777">
        <w:trPr>
          <w:trHeight w:val="336"/>
          <w:jc w:val="center"/>
        </w:trPr>
        <w:tc>
          <w:tcPr>
            <w:tcW w:w="615" w:type="dxa"/>
            <w:noWrap/>
            <w:vAlign w:val="bottom"/>
          </w:tcPr>
          <w:p w14:paraId="12EA21D2"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15</w:t>
            </w:r>
          </w:p>
        </w:tc>
        <w:tc>
          <w:tcPr>
            <w:tcW w:w="2516" w:type="dxa"/>
            <w:noWrap/>
            <w:vAlign w:val="bottom"/>
          </w:tcPr>
          <w:p w14:paraId="3B202F82" w14:textId="77777777" w:rsidR="000B6628" w:rsidRPr="006C4D4B" w:rsidRDefault="00000000">
            <w:pPr>
              <w:spacing w:after="0" w:line="240" w:lineRule="auto"/>
              <w:rPr>
                <w:rFonts w:eastAsia="Times New Roman" w:cstheme="minorHAnsi"/>
                <w:sz w:val="20"/>
                <w:szCs w:val="20"/>
              </w:rPr>
            </w:pPr>
            <w:r w:rsidRPr="006C4D4B">
              <w:rPr>
                <w:rFonts w:eastAsia="Times New Roman" w:cstheme="minorHAnsi"/>
                <w:sz w:val="20"/>
                <w:szCs w:val="20"/>
              </w:rPr>
              <w:t xml:space="preserve">Nickel, Ni </w:t>
            </w:r>
            <w:r w:rsidRPr="006C4D4B">
              <w:rPr>
                <w:rFonts w:eastAsia="Times New Roman" w:cstheme="minorHAnsi"/>
                <w:sz w:val="20"/>
                <w:szCs w:val="20"/>
                <w:vertAlign w:val="superscript"/>
              </w:rPr>
              <w:t>2+</w:t>
            </w:r>
            <w:r w:rsidRPr="006C4D4B">
              <w:rPr>
                <w:rFonts w:eastAsia="Times New Roman" w:cstheme="minorHAnsi"/>
                <w:sz w:val="20"/>
                <w:szCs w:val="20"/>
              </w:rPr>
              <w:t>(mg/l)</w:t>
            </w:r>
          </w:p>
        </w:tc>
        <w:tc>
          <w:tcPr>
            <w:tcW w:w="1110" w:type="dxa"/>
            <w:noWrap/>
            <w:vAlign w:val="bottom"/>
          </w:tcPr>
          <w:p w14:paraId="5CCB6D3C"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0.000</w:t>
            </w:r>
          </w:p>
        </w:tc>
        <w:tc>
          <w:tcPr>
            <w:tcW w:w="1092" w:type="dxa"/>
            <w:noWrap/>
            <w:vAlign w:val="bottom"/>
          </w:tcPr>
          <w:p w14:paraId="032A7CEE"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0.000</w:t>
            </w:r>
          </w:p>
        </w:tc>
        <w:tc>
          <w:tcPr>
            <w:tcW w:w="992" w:type="dxa"/>
            <w:noWrap/>
            <w:vAlign w:val="bottom"/>
          </w:tcPr>
          <w:p w14:paraId="100759AE"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0.000</w:t>
            </w:r>
          </w:p>
        </w:tc>
        <w:tc>
          <w:tcPr>
            <w:tcW w:w="1316" w:type="dxa"/>
            <w:noWrap/>
            <w:vAlign w:val="bottom"/>
          </w:tcPr>
          <w:p w14:paraId="050829EE"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0.02</w:t>
            </w:r>
          </w:p>
        </w:tc>
        <w:tc>
          <w:tcPr>
            <w:tcW w:w="1223" w:type="dxa"/>
            <w:noWrap/>
          </w:tcPr>
          <w:p w14:paraId="253D3F0B" w14:textId="77777777" w:rsidR="000B6628" w:rsidRPr="006C4D4B" w:rsidRDefault="00000000">
            <w:pPr>
              <w:spacing w:after="0" w:line="240" w:lineRule="auto"/>
              <w:jc w:val="center"/>
              <w:rPr>
                <w:rFonts w:eastAsia="Times New Roman" w:cstheme="minorHAnsi"/>
              </w:rPr>
            </w:pPr>
            <w:r w:rsidRPr="006C4D4B">
              <w:rPr>
                <w:rFonts w:eastAsia="Times New Roman" w:cstheme="minorHAnsi"/>
              </w:rPr>
              <w:t>0.07</w:t>
            </w:r>
          </w:p>
        </w:tc>
      </w:tr>
      <w:tr w:rsidR="000B6628" w:rsidRPr="006C4D4B" w14:paraId="7870FB37" w14:textId="77777777">
        <w:trPr>
          <w:trHeight w:val="336"/>
          <w:jc w:val="center"/>
        </w:trPr>
        <w:tc>
          <w:tcPr>
            <w:tcW w:w="615" w:type="dxa"/>
            <w:noWrap/>
            <w:vAlign w:val="bottom"/>
          </w:tcPr>
          <w:p w14:paraId="081BC900"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16</w:t>
            </w:r>
          </w:p>
        </w:tc>
        <w:tc>
          <w:tcPr>
            <w:tcW w:w="2516" w:type="dxa"/>
            <w:noWrap/>
            <w:vAlign w:val="bottom"/>
          </w:tcPr>
          <w:p w14:paraId="2CFABFBF" w14:textId="77777777" w:rsidR="000B6628" w:rsidRPr="006C4D4B" w:rsidRDefault="00000000">
            <w:pPr>
              <w:spacing w:after="0" w:line="240" w:lineRule="auto"/>
              <w:rPr>
                <w:rFonts w:eastAsia="Times New Roman" w:cstheme="minorHAnsi"/>
                <w:sz w:val="20"/>
                <w:szCs w:val="20"/>
              </w:rPr>
            </w:pPr>
            <w:r w:rsidRPr="006C4D4B">
              <w:rPr>
                <w:rFonts w:eastAsia="Times New Roman" w:cstheme="minorHAnsi"/>
                <w:sz w:val="20"/>
                <w:szCs w:val="20"/>
              </w:rPr>
              <w:t>Zinc, Zn</w:t>
            </w:r>
            <w:r w:rsidRPr="006C4D4B">
              <w:rPr>
                <w:rFonts w:eastAsia="Times New Roman" w:cstheme="minorHAnsi"/>
                <w:sz w:val="20"/>
                <w:szCs w:val="20"/>
                <w:vertAlign w:val="superscript"/>
              </w:rPr>
              <w:t>2+</w:t>
            </w:r>
            <w:r w:rsidRPr="006C4D4B">
              <w:rPr>
                <w:rFonts w:eastAsia="Times New Roman" w:cstheme="minorHAnsi"/>
                <w:sz w:val="20"/>
                <w:szCs w:val="20"/>
              </w:rPr>
              <w:t xml:space="preserve"> (mg/l)</w:t>
            </w:r>
          </w:p>
        </w:tc>
        <w:tc>
          <w:tcPr>
            <w:tcW w:w="1110" w:type="dxa"/>
            <w:noWrap/>
            <w:vAlign w:val="bottom"/>
          </w:tcPr>
          <w:p w14:paraId="2A9AC573"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0.110</w:t>
            </w:r>
          </w:p>
        </w:tc>
        <w:tc>
          <w:tcPr>
            <w:tcW w:w="1092" w:type="dxa"/>
            <w:noWrap/>
            <w:vAlign w:val="bottom"/>
          </w:tcPr>
          <w:p w14:paraId="0E959610"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0.242</w:t>
            </w:r>
          </w:p>
        </w:tc>
        <w:tc>
          <w:tcPr>
            <w:tcW w:w="992" w:type="dxa"/>
            <w:noWrap/>
            <w:vAlign w:val="bottom"/>
          </w:tcPr>
          <w:p w14:paraId="1BAA89A7"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0.122</w:t>
            </w:r>
          </w:p>
        </w:tc>
        <w:tc>
          <w:tcPr>
            <w:tcW w:w="1316" w:type="dxa"/>
            <w:noWrap/>
            <w:vAlign w:val="bottom"/>
          </w:tcPr>
          <w:p w14:paraId="786F9B17"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3</w:t>
            </w:r>
          </w:p>
        </w:tc>
        <w:tc>
          <w:tcPr>
            <w:tcW w:w="1223" w:type="dxa"/>
            <w:noWrap/>
          </w:tcPr>
          <w:p w14:paraId="6C9DAFDF" w14:textId="77777777" w:rsidR="000B6628" w:rsidRPr="006C4D4B" w:rsidRDefault="00000000">
            <w:pPr>
              <w:spacing w:after="0" w:line="240" w:lineRule="auto"/>
              <w:jc w:val="center"/>
              <w:rPr>
                <w:rFonts w:eastAsia="Times New Roman" w:cstheme="minorHAnsi"/>
              </w:rPr>
            </w:pPr>
            <w:r w:rsidRPr="006C4D4B">
              <w:rPr>
                <w:rFonts w:eastAsia="Times New Roman" w:cstheme="minorHAnsi"/>
              </w:rPr>
              <w:t>5</w:t>
            </w:r>
          </w:p>
        </w:tc>
      </w:tr>
      <w:tr w:rsidR="000B6628" w:rsidRPr="006C4D4B" w14:paraId="08A4E263" w14:textId="77777777">
        <w:trPr>
          <w:trHeight w:val="336"/>
          <w:jc w:val="center"/>
        </w:trPr>
        <w:tc>
          <w:tcPr>
            <w:tcW w:w="615" w:type="dxa"/>
            <w:noWrap/>
            <w:vAlign w:val="bottom"/>
          </w:tcPr>
          <w:p w14:paraId="21625AE7"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17</w:t>
            </w:r>
          </w:p>
        </w:tc>
        <w:tc>
          <w:tcPr>
            <w:tcW w:w="2516" w:type="dxa"/>
            <w:noWrap/>
            <w:vAlign w:val="bottom"/>
          </w:tcPr>
          <w:p w14:paraId="55461560" w14:textId="4118561B" w:rsidR="000B6628" w:rsidRPr="006C4D4B" w:rsidRDefault="00000000">
            <w:pPr>
              <w:spacing w:after="0" w:line="240" w:lineRule="auto"/>
              <w:rPr>
                <w:rFonts w:eastAsia="Times New Roman" w:cstheme="minorHAnsi"/>
                <w:sz w:val="20"/>
                <w:szCs w:val="20"/>
              </w:rPr>
            </w:pPr>
            <w:r w:rsidRPr="006C4D4B">
              <w:rPr>
                <w:rFonts w:eastAsia="Times New Roman" w:cstheme="minorHAnsi"/>
                <w:sz w:val="20"/>
                <w:szCs w:val="20"/>
              </w:rPr>
              <w:t>Copper,</w:t>
            </w:r>
            <w:r w:rsidR="00851013">
              <w:rPr>
                <w:rFonts w:eastAsia="Times New Roman" w:cstheme="minorHAnsi"/>
                <w:sz w:val="20"/>
                <w:szCs w:val="20"/>
              </w:rPr>
              <w:t xml:space="preserve"> </w:t>
            </w:r>
            <w:r w:rsidRPr="006C4D4B">
              <w:rPr>
                <w:rFonts w:eastAsia="Times New Roman" w:cstheme="minorHAnsi"/>
                <w:sz w:val="20"/>
                <w:szCs w:val="20"/>
              </w:rPr>
              <w:t>Cu</w:t>
            </w:r>
            <w:r w:rsidRPr="006C4D4B">
              <w:rPr>
                <w:rFonts w:eastAsia="Times New Roman" w:cstheme="minorHAnsi"/>
                <w:sz w:val="20"/>
                <w:szCs w:val="20"/>
                <w:vertAlign w:val="superscript"/>
              </w:rPr>
              <w:t>2+</w:t>
            </w:r>
            <w:r w:rsidRPr="006C4D4B">
              <w:rPr>
                <w:rFonts w:eastAsia="Times New Roman" w:cstheme="minorHAnsi"/>
                <w:sz w:val="20"/>
                <w:szCs w:val="20"/>
              </w:rPr>
              <w:t xml:space="preserve"> (mg/l)</w:t>
            </w:r>
          </w:p>
        </w:tc>
        <w:tc>
          <w:tcPr>
            <w:tcW w:w="1110" w:type="dxa"/>
            <w:noWrap/>
            <w:vAlign w:val="bottom"/>
          </w:tcPr>
          <w:p w14:paraId="7CAEEC52"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0.016</w:t>
            </w:r>
          </w:p>
        </w:tc>
        <w:tc>
          <w:tcPr>
            <w:tcW w:w="1092" w:type="dxa"/>
            <w:noWrap/>
            <w:vAlign w:val="bottom"/>
          </w:tcPr>
          <w:p w14:paraId="5DAD0DEF"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0.009</w:t>
            </w:r>
          </w:p>
        </w:tc>
        <w:tc>
          <w:tcPr>
            <w:tcW w:w="992" w:type="dxa"/>
            <w:noWrap/>
            <w:vAlign w:val="bottom"/>
          </w:tcPr>
          <w:p w14:paraId="52FC6550"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0.002</w:t>
            </w:r>
          </w:p>
        </w:tc>
        <w:tc>
          <w:tcPr>
            <w:tcW w:w="1316" w:type="dxa"/>
            <w:noWrap/>
            <w:vAlign w:val="bottom"/>
          </w:tcPr>
          <w:p w14:paraId="37C77F96"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w:t>
            </w:r>
          </w:p>
        </w:tc>
        <w:tc>
          <w:tcPr>
            <w:tcW w:w="1223" w:type="dxa"/>
            <w:noWrap/>
          </w:tcPr>
          <w:p w14:paraId="7B7668F1" w14:textId="77777777" w:rsidR="000B6628" w:rsidRPr="006C4D4B" w:rsidRDefault="00000000">
            <w:pPr>
              <w:spacing w:after="0" w:line="240" w:lineRule="auto"/>
              <w:jc w:val="center"/>
              <w:rPr>
                <w:rFonts w:eastAsia="Times New Roman" w:cstheme="minorHAnsi"/>
              </w:rPr>
            </w:pPr>
            <w:r w:rsidRPr="006C4D4B">
              <w:rPr>
                <w:rFonts w:eastAsia="Times New Roman" w:cstheme="minorHAnsi"/>
              </w:rPr>
              <w:t>2.00</w:t>
            </w:r>
          </w:p>
        </w:tc>
      </w:tr>
      <w:tr w:rsidR="000B6628" w:rsidRPr="006C4D4B" w14:paraId="0C83CF7E" w14:textId="77777777">
        <w:trPr>
          <w:trHeight w:val="336"/>
          <w:jc w:val="center"/>
        </w:trPr>
        <w:tc>
          <w:tcPr>
            <w:tcW w:w="615" w:type="dxa"/>
            <w:noWrap/>
            <w:vAlign w:val="bottom"/>
          </w:tcPr>
          <w:p w14:paraId="388D94C1"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18</w:t>
            </w:r>
          </w:p>
        </w:tc>
        <w:tc>
          <w:tcPr>
            <w:tcW w:w="2516" w:type="dxa"/>
            <w:noWrap/>
            <w:vAlign w:val="bottom"/>
          </w:tcPr>
          <w:p w14:paraId="2A909112" w14:textId="5DAC0F7E" w:rsidR="000B6628" w:rsidRPr="006C4D4B" w:rsidRDefault="00000000">
            <w:pPr>
              <w:spacing w:after="0" w:line="240" w:lineRule="auto"/>
              <w:rPr>
                <w:rFonts w:eastAsia="Times New Roman" w:cstheme="minorHAnsi"/>
                <w:sz w:val="20"/>
                <w:szCs w:val="20"/>
              </w:rPr>
            </w:pPr>
            <w:r w:rsidRPr="006C4D4B">
              <w:rPr>
                <w:rFonts w:eastAsia="Times New Roman" w:cstheme="minorHAnsi"/>
                <w:sz w:val="20"/>
                <w:szCs w:val="20"/>
              </w:rPr>
              <w:t>Lead,</w:t>
            </w:r>
            <w:r w:rsidR="00851013">
              <w:rPr>
                <w:rFonts w:eastAsia="Times New Roman" w:cstheme="minorHAnsi"/>
                <w:sz w:val="20"/>
                <w:szCs w:val="20"/>
              </w:rPr>
              <w:t xml:space="preserve"> </w:t>
            </w:r>
            <w:r w:rsidRPr="006C4D4B">
              <w:rPr>
                <w:rFonts w:eastAsia="Times New Roman" w:cstheme="minorHAnsi"/>
                <w:sz w:val="20"/>
                <w:szCs w:val="20"/>
              </w:rPr>
              <w:t>Pb</w:t>
            </w:r>
            <w:r w:rsidRPr="006C4D4B">
              <w:rPr>
                <w:rFonts w:eastAsia="Times New Roman" w:cstheme="minorHAnsi"/>
                <w:sz w:val="20"/>
                <w:szCs w:val="20"/>
                <w:vertAlign w:val="superscript"/>
              </w:rPr>
              <w:t>2+</w:t>
            </w:r>
            <w:r w:rsidRPr="006C4D4B">
              <w:rPr>
                <w:rFonts w:eastAsia="Times New Roman" w:cstheme="minorHAnsi"/>
                <w:sz w:val="20"/>
                <w:szCs w:val="20"/>
              </w:rPr>
              <w:t xml:space="preserve"> (mg/l) </w:t>
            </w:r>
          </w:p>
        </w:tc>
        <w:tc>
          <w:tcPr>
            <w:tcW w:w="1110" w:type="dxa"/>
            <w:noWrap/>
            <w:vAlign w:val="bottom"/>
          </w:tcPr>
          <w:p w14:paraId="071A3B08"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0.001</w:t>
            </w:r>
          </w:p>
        </w:tc>
        <w:tc>
          <w:tcPr>
            <w:tcW w:w="1092" w:type="dxa"/>
            <w:noWrap/>
            <w:vAlign w:val="bottom"/>
          </w:tcPr>
          <w:p w14:paraId="14574D11"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0.000</w:t>
            </w:r>
          </w:p>
        </w:tc>
        <w:tc>
          <w:tcPr>
            <w:tcW w:w="992" w:type="dxa"/>
            <w:noWrap/>
            <w:vAlign w:val="bottom"/>
          </w:tcPr>
          <w:p w14:paraId="743450A0"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0.000</w:t>
            </w:r>
          </w:p>
        </w:tc>
        <w:tc>
          <w:tcPr>
            <w:tcW w:w="1316" w:type="dxa"/>
            <w:noWrap/>
            <w:vAlign w:val="bottom"/>
          </w:tcPr>
          <w:p w14:paraId="160606F5"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0.01</w:t>
            </w:r>
          </w:p>
        </w:tc>
        <w:tc>
          <w:tcPr>
            <w:tcW w:w="1223" w:type="dxa"/>
            <w:noWrap/>
          </w:tcPr>
          <w:p w14:paraId="0045B029" w14:textId="77777777" w:rsidR="000B6628" w:rsidRPr="006C4D4B" w:rsidRDefault="00000000">
            <w:pPr>
              <w:spacing w:after="0" w:line="240" w:lineRule="auto"/>
              <w:jc w:val="center"/>
              <w:rPr>
                <w:rFonts w:eastAsia="Times New Roman" w:cstheme="minorHAnsi"/>
              </w:rPr>
            </w:pPr>
            <w:r w:rsidRPr="006C4D4B">
              <w:rPr>
                <w:rFonts w:eastAsia="Times New Roman" w:cstheme="minorHAnsi"/>
              </w:rPr>
              <w:t>0.01</w:t>
            </w:r>
          </w:p>
        </w:tc>
      </w:tr>
      <w:tr w:rsidR="000B6628" w:rsidRPr="006C4D4B" w14:paraId="37836383" w14:textId="77777777">
        <w:trPr>
          <w:trHeight w:val="336"/>
          <w:jc w:val="center"/>
        </w:trPr>
        <w:tc>
          <w:tcPr>
            <w:tcW w:w="615" w:type="dxa"/>
            <w:noWrap/>
            <w:vAlign w:val="bottom"/>
          </w:tcPr>
          <w:p w14:paraId="37BBC9E6"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19</w:t>
            </w:r>
          </w:p>
        </w:tc>
        <w:tc>
          <w:tcPr>
            <w:tcW w:w="2516" w:type="dxa"/>
            <w:noWrap/>
            <w:vAlign w:val="bottom"/>
          </w:tcPr>
          <w:p w14:paraId="3A3D5C74" w14:textId="77777777" w:rsidR="000B6628" w:rsidRPr="006C4D4B" w:rsidRDefault="00000000">
            <w:pPr>
              <w:spacing w:after="0" w:line="240" w:lineRule="auto"/>
              <w:rPr>
                <w:rFonts w:eastAsia="Times New Roman" w:cstheme="minorHAnsi"/>
                <w:sz w:val="20"/>
                <w:szCs w:val="20"/>
              </w:rPr>
            </w:pPr>
            <w:r w:rsidRPr="006C4D4B">
              <w:rPr>
                <w:rFonts w:eastAsia="Times New Roman" w:cstheme="minorHAnsi"/>
                <w:sz w:val="20"/>
                <w:szCs w:val="20"/>
              </w:rPr>
              <w:t xml:space="preserve">Iron Fe, </w:t>
            </w:r>
            <w:r w:rsidRPr="006C4D4B">
              <w:rPr>
                <w:rFonts w:eastAsia="Times New Roman" w:cstheme="minorHAnsi"/>
                <w:sz w:val="20"/>
                <w:szCs w:val="20"/>
                <w:vertAlign w:val="superscript"/>
              </w:rPr>
              <w:t>2+</w:t>
            </w:r>
            <w:r w:rsidRPr="006C4D4B">
              <w:rPr>
                <w:rFonts w:eastAsia="Times New Roman" w:cstheme="minorHAnsi"/>
                <w:sz w:val="20"/>
                <w:szCs w:val="20"/>
              </w:rPr>
              <w:t xml:space="preserve"> (mg/l)</w:t>
            </w:r>
          </w:p>
        </w:tc>
        <w:tc>
          <w:tcPr>
            <w:tcW w:w="1110" w:type="dxa"/>
            <w:noWrap/>
            <w:vAlign w:val="bottom"/>
          </w:tcPr>
          <w:p w14:paraId="5F10ABE0"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0.116</w:t>
            </w:r>
          </w:p>
        </w:tc>
        <w:tc>
          <w:tcPr>
            <w:tcW w:w="1092" w:type="dxa"/>
            <w:noWrap/>
            <w:vAlign w:val="bottom"/>
          </w:tcPr>
          <w:p w14:paraId="1D9E9322"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0.249</w:t>
            </w:r>
          </w:p>
        </w:tc>
        <w:tc>
          <w:tcPr>
            <w:tcW w:w="992" w:type="dxa"/>
            <w:noWrap/>
            <w:vAlign w:val="bottom"/>
          </w:tcPr>
          <w:p w14:paraId="677F4243"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0.209</w:t>
            </w:r>
          </w:p>
        </w:tc>
        <w:tc>
          <w:tcPr>
            <w:tcW w:w="1316" w:type="dxa"/>
            <w:noWrap/>
            <w:vAlign w:val="bottom"/>
          </w:tcPr>
          <w:p w14:paraId="181DE60D"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0.3</w:t>
            </w:r>
          </w:p>
        </w:tc>
        <w:tc>
          <w:tcPr>
            <w:tcW w:w="1223" w:type="dxa"/>
            <w:noWrap/>
          </w:tcPr>
          <w:p w14:paraId="4E0F2ECE" w14:textId="77777777" w:rsidR="000B6628" w:rsidRPr="006C4D4B" w:rsidRDefault="00000000">
            <w:pPr>
              <w:spacing w:after="0" w:line="240" w:lineRule="auto"/>
              <w:jc w:val="center"/>
              <w:rPr>
                <w:rFonts w:eastAsia="Times New Roman" w:cstheme="minorHAnsi"/>
              </w:rPr>
            </w:pPr>
            <w:r w:rsidRPr="006C4D4B">
              <w:rPr>
                <w:rFonts w:eastAsia="Times New Roman" w:cstheme="minorHAnsi"/>
              </w:rPr>
              <w:t>0.3</w:t>
            </w:r>
          </w:p>
        </w:tc>
      </w:tr>
      <w:tr w:rsidR="000B6628" w:rsidRPr="006C4D4B" w14:paraId="7C289758" w14:textId="77777777">
        <w:trPr>
          <w:trHeight w:val="336"/>
          <w:jc w:val="center"/>
        </w:trPr>
        <w:tc>
          <w:tcPr>
            <w:tcW w:w="615" w:type="dxa"/>
            <w:noWrap/>
            <w:vAlign w:val="bottom"/>
          </w:tcPr>
          <w:p w14:paraId="468D67CA"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20</w:t>
            </w:r>
          </w:p>
        </w:tc>
        <w:tc>
          <w:tcPr>
            <w:tcW w:w="2516" w:type="dxa"/>
            <w:noWrap/>
            <w:vAlign w:val="bottom"/>
          </w:tcPr>
          <w:p w14:paraId="39D389FF" w14:textId="77777777" w:rsidR="000B6628" w:rsidRPr="006C4D4B" w:rsidRDefault="00000000">
            <w:pPr>
              <w:spacing w:after="0" w:line="240" w:lineRule="auto"/>
              <w:rPr>
                <w:rFonts w:eastAsia="Times New Roman" w:cstheme="minorHAnsi"/>
                <w:sz w:val="20"/>
                <w:szCs w:val="20"/>
              </w:rPr>
            </w:pPr>
            <w:r w:rsidRPr="006C4D4B">
              <w:rPr>
                <w:rFonts w:eastAsia="Times New Roman" w:cstheme="minorHAnsi"/>
                <w:sz w:val="20"/>
                <w:szCs w:val="20"/>
              </w:rPr>
              <w:t>Cadmium, Cd</w:t>
            </w:r>
            <w:r w:rsidRPr="006C4D4B">
              <w:rPr>
                <w:rFonts w:eastAsia="Times New Roman" w:cstheme="minorHAnsi"/>
                <w:sz w:val="20"/>
                <w:szCs w:val="20"/>
                <w:vertAlign w:val="superscript"/>
              </w:rPr>
              <w:t>2+</w:t>
            </w:r>
            <w:r w:rsidRPr="006C4D4B">
              <w:rPr>
                <w:rFonts w:eastAsia="Times New Roman" w:cstheme="minorHAnsi"/>
                <w:sz w:val="20"/>
                <w:szCs w:val="20"/>
              </w:rPr>
              <w:t xml:space="preserve"> (mg/l)</w:t>
            </w:r>
          </w:p>
        </w:tc>
        <w:tc>
          <w:tcPr>
            <w:tcW w:w="1110" w:type="dxa"/>
            <w:noWrap/>
            <w:vAlign w:val="bottom"/>
          </w:tcPr>
          <w:p w14:paraId="0361DEC5"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0.000</w:t>
            </w:r>
          </w:p>
        </w:tc>
        <w:tc>
          <w:tcPr>
            <w:tcW w:w="1092" w:type="dxa"/>
            <w:noWrap/>
            <w:vAlign w:val="bottom"/>
          </w:tcPr>
          <w:p w14:paraId="5CABEAF4"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0.000</w:t>
            </w:r>
          </w:p>
        </w:tc>
        <w:tc>
          <w:tcPr>
            <w:tcW w:w="992" w:type="dxa"/>
            <w:noWrap/>
            <w:vAlign w:val="bottom"/>
          </w:tcPr>
          <w:p w14:paraId="4A61861B"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0.000</w:t>
            </w:r>
          </w:p>
        </w:tc>
        <w:tc>
          <w:tcPr>
            <w:tcW w:w="1316" w:type="dxa"/>
            <w:noWrap/>
            <w:vAlign w:val="bottom"/>
          </w:tcPr>
          <w:p w14:paraId="1A629021"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0.003</w:t>
            </w:r>
          </w:p>
        </w:tc>
        <w:tc>
          <w:tcPr>
            <w:tcW w:w="1223" w:type="dxa"/>
            <w:noWrap/>
          </w:tcPr>
          <w:p w14:paraId="523FFF0E" w14:textId="77777777" w:rsidR="000B6628" w:rsidRPr="006C4D4B" w:rsidRDefault="00000000">
            <w:pPr>
              <w:spacing w:after="0" w:line="240" w:lineRule="auto"/>
              <w:jc w:val="center"/>
              <w:rPr>
                <w:rFonts w:eastAsia="Times New Roman" w:cstheme="minorHAnsi"/>
              </w:rPr>
            </w:pPr>
            <w:r w:rsidRPr="006C4D4B">
              <w:rPr>
                <w:rFonts w:eastAsia="Times New Roman" w:cstheme="minorHAnsi"/>
              </w:rPr>
              <w:t>0.003</w:t>
            </w:r>
          </w:p>
        </w:tc>
      </w:tr>
      <w:tr w:rsidR="000B6628" w:rsidRPr="006C4D4B" w14:paraId="5E6FD4C9" w14:textId="77777777">
        <w:trPr>
          <w:trHeight w:val="336"/>
          <w:jc w:val="center"/>
        </w:trPr>
        <w:tc>
          <w:tcPr>
            <w:tcW w:w="615" w:type="dxa"/>
            <w:noWrap/>
            <w:vAlign w:val="bottom"/>
          </w:tcPr>
          <w:p w14:paraId="3C431450"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21</w:t>
            </w:r>
          </w:p>
        </w:tc>
        <w:tc>
          <w:tcPr>
            <w:tcW w:w="2516" w:type="dxa"/>
            <w:noWrap/>
            <w:vAlign w:val="bottom"/>
          </w:tcPr>
          <w:p w14:paraId="746F18F3" w14:textId="2CDB2BC4" w:rsidR="000B6628" w:rsidRPr="006C4D4B" w:rsidRDefault="00000000">
            <w:pPr>
              <w:spacing w:after="0" w:line="240" w:lineRule="auto"/>
              <w:rPr>
                <w:rFonts w:eastAsia="Times New Roman" w:cstheme="minorHAnsi"/>
                <w:sz w:val="20"/>
                <w:szCs w:val="20"/>
              </w:rPr>
            </w:pPr>
            <w:r w:rsidRPr="006C4D4B">
              <w:rPr>
                <w:rFonts w:eastAsia="Times New Roman" w:cstheme="minorHAnsi"/>
                <w:sz w:val="20"/>
                <w:szCs w:val="20"/>
              </w:rPr>
              <w:t>Chromium,</w:t>
            </w:r>
            <w:r w:rsidR="00851013">
              <w:rPr>
                <w:rFonts w:eastAsia="Times New Roman" w:cstheme="minorHAnsi"/>
                <w:sz w:val="20"/>
                <w:szCs w:val="20"/>
              </w:rPr>
              <w:t xml:space="preserve"> </w:t>
            </w:r>
            <w:r w:rsidRPr="006C4D4B">
              <w:rPr>
                <w:rFonts w:eastAsia="Times New Roman" w:cstheme="minorHAnsi"/>
                <w:sz w:val="20"/>
                <w:szCs w:val="20"/>
              </w:rPr>
              <w:t>Cr</w:t>
            </w:r>
            <w:r w:rsidRPr="006C4D4B">
              <w:rPr>
                <w:rFonts w:eastAsia="Times New Roman" w:cstheme="minorHAnsi"/>
                <w:sz w:val="20"/>
                <w:szCs w:val="20"/>
                <w:vertAlign w:val="superscript"/>
              </w:rPr>
              <w:t>2+</w:t>
            </w:r>
            <w:r w:rsidRPr="006C4D4B">
              <w:rPr>
                <w:rFonts w:eastAsia="Times New Roman" w:cstheme="minorHAnsi"/>
                <w:sz w:val="20"/>
                <w:szCs w:val="20"/>
              </w:rPr>
              <w:t xml:space="preserve"> (mg/l)</w:t>
            </w:r>
          </w:p>
        </w:tc>
        <w:tc>
          <w:tcPr>
            <w:tcW w:w="1110" w:type="dxa"/>
            <w:noWrap/>
            <w:vAlign w:val="bottom"/>
          </w:tcPr>
          <w:p w14:paraId="651D24F3"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0.000</w:t>
            </w:r>
          </w:p>
        </w:tc>
        <w:tc>
          <w:tcPr>
            <w:tcW w:w="1092" w:type="dxa"/>
            <w:noWrap/>
            <w:vAlign w:val="bottom"/>
          </w:tcPr>
          <w:p w14:paraId="2A1F7617"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0.000</w:t>
            </w:r>
          </w:p>
        </w:tc>
        <w:tc>
          <w:tcPr>
            <w:tcW w:w="992" w:type="dxa"/>
            <w:noWrap/>
            <w:vAlign w:val="bottom"/>
          </w:tcPr>
          <w:p w14:paraId="140214D8"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0.011</w:t>
            </w:r>
          </w:p>
        </w:tc>
        <w:tc>
          <w:tcPr>
            <w:tcW w:w="1316" w:type="dxa"/>
            <w:noWrap/>
            <w:vAlign w:val="bottom"/>
          </w:tcPr>
          <w:p w14:paraId="2EE656B2" w14:textId="77777777" w:rsidR="000B6628" w:rsidRPr="006C4D4B" w:rsidRDefault="00000000">
            <w:pPr>
              <w:spacing w:after="0" w:line="240" w:lineRule="auto"/>
              <w:jc w:val="center"/>
              <w:rPr>
                <w:rFonts w:eastAsia="Times New Roman" w:cstheme="minorHAnsi"/>
                <w:sz w:val="20"/>
                <w:szCs w:val="20"/>
              </w:rPr>
            </w:pPr>
            <w:r w:rsidRPr="006C4D4B">
              <w:rPr>
                <w:rFonts w:eastAsia="Times New Roman" w:cstheme="minorHAnsi"/>
                <w:sz w:val="20"/>
                <w:szCs w:val="20"/>
              </w:rPr>
              <w:t>0.06</w:t>
            </w:r>
          </w:p>
        </w:tc>
        <w:tc>
          <w:tcPr>
            <w:tcW w:w="1223" w:type="dxa"/>
            <w:noWrap/>
          </w:tcPr>
          <w:p w14:paraId="5598B54B" w14:textId="77777777" w:rsidR="000B6628" w:rsidRPr="006C4D4B" w:rsidRDefault="00000000">
            <w:pPr>
              <w:spacing w:after="0" w:line="240" w:lineRule="auto"/>
              <w:jc w:val="center"/>
              <w:rPr>
                <w:rFonts w:eastAsia="Times New Roman" w:cstheme="minorHAnsi"/>
              </w:rPr>
            </w:pPr>
            <w:r w:rsidRPr="006C4D4B">
              <w:rPr>
                <w:rFonts w:eastAsia="Times New Roman" w:cstheme="minorHAnsi"/>
              </w:rPr>
              <w:t>0.005</w:t>
            </w:r>
          </w:p>
        </w:tc>
      </w:tr>
    </w:tbl>
    <w:p w14:paraId="03431B5C" w14:textId="77777777" w:rsidR="000B6628" w:rsidRPr="006C4D4B" w:rsidRDefault="000B6628">
      <w:pPr>
        <w:spacing w:line="240" w:lineRule="auto"/>
        <w:ind w:rightChars="-45" w:right="-99"/>
        <w:jc w:val="both"/>
        <w:rPr>
          <w:rFonts w:cstheme="minorHAnsi"/>
        </w:rPr>
      </w:pPr>
    </w:p>
    <w:p w14:paraId="407D40F5" w14:textId="77777777" w:rsidR="000B6628" w:rsidRPr="006C4D4B" w:rsidRDefault="00000000">
      <w:pPr>
        <w:pStyle w:val="Heading4"/>
        <w:numPr>
          <w:ilvl w:val="0"/>
          <w:numId w:val="0"/>
        </w:numPr>
        <w:jc w:val="both"/>
        <w:rPr>
          <w:rFonts w:asciiTheme="minorHAnsi" w:hAnsiTheme="minorHAnsi" w:cstheme="minorHAnsi"/>
          <w:b w:val="0"/>
          <w:sz w:val="22"/>
          <w:szCs w:val="22"/>
        </w:rPr>
      </w:pPr>
      <w:r w:rsidRPr="006C4D4B">
        <w:rPr>
          <w:rFonts w:asciiTheme="minorHAnsi" w:hAnsiTheme="minorHAnsi" w:cstheme="minorHAnsi"/>
          <w:b w:val="0"/>
          <w:i/>
          <w:iCs/>
          <w:sz w:val="22"/>
          <w:szCs w:val="22"/>
        </w:rPr>
        <w:t>4.7.4.1 Temperature</w:t>
      </w:r>
      <w:r w:rsidRPr="006C4D4B">
        <w:rPr>
          <w:rFonts w:asciiTheme="minorHAnsi" w:hAnsiTheme="minorHAnsi" w:cstheme="minorHAnsi"/>
          <w:b w:val="0"/>
          <w:sz w:val="22"/>
          <w:szCs w:val="22"/>
        </w:rPr>
        <w:t xml:space="preserve"> </w:t>
      </w:r>
    </w:p>
    <w:p w14:paraId="2031DB1D" w14:textId="77777777" w:rsidR="000B6628" w:rsidRPr="006C4D4B" w:rsidRDefault="00000000">
      <w:pPr>
        <w:spacing w:line="240" w:lineRule="auto"/>
        <w:jc w:val="both"/>
        <w:rPr>
          <w:rFonts w:eastAsia="SimSun" w:cstheme="minorHAnsi"/>
        </w:rPr>
      </w:pPr>
      <w:r w:rsidRPr="006C4D4B">
        <w:rPr>
          <w:rFonts w:eastAsia="SimSun" w:cstheme="minorHAnsi"/>
        </w:rPr>
        <w:t xml:space="preserve">The Temperature of water should be maintained at certain limit for aesthetic reason. People complain about tab water when the temperature exceeds certain limit. The intensity of taste is greatest for water at room temperature and is significantly reduced by chilling or heating the water. Increasing the temperature will also increase the vapour pressure of trace volatiles in drinking water and, therefore, could lead to increased odour. It is also possible that micro fungi can grow inside the internal plumbing systems of buildings, leading to complaints of musty, earthy, or mouldy tastes and odours if the temperature rises. </w:t>
      </w:r>
    </w:p>
    <w:p w14:paraId="33AFA56D" w14:textId="77777777" w:rsidR="000B6628" w:rsidRPr="006C4D4B" w:rsidRDefault="00000000">
      <w:pPr>
        <w:spacing w:line="240" w:lineRule="auto"/>
        <w:jc w:val="both"/>
        <w:rPr>
          <w:rFonts w:eastAsia="SimSun" w:cstheme="minorHAnsi"/>
        </w:rPr>
      </w:pPr>
      <w:r w:rsidRPr="006C4D4B">
        <w:rPr>
          <w:rFonts w:eastAsia="SimSun" w:cstheme="minorHAnsi"/>
        </w:rPr>
        <w:t>The temperature of the Groundwater is affected by the ambient air temperature. The mean temperature values of 27.6</w:t>
      </w:r>
      <w:r w:rsidRPr="006C4D4B">
        <w:rPr>
          <w:rFonts w:eastAsia="SimSun" w:cstheme="minorHAnsi"/>
          <w:vertAlign w:val="superscript"/>
        </w:rPr>
        <w:t>0</w:t>
      </w:r>
      <w:r w:rsidRPr="006C4D4B">
        <w:rPr>
          <w:rFonts w:eastAsia="SimSun" w:cstheme="minorHAnsi"/>
        </w:rPr>
        <w:t>C, 27.8</w:t>
      </w:r>
      <w:r w:rsidRPr="006C4D4B">
        <w:rPr>
          <w:rFonts w:eastAsia="SimSun" w:cstheme="minorHAnsi"/>
          <w:vertAlign w:val="superscript"/>
        </w:rPr>
        <w:t>0</w:t>
      </w:r>
      <w:r w:rsidRPr="006C4D4B">
        <w:rPr>
          <w:rFonts w:eastAsia="SimSun" w:cstheme="minorHAnsi"/>
        </w:rPr>
        <w:t>C and 27.7</w:t>
      </w:r>
      <w:r w:rsidRPr="006C4D4B">
        <w:rPr>
          <w:rFonts w:eastAsia="SimSun" w:cstheme="minorHAnsi"/>
          <w:vertAlign w:val="superscript"/>
        </w:rPr>
        <w:t>0</w:t>
      </w:r>
      <w:r w:rsidRPr="006C4D4B">
        <w:rPr>
          <w:rFonts w:eastAsia="SimSun" w:cstheme="minorHAnsi"/>
        </w:rPr>
        <w:t>C were recorded in water samples obtained at the Mashema, Dagauda and Yelwan Duguri Model Primary School sites respectively.</w:t>
      </w:r>
    </w:p>
    <w:p w14:paraId="746A21C8" w14:textId="77777777" w:rsidR="000B6628" w:rsidRPr="006C4D4B" w:rsidRDefault="00000000">
      <w:pPr>
        <w:pStyle w:val="Heading4"/>
        <w:numPr>
          <w:ilvl w:val="0"/>
          <w:numId w:val="0"/>
        </w:numPr>
        <w:jc w:val="both"/>
        <w:rPr>
          <w:rFonts w:asciiTheme="minorHAnsi" w:hAnsiTheme="minorHAnsi" w:cstheme="minorHAnsi"/>
          <w:b w:val="0"/>
          <w:i/>
          <w:iCs/>
          <w:sz w:val="22"/>
          <w:szCs w:val="22"/>
        </w:rPr>
      </w:pPr>
      <w:r w:rsidRPr="006C4D4B">
        <w:rPr>
          <w:rFonts w:asciiTheme="minorHAnsi" w:eastAsia="Times New Roman" w:hAnsiTheme="minorHAnsi" w:cstheme="minorHAnsi"/>
          <w:b w:val="0"/>
          <w:i/>
          <w:iCs/>
          <w:sz w:val="22"/>
          <w:szCs w:val="22"/>
        </w:rPr>
        <w:t xml:space="preserve">4.7.4.2 </w:t>
      </w:r>
      <w:r w:rsidRPr="006C4D4B">
        <w:rPr>
          <w:rFonts w:asciiTheme="minorHAnsi" w:hAnsiTheme="minorHAnsi" w:cstheme="minorHAnsi"/>
          <w:b w:val="0"/>
          <w:i/>
          <w:iCs/>
          <w:sz w:val="22"/>
          <w:szCs w:val="22"/>
        </w:rPr>
        <w:t>pH</w:t>
      </w:r>
    </w:p>
    <w:p w14:paraId="269EF809" w14:textId="77777777" w:rsidR="000B6628" w:rsidRPr="006C4D4B" w:rsidRDefault="00000000">
      <w:pPr>
        <w:spacing w:line="240" w:lineRule="auto"/>
        <w:jc w:val="both"/>
        <w:rPr>
          <w:rFonts w:eastAsia="Georgia" w:cstheme="minorHAnsi"/>
          <w:lang w:eastAsia="zh-CN" w:bidi="ar"/>
        </w:rPr>
      </w:pPr>
      <w:r w:rsidRPr="006C4D4B">
        <w:rPr>
          <w:rFonts w:eastAsia="Georgia" w:cstheme="minorHAnsi"/>
          <w:lang w:eastAsia="zh-CN" w:bidi="ar"/>
        </w:rPr>
        <w:t>pH is a measure of the relative amount of free hydrogen and hydroxyl ions in the water. Water that has more free hydrogen ions is acidic, whereas water that has more free hydroxyl ions is basic. The range goes from 0 - 14, with 7.0 being neutral. pH of less than 7.0 indicate acidity, whereas a pH of greater than 7 indicates a base. The pH of the water samples obtained from Mashema, Dagauda and Yelwan Duguri were 7.2, 7.5 and 7.3 respectively. The pH of all the water samples falls within the limit of 6.5 – 8.5 recommended by both NSDWQ (2007) WHO (2022).</w:t>
      </w:r>
    </w:p>
    <w:p w14:paraId="3B9E26D8" w14:textId="77777777" w:rsidR="000B6628" w:rsidRPr="006C4D4B" w:rsidRDefault="00000000">
      <w:pPr>
        <w:pStyle w:val="Heading4"/>
        <w:numPr>
          <w:ilvl w:val="0"/>
          <w:numId w:val="0"/>
        </w:numPr>
        <w:jc w:val="both"/>
        <w:rPr>
          <w:rFonts w:asciiTheme="minorHAnsi" w:eastAsia="Georgia" w:hAnsiTheme="minorHAnsi" w:cstheme="minorHAnsi"/>
          <w:b w:val="0"/>
          <w:sz w:val="22"/>
          <w:szCs w:val="22"/>
          <w:lang w:eastAsia="zh-CN" w:bidi="ar"/>
        </w:rPr>
      </w:pPr>
      <w:r w:rsidRPr="006C4D4B">
        <w:rPr>
          <w:rFonts w:asciiTheme="minorHAnsi" w:hAnsiTheme="minorHAnsi" w:cstheme="minorHAnsi"/>
          <w:b w:val="0"/>
          <w:i/>
          <w:iCs/>
          <w:sz w:val="22"/>
          <w:szCs w:val="22"/>
        </w:rPr>
        <w:lastRenderedPageBreak/>
        <w:t xml:space="preserve">4.7.4.3 </w:t>
      </w:r>
      <w:r w:rsidRPr="006C4D4B">
        <w:rPr>
          <w:rFonts w:asciiTheme="minorHAnsi" w:hAnsiTheme="minorHAnsi" w:cstheme="minorHAnsi"/>
          <w:b w:val="0"/>
          <w:sz w:val="22"/>
          <w:szCs w:val="22"/>
        </w:rPr>
        <w:t xml:space="preserve">Electrical Conductivity </w:t>
      </w:r>
    </w:p>
    <w:p w14:paraId="3D450170" w14:textId="77777777" w:rsidR="000B6628" w:rsidRPr="006C4D4B" w:rsidRDefault="00000000">
      <w:pPr>
        <w:spacing w:after="0" w:line="240" w:lineRule="auto"/>
        <w:jc w:val="both"/>
        <w:rPr>
          <w:rFonts w:cstheme="minorHAnsi"/>
        </w:rPr>
      </w:pPr>
      <w:r w:rsidRPr="006C4D4B">
        <w:rPr>
          <w:rFonts w:eastAsia="Georgia" w:cstheme="minorHAnsi"/>
          <w:lang w:eastAsia="zh-CN" w:bidi="ar"/>
        </w:rPr>
        <w:t xml:space="preserve">Electrical Conductivity (EC) is a measurement of the ability of an aqueous solution to carry an electrical current. Water samples collected from Model Primary School sites at Mashema had the highest mean value of conductivity of 520µS/cm whereas the site at Yelwan Duguri had the lowest mean value of 35.0µS/cm. However, all values did not exceed the threshold limits of 1,000µS/cm and </w:t>
      </w:r>
      <w:r w:rsidRPr="006C4D4B">
        <w:rPr>
          <w:rFonts w:eastAsia="Times New Roman" w:cstheme="minorHAnsi"/>
        </w:rPr>
        <w:t>400-1200</w:t>
      </w:r>
      <w:r w:rsidRPr="006C4D4B">
        <w:rPr>
          <w:rFonts w:eastAsia="Georgia" w:cstheme="minorHAnsi"/>
          <w:lang w:eastAsia="zh-CN" w:bidi="ar"/>
        </w:rPr>
        <w:t>µS/cm recommended by the NSDWQ (2007) and WHO (2022) respectively.</w:t>
      </w:r>
    </w:p>
    <w:p w14:paraId="1B54FEC8" w14:textId="77777777" w:rsidR="000B6628" w:rsidRPr="006C4D4B" w:rsidRDefault="00000000">
      <w:pPr>
        <w:pStyle w:val="Heading4"/>
        <w:numPr>
          <w:ilvl w:val="0"/>
          <w:numId w:val="0"/>
        </w:numPr>
        <w:jc w:val="both"/>
        <w:rPr>
          <w:rFonts w:asciiTheme="minorHAnsi" w:hAnsiTheme="minorHAnsi" w:cstheme="minorHAnsi"/>
          <w:b w:val="0"/>
          <w:sz w:val="22"/>
          <w:szCs w:val="22"/>
          <w:lang w:eastAsia="zh-CN" w:bidi="ar"/>
        </w:rPr>
      </w:pPr>
      <w:r w:rsidRPr="006C4D4B">
        <w:rPr>
          <w:rFonts w:asciiTheme="minorHAnsi" w:eastAsia="Times New Roman" w:hAnsiTheme="minorHAnsi" w:cstheme="minorHAnsi"/>
          <w:b w:val="0"/>
          <w:i/>
          <w:iCs/>
          <w:sz w:val="22"/>
          <w:szCs w:val="22"/>
        </w:rPr>
        <w:t xml:space="preserve">4.7.4.4 </w:t>
      </w:r>
      <w:r w:rsidRPr="006C4D4B">
        <w:rPr>
          <w:rFonts w:asciiTheme="minorHAnsi" w:hAnsiTheme="minorHAnsi" w:cstheme="minorHAnsi"/>
          <w:b w:val="0"/>
          <w:i/>
          <w:iCs/>
          <w:sz w:val="22"/>
          <w:szCs w:val="22"/>
          <w:lang w:eastAsia="zh-CN" w:bidi="ar"/>
        </w:rPr>
        <w:t>Total Dissolved Solids</w:t>
      </w:r>
      <w:r w:rsidRPr="006C4D4B">
        <w:rPr>
          <w:rFonts w:asciiTheme="minorHAnsi" w:hAnsiTheme="minorHAnsi" w:cstheme="minorHAnsi"/>
          <w:b w:val="0"/>
          <w:sz w:val="22"/>
          <w:szCs w:val="22"/>
          <w:lang w:eastAsia="zh-CN" w:bidi="ar"/>
        </w:rPr>
        <w:t xml:space="preserve"> </w:t>
      </w:r>
    </w:p>
    <w:p w14:paraId="26BEF103" w14:textId="77777777" w:rsidR="000B6628" w:rsidRPr="006C4D4B" w:rsidRDefault="00000000">
      <w:pPr>
        <w:spacing w:line="240" w:lineRule="auto"/>
        <w:jc w:val="both"/>
        <w:rPr>
          <w:rFonts w:eastAsia="SimSun" w:cstheme="minorHAnsi"/>
        </w:rPr>
      </w:pPr>
      <w:r w:rsidRPr="006C4D4B">
        <w:rPr>
          <w:rFonts w:eastAsia="SimSun" w:cstheme="minorHAnsi"/>
        </w:rPr>
        <w:t xml:space="preserve">This parameter arises from the dissolved substances from organic compounds as well as decomposition of inorganic substances such as nitrate and carbonate. From the results obtained, mean TDS values of 97.0mg/l, 120mg/l and 29.0mg/l were recorded for ground water samples collected from the Model Primary Schools sites at Mashema, Dagauda and Yelwa Duguri respectively. The values from all the samples did not exceed the limits of 500 and 1000 recommended by NSDWQ (2002) and WHO (2022) respectively. </w:t>
      </w:r>
    </w:p>
    <w:p w14:paraId="0630B5F8" w14:textId="77777777" w:rsidR="000B6628" w:rsidRPr="006C4D4B" w:rsidRDefault="00000000">
      <w:pPr>
        <w:pStyle w:val="Heading4"/>
        <w:numPr>
          <w:ilvl w:val="0"/>
          <w:numId w:val="0"/>
        </w:numPr>
        <w:jc w:val="both"/>
        <w:rPr>
          <w:rFonts w:asciiTheme="minorHAnsi" w:hAnsiTheme="minorHAnsi" w:cstheme="minorHAnsi"/>
          <w:b w:val="0"/>
          <w:sz w:val="22"/>
          <w:szCs w:val="22"/>
        </w:rPr>
      </w:pPr>
      <w:r w:rsidRPr="006C4D4B">
        <w:rPr>
          <w:rFonts w:asciiTheme="minorHAnsi" w:eastAsia="Times New Roman" w:hAnsiTheme="minorHAnsi" w:cstheme="minorHAnsi"/>
          <w:b w:val="0"/>
          <w:i/>
          <w:iCs/>
          <w:sz w:val="22"/>
          <w:szCs w:val="22"/>
        </w:rPr>
        <w:t xml:space="preserve">4.7.4.5 </w:t>
      </w:r>
      <w:r w:rsidRPr="006C4D4B">
        <w:rPr>
          <w:rFonts w:asciiTheme="minorHAnsi" w:hAnsiTheme="minorHAnsi" w:cstheme="minorHAnsi"/>
          <w:b w:val="0"/>
          <w:sz w:val="22"/>
          <w:szCs w:val="22"/>
        </w:rPr>
        <w:t>Turbidity</w:t>
      </w:r>
    </w:p>
    <w:p w14:paraId="15C18F36" w14:textId="77777777" w:rsidR="000B6628" w:rsidRPr="006C4D4B" w:rsidRDefault="00000000">
      <w:pPr>
        <w:spacing w:line="240" w:lineRule="auto"/>
        <w:jc w:val="both"/>
        <w:rPr>
          <w:rFonts w:eastAsia="Georgia" w:cstheme="minorHAnsi"/>
          <w:lang w:eastAsia="zh-CN" w:bidi="ar"/>
        </w:rPr>
      </w:pPr>
      <w:r w:rsidRPr="006C4D4B">
        <w:rPr>
          <w:rFonts w:eastAsia="Georgia" w:cstheme="minorHAnsi"/>
          <w:lang w:eastAsia="zh-CN" w:bidi="ar"/>
        </w:rPr>
        <w:t>Turbidity is the measure of relative clarity of water. Turbidity makes water cloudy or opaque. Excessive turbidity, or cloudiness, in drinking water is aesthetically unappealing, and may also represent a health concern.  Mean turbidity values of 1.00NTU, 3.00NTU and 5.00NTU were recorded in water samples collected from Mashema, Dagauda and Yelwan Duguri respectively. The mean turbidity values of water collected from all the sampling points did not exceed the limits of 6.0NTU and 5.0 MTU recommended by NSDWQ (2007) and WHO (2022) respectively.</w:t>
      </w:r>
    </w:p>
    <w:p w14:paraId="3D9FD339" w14:textId="77777777" w:rsidR="000B6628" w:rsidRPr="006C4D4B" w:rsidRDefault="00000000">
      <w:pPr>
        <w:pStyle w:val="Heading4"/>
        <w:numPr>
          <w:ilvl w:val="0"/>
          <w:numId w:val="0"/>
        </w:numPr>
        <w:jc w:val="both"/>
        <w:rPr>
          <w:rFonts w:asciiTheme="minorHAnsi" w:eastAsia="Georgia" w:hAnsiTheme="minorHAnsi" w:cstheme="minorHAnsi"/>
          <w:b w:val="0"/>
          <w:sz w:val="22"/>
          <w:szCs w:val="22"/>
          <w:lang w:eastAsia="zh-CN" w:bidi="ar"/>
        </w:rPr>
      </w:pPr>
      <w:r w:rsidRPr="006C4D4B">
        <w:rPr>
          <w:rFonts w:asciiTheme="minorHAnsi" w:hAnsiTheme="minorHAnsi" w:cstheme="minorHAnsi"/>
          <w:b w:val="0"/>
          <w:i/>
          <w:iCs/>
          <w:sz w:val="22"/>
          <w:szCs w:val="22"/>
        </w:rPr>
        <w:t xml:space="preserve">4.7.4.6 </w:t>
      </w:r>
      <w:r w:rsidRPr="006C4D4B">
        <w:rPr>
          <w:rFonts w:asciiTheme="minorHAnsi" w:hAnsiTheme="minorHAnsi" w:cstheme="minorHAnsi"/>
          <w:b w:val="0"/>
          <w:sz w:val="22"/>
          <w:szCs w:val="22"/>
        </w:rPr>
        <w:t xml:space="preserve">Sulphate </w:t>
      </w:r>
    </w:p>
    <w:p w14:paraId="37770BEC" w14:textId="2E9A839A" w:rsidR="000B6628" w:rsidRPr="006C4D4B" w:rsidRDefault="00000000">
      <w:pPr>
        <w:spacing w:line="240" w:lineRule="auto"/>
        <w:jc w:val="both"/>
        <w:rPr>
          <w:rFonts w:eastAsia="Georgia" w:cstheme="minorHAnsi"/>
          <w:lang w:eastAsia="zh-CN" w:bidi="ar"/>
        </w:rPr>
      </w:pPr>
      <w:r w:rsidRPr="006C4D4B">
        <w:rPr>
          <w:rFonts w:eastAsia="Georgia" w:cstheme="minorHAnsi"/>
          <w:lang w:eastAsia="zh-CN" w:bidi="ar"/>
        </w:rPr>
        <w:t xml:space="preserve">Sulphates exist in nearly all natural waters and their concentrations vary according to the nature of the terrain through which the water flows. They are often derived from the </w:t>
      </w:r>
      <w:r w:rsidR="00F41373" w:rsidRPr="006C4D4B">
        <w:rPr>
          <w:rFonts w:eastAsia="Georgia" w:cstheme="minorHAnsi"/>
          <w:lang w:eastAsia="zh-CN" w:bidi="ar"/>
        </w:rPr>
        <w:t>sulphide</w:t>
      </w:r>
      <w:r w:rsidRPr="006C4D4B">
        <w:rPr>
          <w:rFonts w:eastAsia="Georgia" w:cstheme="minorHAnsi"/>
          <w:lang w:eastAsia="zh-CN" w:bidi="ar"/>
        </w:rPr>
        <w:t xml:space="preserve"> of heavy metals (iron, nickel, copper and lead). Iron </w:t>
      </w:r>
      <w:r w:rsidR="00F41373" w:rsidRPr="006C4D4B">
        <w:rPr>
          <w:rFonts w:eastAsia="Georgia" w:cstheme="minorHAnsi"/>
          <w:lang w:eastAsia="zh-CN" w:bidi="ar"/>
        </w:rPr>
        <w:t>sulphide</w:t>
      </w:r>
      <w:r w:rsidR="00F41373">
        <w:rPr>
          <w:rFonts w:eastAsia="Georgia" w:cstheme="minorHAnsi"/>
          <w:lang w:eastAsia="zh-CN" w:bidi="ar"/>
        </w:rPr>
        <w:t>s</w:t>
      </w:r>
      <w:r w:rsidRPr="006C4D4B">
        <w:rPr>
          <w:rFonts w:eastAsia="Georgia" w:cstheme="minorHAnsi"/>
          <w:lang w:eastAsia="zh-CN" w:bidi="ar"/>
        </w:rPr>
        <w:t xml:space="preserve"> are present in sedimentary rocks from which they can be </w:t>
      </w:r>
      <w:r w:rsidR="00F41373" w:rsidRPr="006C4D4B">
        <w:rPr>
          <w:rFonts w:eastAsia="Georgia" w:cstheme="minorHAnsi"/>
          <w:lang w:eastAsia="zh-CN" w:bidi="ar"/>
        </w:rPr>
        <w:t>oxidized</w:t>
      </w:r>
      <w:r w:rsidRPr="006C4D4B">
        <w:rPr>
          <w:rFonts w:eastAsia="Georgia" w:cstheme="minorHAnsi"/>
          <w:lang w:eastAsia="zh-CN" w:bidi="ar"/>
        </w:rPr>
        <w:t xml:space="preserve"> to sulphate in humid climates; the latter may then leach into water courses so that ground waters are often excessively high in sulphates. The highest mean Sulphate concentrations was recorded in water samples collected from Dagauda (4.00mg/L) while the least was recorded in samples from Yelwan Duguri (2.00mg/L). The mean sulphate concentrations from all the Model Primary Schools sites were far below the recommended limit of 100 mg/L and 250mg/L set by NSDWQ (2007) and WHO (2022) respectively. </w:t>
      </w:r>
    </w:p>
    <w:p w14:paraId="6D112AE2" w14:textId="77777777" w:rsidR="000B6628" w:rsidRPr="006C4D4B" w:rsidRDefault="00000000">
      <w:pPr>
        <w:pStyle w:val="Heading4"/>
        <w:numPr>
          <w:ilvl w:val="0"/>
          <w:numId w:val="0"/>
        </w:numPr>
        <w:jc w:val="both"/>
        <w:rPr>
          <w:rFonts w:asciiTheme="minorHAnsi" w:eastAsia="Georgia" w:hAnsiTheme="minorHAnsi" w:cstheme="minorHAnsi"/>
          <w:b w:val="0"/>
          <w:sz w:val="22"/>
          <w:szCs w:val="22"/>
          <w:lang w:eastAsia="zh-CN" w:bidi="ar"/>
        </w:rPr>
      </w:pPr>
      <w:r w:rsidRPr="006C4D4B">
        <w:rPr>
          <w:rFonts w:asciiTheme="minorHAnsi" w:hAnsiTheme="minorHAnsi" w:cstheme="minorHAnsi"/>
          <w:b w:val="0"/>
          <w:i/>
          <w:iCs/>
          <w:sz w:val="22"/>
          <w:szCs w:val="22"/>
        </w:rPr>
        <w:t xml:space="preserve">4.7.4.7 </w:t>
      </w:r>
      <w:r w:rsidRPr="006C4D4B">
        <w:rPr>
          <w:rFonts w:asciiTheme="minorHAnsi" w:hAnsiTheme="minorHAnsi" w:cstheme="minorHAnsi"/>
          <w:b w:val="0"/>
          <w:sz w:val="22"/>
          <w:szCs w:val="22"/>
        </w:rPr>
        <w:t>Chloride</w:t>
      </w:r>
    </w:p>
    <w:p w14:paraId="46A70B40" w14:textId="77777777" w:rsidR="000B6628" w:rsidRPr="006C4D4B" w:rsidRDefault="00000000">
      <w:pPr>
        <w:spacing w:line="240" w:lineRule="auto"/>
        <w:jc w:val="both"/>
        <w:rPr>
          <w:rFonts w:eastAsia="Georgia" w:cstheme="minorHAnsi"/>
          <w:lang w:eastAsia="zh-CN" w:bidi="ar"/>
        </w:rPr>
      </w:pPr>
      <w:r w:rsidRPr="006C4D4B">
        <w:rPr>
          <w:rFonts w:eastAsia="Georgia" w:cstheme="minorHAnsi"/>
          <w:lang w:eastAsia="zh-CN" w:bidi="ar"/>
        </w:rPr>
        <w:t xml:space="preserve">In natural water, chlorides originate from weathering of chloride minerals. Such minerals are widely distributed and exist in form of potassium, calcium and sodium salts. </w:t>
      </w:r>
      <w:r w:rsidRPr="006C4D4B">
        <w:rPr>
          <w:rFonts w:cstheme="minorHAnsi"/>
        </w:rPr>
        <w:t xml:space="preserve">The concentrations of chloride in water collected from Mashema, Dagauda and Yelwa Duguri were 45.0mg/L, 69.0mg/L and 49.0mg/L respectively. The levels of Chloride detected in the water from all the three project sites did not exceed the maximum allowable limits of 250mg/l and 250mg/l set by the </w:t>
      </w:r>
      <w:r w:rsidRPr="006C4D4B">
        <w:rPr>
          <w:rFonts w:eastAsia="Georgia" w:cstheme="minorHAnsi"/>
          <w:lang w:eastAsia="zh-CN" w:bidi="ar"/>
        </w:rPr>
        <w:t xml:space="preserve">NSDWQ (2007) and WHO (2022) </w:t>
      </w:r>
      <w:r w:rsidRPr="006C4D4B">
        <w:rPr>
          <w:rFonts w:cstheme="minorHAnsi"/>
        </w:rPr>
        <w:t>respectively.</w:t>
      </w:r>
      <w:r w:rsidRPr="006C4D4B">
        <w:rPr>
          <w:rFonts w:eastAsia="Georgia" w:cstheme="minorHAnsi"/>
          <w:lang w:eastAsia="zh-CN" w:bidi="ar"/>
        </w:rPr>
        <w:t xml:space="preserve"> </w:t>
      </w:r>
    </w:p>
    <w:p w14:paraId="11676680" w14:textId="77777777" w:rsidR="000B6628" w:rsidRPr="006C4D4B" w:rsidRDefault="00000000">
      <w:pPr>
        <w:pStyle w:val="Heading4"/>
        <w:numPr>
          <w:ilvl w:val="0"/>
          <w:numId w:val="0"/>
        </w:numPr>
        <w:jc w:val="both"/>
        <w:rPr>
          <w:rFonts w:asciiTheme="minorHAnsi" w:hAnsiTheme="minorHAnsi" w:cstheme="minorHAnsi"/>
          <w:b w:val="0"/>
          <w:sz w:val="22"/>
          <w:szCs w:val="22"/>
          <w:lang w:eastAsia="zh-CN"/>
        </w:rPr>
      </w:pPr>
      <w:r w:rsidRPr="006C4D4B">
        <w:rPr>
          <w:rFonts w:asciiTheme="minorHAnsi" w:hAnsiTheme="minorHAnsi" w:cstheme="minorHAnsi"/>
          <w:b w:val="0"/>
          <w:i/>
          <w:iCs/>
          <w:sz w:val="22"/>
          <w:szCs w:val="22"/>
        </w:rPr>
        <w:t xml:space="preserve">4.7.4.8 </w:t>
      </w:r>
      <w:r w:rsidRPr="006C4D4B">
        <w:rPr>
          <w:rFonts w:asciiTheme="minorHAnsi" w:hAnsiTheme="minorHAnsi" w:cstheme="minorHAnsi"/>
          <w:b w:val="0"/>
          <w:sz w:val="22"/>
          <w:szCs w:val="22"/>
        </w:rPr>
        <w:t>Dissolved oxygen</w:t>
      </w:r>
    </w:p>
    <w:p w14:paraId="46D40495" w14:textId="77777777" w:rsidR="000B6628" w:rsidRPr="006C4D4B" w:rsidRDefault="00000000">
      <w:pPr>
        <w:spacing w:line="240" w:lineRule="auto"/>
        <w:jc w:val="both"/>
        <w:rPr>
          <w:rFonts w:cstheme="minorHAnsi"/>
        </w:rPr>
      </w:pPr>
      <w:r w:rsidRPr="006C4D4B">
        <w:rPr>
          <w:rFonts w:cstheme="minorHAnsi"/>
        </w:rPr>
        <w:t xml:space="preserve">The Dissolved Oxygen (DO) content of water is influenced by many factors including the water source, temperature and other biochemical processes taking place within the water body. Reduced oxygen level encouraged microbial conversion of sulphate to sulphite and nitrate to nitrite. The mean dissolved oxygen values of 8.10mg/l, 8.40mg/l and 7.30mg/l recorded from the project sites at Mashema, Dagauda and Yelwan Duguri respectively are considered to be optimum as they are well above the 3.0mg/L and 6.5mg/L recommended by </w:t>
      </w:r>
      <w:r w:rsidRPr="006C4D4B">
        <w:rPr>
          <w:rFonts w:eastAsia="Georgia" w:cstheme="minorHAnsi"/>
          <w:lang w:eastAsia="zh-CN" w:bidi="ar"/>
        </w:rPr>
        <w:t>NSDWQ (2007) and WHO (2022) respectively.</w:t>
      </w:r>
    </w:p>
    <w:p w14:paraId="4EC097ED" w14:textId="77777777" w:rsidR="000B6628" w:rsidRPr="006C4D4B" w:rsidRDefault="00000000">
      <w:pPr>
        <w:pStyle w:val="Heading4"/>
        <w:numPr>
          <w:ilvl w:val="0"/>
          <w:numId w:val="0"/>
        </w:numPr>
        <w:jc w:val="both"/>
        <w:rPr>
          <w:rFonts w:asciiTheme="minorHAnsi" w:hAnsiTheme="minorHAnsi" w:cstheme="minorHAnsi"/>
          <w:b w:val="0"/>
          <w:sz w:val="22"/>
          <w:szCs w:val="22"/>
        </w:rPr>
      </w:pPr>
      <w:r w:rsidRPr="006C4D4B">
        <w:rPr>
          <w:rFonts w:asciiTheme="minorHAnsi" w:hAnsiTheme="minorHAnsi" w:cstheme="minorHAnsi"/>
          <w:b w:val="0"/>
          <w:i/>
          <w:iCs/>
          <w:sz w:val="22"/>
          <w:szCs w:val="22"/>
        </w:rPr>
        <w:lastRenderedPageBreak/>
        <w:t xml:space="preserve">4.7.4.8 </w:t>
      </w:r>
      <w:r w:rsidRPr="006C4D4B">
        <w:rPr>
          <w:rFonts w:asciiTheme="minorHAnsi" w:hAnsiTheme="minorHAnsi" w:cstheme="minorHAnsi"/>
          <w:b w:val="0"/>
          <w:sz w:val="22"/>
          <w:szCs w:val="22"/>
        </w:rPr>
        <w:t xml:space="preserve">Nitrate </w:t>
      </w:r>
    </w:p>
    <w:p w14:paraId="4D914A18" w14:textId="5122350E" w:rsidR="000B6628" w:rsidRPr="006C4D4B" w:rsidRDefault="00000000">
      <w:pPr>
        <w:spacing w:line="240" w:lineRule="auto"/>
        <w:jc w:val="both"/>
        <w:rPr>
          <w:rFonts w:eastAsia="Georgia" w:cstheme="minorHAnsi"/>
          <w:lang w:eastAsia="zh-CN" w:bidi="ar"/>
        </w:rPr>
      </w:pPr>
      <w:r w:rsidRPr="006C4D4B">
        <w:rPr>
          <w:rFonts w:eastAsia="Georgia" w:cstheme="minorHAnsi"/>
          <w:lang w:eastAsia="zh-CN" w:bidi="ar"/>
        </w:rPr>
        <w:t>There is a growing concern on level of Nitrate in drinking water because high concentration can cause "blue baby" syndrome (</w:t>
      </w:r>
      <w:r w:rsidR="004D041D" w:rsidRPr="006C4D4B">
        <w:rPr>
          <w:rFonts w:eastAsia="Georgia" w:cstheme="minorHAnsi"/>
          <w:lang w:eastAsia="zh-CN" w:bidi="ar"/>
        </w:rPr>
        <w:t>methemoglobinemia</w:t>
      </w:r>
      <w:r w:rsidRPr="006C4D4B">
        <w:rPr>
          <w:rFonts w:eastAsia="Georgia" w:cstheme="minorHAnsi"/>
          <w:lang w:eastAsia="zh-CN" w:bidi="ar"/>
        </w:rPr>
        <w:t xml:space="preserve">). The nitrate itself is not a direct toxicant but is a health hazard because of its conversion to nitrite which reacts with blood </w:t>
      </w:r>
      <w:r w:rsidR="004D041D" w:rsidRPr="006C4D4B">
        <w:rPr>
          <w:rFonts w:eastAsia="Georgia" w:cstheme="minorHAnsi"/>
          <w:lang w:eastAsia="zh-CN" w:bidi="ar"/>
        </w:rPr>
        <w:t>hemoglobin</w:t>
      </w:r>
      <w:r w:rsidRPr="006C4D4B">
        <w:rPr>
          <w:rFonts w:eastAsia="Georgia" w:cstheme="minorHAnsi"/>
          <w:lang w:eastAsia="zh-CN" w:bidi="ar"/>
        </w:rPr>
        <w:t xml:space="preserve"> to cause </w:t>
      </w:r>
      <w:r w:rsidR="004D041D" w:rsidRPr="006C4D4B">
        <w:rPr>
          <w:rFonts w:eastAsia="Georgia" w:cstheme="minorHAnsi"/>
          <w:lang w:eastAsia="zh-CN" w:bidi="ar"/>
        </w:rPr>
        <w:t>methemoglobinemia</w:t>
      </w:r>
      <w:r w:rsidRPr="006C4D4B">
        <w:rPr>
          <w:rFonts w:eastAsia="Georgia" w:cstheme="minorHAnsi"/>
          <w:lang w:eastAsia="zh-CN" w:bidi="ar"/>
        </w:rPr>
        <w:t>. The mean Nitrate values of 12.8mg/l, 9.10mg/l and 11.8mg/l recorded in water samples collected from Mashema, Dagauda and Yelwan Duguri respectively did not exceed the limit of 50.0mg/L and 45mg/L recommended by NSDWQ (2007) and WHO (2022) respectively.</w:t>
      </w:r>
    </w:p>
    <w:p w14:paraId="59D4633E" w14:textId="77777777" w:rsidR="000B6628" w:rsidRPr="006C4D4B" w:rsidRDefault="00000000">
      <w:pPr>
        <w:pStyle w:val="Heading4"/>
        <w:numPr>
          <w:ilvl w:val="0"/>
          <w:numId w:val="0"/>
        </w:numPr>
        <w:jc w:val="both"/>
        <w:rPr>
          <w:rFonts w:asciiTheme="minorHAnsi" w:hAnsiTheme="minorHAnsi" w:cstheme="minorHAnsi"/>
          <w:b w:val="0"/>
          <w:sz w:val="22"/>
          <w:szCs w:val="22"/>
        </w:rPr>
      </w:pPr>
      <w:r w:rsidRPr="006C4D4B">
        <w:rPr>
          <w:rFonts w:asciiTheme="minorHAnsi" w:hAnsiTheme="minorHAnsi" w:cstheme="minorHAnsi"/>
          <w:b w:val="0"/>
          <w:i/>
          <w:iCs/>
          <w:sz w:val="22"/>
          <w:szCs w:val="22"/>
        </w:rPr>
        <w:t>4.7.4.10 Salinity</w:t>
      </w:r>
      <w:r w:rsidRPr="006C4D4B">
        <w:rPr>
          <w:rFonts w:asciiTheme="minorHAnsi" w:hAnsiTheme="minorHAnsi" w:cstheme="minorHAnsi"/>
          <w:b w:val="0"/>
          <w:sz w:val="22"/>
          <w:szCs w:val="22"/>
        </w:rPr>
        <w:t xml:space="preserve"> </w:t>
      </w:r>
    </w:p>
    <w:p w14:paraId="43F02A46" w14:textId="77777777" w:rsidR="000B6628" w:rsidRPr="006C4D4B" w:rsidRDefault="00000000">
      <w:pPr>
        <w:pStyle w:val="NormalWeb"/>
        <w:spacing w:beforeAutospacing="0" w:afterAutospacing="0" w:line="240" w:lineRule="auto"/>
        <w:jc w:val="both"/>
        <w:rPr>
          <w:rFonts w:asciiTheme="minorHAnsi" w:eastAsia="sans-serif" w:hAnsiTheme="minorHAnsi" w:cstheme="minorHAnsi"/>
          <w:sz w:val="22"/>
          <w:szCs w:val="22"/>
        </w:rPr>
      </w:pPr>
      <w:r w:rsidRPr="006C4D4B">
        <w:rPr>
          <w:rFonts w:asciiTheme="minorHAnsi" w:eastAsia="sans-serif" w:hAnsiTheme="minorHAnsi" w:cstheme="minorHAnsi"/>
          <w:sz w:val="22"/>
          <w:szCs w:val="22"/>
        </w:rPr>
        <w:t>Salinity is the total amount of salts contained in water. The salts could be in various forms such as sodium, potassium, magnesium, chlorides etc. The taste of water can be affected by the total amount of salts in that water. The highest level of salinity (94.0mg/L) was recorded in water samples collected from Dagauda project site while the least mean value (20mg/L) was found in sample obtained from Yelwan Duguri.  The samples from Mashema had mean salinity of 66.0mg/L. From the analysis, it is very clear that the water samples from Mashema and Dagauda had their salinity values in excess of 50</w:t>
      </w:r>
      <w:r w:rsidRPr="006C4D4B">
        <w:rPr>
          <w:rFonts w:asciiTheme="minorHAnsi" w:eastAsia="Times New Roman" w:hAnsiTheme="minorHAnsi" w:cstheme="minorHAnsi"/>
          <w:sz w:val="22"/>
          <w:szCs w:val="22"/>
        </w:rPr>
        <w:t>mg/l and</w:t>
      </w:r>
      <w:r w:rsidRPr="006C4D4B">
        <w:rPr>
          <w:rFonts w:asciiTheme="minorHAnsi" w:eastAsia="sans-serif" w:hAnsiTheme="minorHAnsi" w:cstheme="minorHAnsi"/>
          <w:sz w:val="22"/>
          <w:szCs w:val="22"/>
        </w:rPr>
        <w:t xml:space="preserve"> the recommended value set by NSDWQ (2007) but falls withing the 200mg/L limit set by WHO (2022).</w:t>
      </w:r>
    </w:p>
    <w:p w14:paraId="6F9296B8" w14:textId="77777777" w:rsidR="000B6628" w:rsidRPr="006C4D4B" w:rsidRDefault="00000000">
      <w:pPr>
        <w:pStyle w:val="Heading4"/>
        <w:numPr>
          <w:ilvl w:val="0"/>
          <w:numId w:val="0"/>
        </w:numPr>
        <w:jc w:val="both"/>
        <w:rPr>
          <w:rFonts w:asciiTheme="minorHAnsi" w:hAnsiTheme="minorHAnsi" w:cstheme="minorHAnsi"/>
          <w:b w:val="0"/>
          <w:sz w:val="22"/>
          <w:szCs w:val="22"/>
        </w:rPr>
      </w:pPr>
      <w:r w:rsidRPr="006C4D4B">
        <w:rPr>
          <w:rFonts w:asciiTheme="minorHAnsi" w:hAnsiTheme="minorHAnsi" w:cstheme="minorHAnsi"/>
          <w:b w:val="0"/>
          <w:i/>
          <w:iCs/>
          <w:sz w:val="22"/>
          <w:szCs w:val="22"/>
        </w:rPr>
        <w:t>4.7.4.11 Oil &amp; Grease</w:t>
      </w:r>
    </w:p>
    <w:p w14:paraId="65AD0222" w14:textId="77777777" w:rsidR="000B6628" w:rsidRPr="006C4D4B" w:rsidRDefault="00000000">
      <w:pPr>
        <w:pStyle w:val="NormalWeb"/>
        <w:shd w:val="clear" w:color="auto" w:fill="FFFFFF"/>
        <w:spacing w:beforeAutospacing="0" w:line="240" w:lineRule="auto"/>
        <w:jc w:val="both"/>
        <w:rPr>
          <w:rFonts w:asciiTheme="minorHAnsi" w:eastAsia="Segoe UI" w:hAnsiTheme="minorHAnsi" w:cstheme="minorHAnsi"/>
          <w:sz w:val="22"/>
          <w:szCs w:val="22"/>
        </w:rPr>
      </w:pPr>
      <w:r w:rsidRPr="006C4D4B">
        <w:rPr>
          <w:rFonts w:asciiTheme="minorHAnsi" w:eastAsia="Segoe UI" w:hAnsiTheme="minorHAnsi" w:cstheme="minorHAnsi"/>
          <w:sz w:val="22"/>
          <w:szCs w:val="22"/>
          <w:shd w:val="clear" w:color="auto" w:fill="FFFFFF"/>
        </w:rPr>
        <w:t xml:space="preserve">Oil and grease normally float on water surface due to its low density compared to the water. However, not all oil and grease is liquid form as some amount may remain disperse in the water in finely divided emulsified form. Due to the importance of ion and grease for water quality and safety, regulatory authorities set limit in order to control the amount that enters water aquifers and reservoirs. The oil and grease recovered from the water samples collected from the entire project sites did not exceed the limit of 10.0mg/L recommended by </w:t>
      </w:r>
      <w:r w:rsidRPr="006C4D4B">
        <w:rPr>
          <w:rFonts w:asciiTheme="minorHAnsi" w:hAnsiTheme="minorHAnsi" w:cstheme="minorHAnsi"/>
          <w:sz w:val="22"/>
          <w:szCs w:val="22"/>
        </w:rPr>
        <w:t xml:space="preserve">NSDWQ (2007). </w:t>
      </w:r>
    </w:p>
    <w:p w14:paraId="3937C4C5" w14:textId="77777777" w:rsidR="000B6628" w:rsidRPr="006C4D4B" w:rsidRDefault="00000000">
      <w:pPr>
        <w:pStyle w:val="Heading4"/>
        <w:numPr>
          <w:ilvl w:val="0"/>
          <w:numId w:val="0"/>
        </w:numPr>
        <w:jc w:val="both"/>
        <w:rPr>
          <w:rFonts w:asciiTheme="minorHAnsi" w:hAnsiTheme="minorHAnsi" w:cstheme="minorHAnsi"/>
          <w:b w:val="0"/>
          <w:i/>
          <w:iCs/>
          <w:sz w:val="22"/>
          <w:szCs w:val="22"/>
        </w:rPr>
      </w:pPr>
      <w:r w:rsidRPr="006C4D4B">
        <w:rPr>
          <w:rFonts w:asciiTheme="minorHAnsi" w:eastAsia="Times New Roman" w:hAnsiTheme="minorHAnsi" w:cstheme="minorHAnsi"/>
          <w:b w:val="0"/>
          <w:i/>
          <w:iCs/>
          <w:sz w:val="22"/>
          <w:szCs w:val="22"/>
        </w:rPr>
        <w:t xml:space="preserve">4.7.4.12 </w:t>
      </w:r>
      <w:r w:rsidRPr="006C4D4B">
        <w:rPr>
          <w:rFonts w:asciiTheme="minorHAnsi" w:hAnsiTheme="minorHAnsi" w:cstheme="minorHAnsi"/>
          <w:b w:val="0"/>
          <w:i/>
          <w:iCs/>
          <w:sz w:val="22"/>
          <w:szCs w:val="22"/>
        </w:rPr>
        <w:t>Biochemical Oxygen Demand and Chemical Oxygen Demand</w:t>
      </w:r>
    </w:p>
    <w:p w14:paraId="2B847B0E" w14:textId="77777777" w:rsidR="000B6628" w:rsidRPr="006C4D4B" w:rsidRDefault="00000000">
      <w:pPr>
        <w:spacing w:line="240" w:lineRule="auto"/>
        <w:jc w:val="both"/>
        <w:rPr>
          <w:rFonts w:eastAsia="Open Sans" w:cstheme="minorHAnsi"/>
          <w:shd w:val="clear" w:color="auto" w:fill="FFFFFF"/>
        </w:rPr>
      </w:pPr>
      <w:r w:rsidRPr="006C4D4B">
        <w:rPr>
          <w:rFonts w:eastAsia="Open Sans" w:cstheme="minorHAnsi"/>
          <w:shd w:val="clear" w:color="auto" w:fill="FFFFFF"/>
        </w:rPr>
        <w:t xml:space="preserve">The biochemical oxygen demand (BOD) represents the amount of dissolved oxygen (DO) consumed by biological organisms when they decompose organic matter in water. The chemical oxygen demand (COD) is the amount of oxygen consumed when the water sample is chemically oxidized. The highest COD (18.13mg/L) was recorded in samples obtained from Mashema project site, while the least was recorded from Yelwan Duguri sites with mean value of 12.2mg/L. The BOD recorded in samples obtained from Mashema, Dagauda and Yelwan Duguri were 3.10mg/L, 1.30mg/L and 3.10mg/L respectively. Both the BOD recorded in groundwater around the project sites falls within the accepted limits of 5.0mg/L recommended by WHO (2022). However, the COD recorded in the water samples exceeded the 10 mg/L recommended by the WHO. </w:t>
      </w:r>
    </w:p>
    <w:p w14:paraId="1471987D" w14:textId="77777777" w:rsidR="000B6628" w:rsidRPr="006C4D4B" w:rsidRDefault="00000000">
      <w:pPr>
        <w:pStyle w:val="Heading4"/>
        <w:numPr>
          <w:ilvl w:val="0"/>
          <w:numId w:val="0"/>
        </w:numPr>
        <w:jc w:val="both"/>
        <w:rPr>
          <w:rFonts w:asciiTheme="minorHAnsi" w:hAnsiTheme="minorHAnsi" w:cstheme="minorHAnsi"/>
          <w:b w:val="0"/>
          <w:sz w:val="22"/>
          <w:szCs w:val="22"/>
        </w:rPr>
      </w:pPr>
      <w:r w:rsidRPr="006C4D4B">
        <w:rPr>
          <w:rFonts w:asciiTheme="minorHAnsi" w:hAnsiTheme="minorHAnsi" w:cstheme="minorHAnsi"/>
          <w:b w:val="0"/>
          <w:i/>
          <w:iCs/>
          <w:sz w:val="22"/>
          <w:szCs w:val="22"/>
        </w:rPr>
        <w:t>4.7.4.13 Nickel</w:t>
      </w:r>
    </w:p>
    <w:p w14:paraId="64F3A310" w14:textId="12B14087" w:rsidR="000B6628" w:rsidRPr="006C4D4B" w:rsidRDefault="00000000">
      <w:pPr>
        <w:pStyle w:val="NoSpacing"/>
        <w:rPr>
          <w:rFonts w:cstheme="minorHAnsi"/>
          <w:shd w:val="clear" w:color="auto" w:fill="FFFFFF"/>
        </w:rPr>
      </w:pPr>
      <w:r w:rsidRPr="006C4D4B">
        <w:rPr>
          <w:rFonts w:cstheme="minorHAnsi"/>
          <w:shd w:val="clear" w:color="auto" w:fill="FFFFFF"/>
        </w:rPr>
        <w:t>Nickel is one of many heavy metals widely distributed in the environment. Drinking water generally contains nickel at concentrations less than 10</w:t>
      </w:r>
      <w:r w:rsidR="00864056">
        <w:rPr>
          <w:rFonts w:cstheme="minorHAnsi"/>
          <w:shd w:val="clear" w:color="auto" w:fill="FFFFFF"/>
        </w:rPr>
        <w:t xml:space="preserve"> </w:t>
      </w:r>
      <w:proofErr w:type="spellStart"/>
      <w:r w:rsidRPr="006C4D4B">
        <w:rPr>
          <w:rFonts w:cstheme="minorHAnsi"/>
          <w:shd w:val="clear" w:color="auto" w:fill="FFFFFF"/>
        </w:rPr>
        <w:t>μg</w:t>
      </w:r>
      <w:proofErr w:type="spellEnd"/>
      <w:r w:rsidRPr="006C4D4B">
        <w:rPr>
          <w:rFonts w:cstheme="minorHAnsi"/>
          <w:shd w:val="clear" w:color="auto" w:fill="FFFFFF"/>
        </w:rPr>
        <w:t xml:space="preserve"> L</w:t>
      </w:r>
      <w:r w:rsidRPr="006C4D4B">
        <w:rPr>
          <w:rFonts w:cstheme="minorHAnsi"/>
          <w:shd w:val="clear" w:color="auto" w:fill="FFFFFF"/>
          <w:vertAlign w:val="superscript"/>
        </w:rPr>
        <w:t>-1</w:t>
      </w:r>
      <w:r w:rsidRPr="006C4D4B">
        <w:rPr>
          <w:rFonts w:cstheme="minorHAnsi"/>
          <w:shd w:val="clear" w:color="auto" w:fill="FFFFFF"/>
        </w:rPr>
        <w:t xml:space="preserve">. Elevated nickel levels may exist in drinking water because of the corrosion of nickel-containing alloys used for pipes and other components in the water distribution system as well as from nickel-plated fittings. However, nickel may also be present in some ground waters as a consequence of dissolution from nickel ore-bearing rocks (Mansour and Hasieb, 2012). Ni was not detected from water samples obtained from all the project sites. </w:t>
      </w:r>
    </w:p>
    <w:p w14:paraId="71C38ABB" w14:textId="77777777" w:rsidR="000B6628" w:rsidRPr="006C4D4B" w:rsidRDefault="00000000">
      <w:pPr>
        <w:pStyle w:val="Heading4"/>
        <w:numPr>
          <w:ilvl w:val="0"/>
          <w:numId w:val="0"/>
        </w:numPr>
        <w:jc w:val="both"/>
        <w:rPr>
          <w:rFonts w:asciiTheme="minorHAnsi" w:hAnsiTheme="minorHAnsi" w:cstheme="minorHAnsi"/>
          <w:b w:val="0"/>
          <w:sz w:val="22"/>
          <w:szCs w:val="22"/>
        </w:rPr>
      </w:pPr>
      <w:r w:rsidRPr="006C4D4B">
        <w:rPr>
          <w:rFonts w:asciiTheme="minorHAnsi" w:eastAsia="Times New Roman" w:hAnsiTheme="minorHAnsi" w:cstheme="minorHAnsi"/>
          <w:b w:val="0"/>
          <w:i/>
          <w:iCs/>
          <w:sz w:val="22"/>
          <w:szCs w:val="22"/>
        </w:rPr>
        <w:t xml:space="preserve">4.7.4.14 </w:t>
      </w:r>
      <w:r w:rsidRPr="006C4D4B">
        <w:rPr>
          <w:rFonts w:asciiTheme="minorHAnsi" w:hAnsiTheme="minorHAnsi" w:cstheme="minorHAnsi"/>
          <w:b w:val="0"/>
          <w:i/>
          <w:iCs/>
          <w:sz w:val="22"/>
          <w:szCs w:val="22"/>
        </w:rPr>
        <w:t xml:space="preserve">Zinc </w:t>
      </w:r>
    </w:p>
    <w:p w14:paraId="75AE13AD" w14:textId="77777777" w:rsidR="000B6628" w:rsidRPr="006C4D4B" w:rsidRDefault="00000000">
      <w:pPr>
        <w:autoSpaceDE w:val="0"/>
        <w:autoSpaceDN w:val="0"/>
        <w:adjustRightInd w:val="0"/>
        <w:spacing w:after="0" w:line="240" w:lineRule="auto"/>
        <w:jc w:val="both"/>
        <w:rPr>
          <w:rFonts w:cstheme="minorHAnsi"/>
        </w:rPr>
      </w:pPr>
      <w:r w:rsidRPr="006C4D4B">
        <w:rPr>
          <w:rFonts w:cstheme="minorHAnsi"/>
        </w:rPr>
        <w:t xml:space="preserve">Zinc is a very common substance that occurs naturally in air, water, and soil.  But zinc concentrations are rising unnaturally, due to addition of zinc through human activities.  Most zinc is added to the environment during industrial activities such as mining of coal and waste combustion and steel processing. Water – soluble zinc that is found in soil can contaminated ground and surface water. </w:t>
      </w:r>
      <w:r w:rsidRPr="006C4D4B">
        <w:rPr>
          <w:rFonts w:cstheme="minorHAnsi"/>
        </w:rPr>
        <w:lastRenderedPageBreak/>
        <w:t>Although, humans can handle proportionally large concentrations of zinc, too much zinc can still cause eminent health problems, such as stomach cramps, skin irritations, vomiting, nausea and anemia.</w:t>
      </w:r>
    </w:p>
    <w:p w14:paraId="3235DBD8" w14:textId="77777777" w:rsidR="000B6628" w:rsidRPr="006C4D4B" w:rsidRDefault="00000000">
      <w:pPr>
        <w:spacing w:line="240" w:lineRule="auto"/>
        <w:jc w:val="both"/>
        <w:rPr>
          <w:rFonts w:cstheme="minorHAnsi"/>
        </w:rPr>
      </w:pPr>
      <w:r w:rsidRPr="006C4D4B">
        <w:rPr>
          <w:rFonts w:cstheme="minorHAnsi"/>
        </w:rPr>
        <w:t xml:space="preserve">The mean Zn concentrations recorded in water samples collected from all the three model Primary Schools sites were 0.095mg/L, 0.242mg/L and 0.140mg/L respectively for Mashema, Dagauda and Yelwan Duguri. These values are far below the limit of 3.00mg/L and 5.00mg/L recommended by NSDWQ (2007) and WHO (2022). </w:t>
      </w:r>
    </w:p>
    <w:p w14:paraId="573FBB05" w14:textId="77777777" w:rsidR="000B6628" w:rsidRPr="006C4D4B" w:rsidRDefault="00000000">
      <w:pPr>
        <w:pStyle w:val="Heading4"/>
        <w:numPr>
          <w:ilvl w:val="0"/>
          <w:numId w:val="0"/>
        </w:numPr>
        <w:jc w:val="both"/>
        <w:rPr>
          <w:rFonts w:asciiTheme="minorHAnsi" w:hAnsiTheme="minorHAnsi" w:cstheme="minorHAnsi"/>
          <w:b w:val="0"/>
          <w:sz w:val="22"/>
          <w:szCs w:val="22"/>
        </w:rPr>
      </w:pPr>
      <w:r w:rsidRPr="006C4D4B">
        <w:rPr>
          <w:rFonts w:asciiTheme="minorHAnsi" w:hAnsiTheme="minorHAnsi" w:cstheme="minorHAnsi"/>
          <w:b w:val="0"/>
          <w:i/>
          <w:iCs/>
          <w:sz w:val="22"/>
          <w:szCs w:val="22"/>
        </w:rPr>
        <w:t>4.7.4.15 Copper</w:t>
      </w:r>
    </w:p>
    <w:p w14:paraId="42F68895" w14:textId="77777777" w:rsidR="000B6628" w:rsidRPr="006C4D4B" w:rsidRDefault="00000000">
      <w:pPr>
        <w:spacing w:after="0" w:line="240" w:lineRule="auto"/>
        <w:jc w:val="both"/>
        <w:rPr>
          <w:rFonts w:eastAsia="SimSun" w:cstheme="minorHAnsi"/>
          <w:shd w:val="clear" w:color="auto" w:fill="FFFFFF"/>
        </w:rPr>
      </w:pPr>
      <w:r w:rsidRPr="006C4D4B">
        <w:rPr>
          <w:rFonts w:eastAsia="SimSun" w:cstheme="minorHAnsi"/>
          <w:shd w:val="clear" w:color="auto" w:fill="FFFFFF"/>
        </w:rPr>
        <w:t>Copper is a mineral and natural component of soil. It is an essential nutrient for humans and plants. Industrial pollution, domestic sewage, mining effluents, and weathering of copper-bearing rocks are the major sources of copper in surface and groundwater. Copper is an essential nutrient for all higher plants and animals. In animals, it is mainly found in the bloodstream, as a cofactor in various enzymes, and in copper-based pigments. However, exposure to higher doses can be harmful. Long-term exposure to copper can irritate the nose, mouth, and eyes and cause headaches, dizziness, nausea, and diarrhea.</w:t>
      </w:r>
    </w:p>
    <w:p w14:paraId="06E286D6" w14:textId="77777777" w:rsidR="000B6628" w:rsidRPr="006C4D4B" w:rsidRDefault="00000000">
      <w:pPr>
        <w:spacing w:after="0" w:line="240" w:lineRule="auto"/>
        <w:jc w:val="both"/>
        <w:rPr>
          <w:rFonts w:cstheme="minorHAnsi"/>
        </w:rPr>
      </w:pPr>
      <w:r w:rsidRPr="006C4D4B">
        <w:rPr>
          <w:rFonts w:cstheme="minorHAnsi"/>
        </w:rPr>
        <w:t xml:space="preserve">The mean values of Cu recorded in water samples from Mashema (0.108mg/L), Dagauda (0.009mg/L) and Yelwan Duguri (0.024mg/L) falls within the threshold limit of 1.0 mg/L and 3.0mg/L set by </w:t>
      </w:r>
      <w:r w:rsidRPr="006C4D4B">
        <w:rPr>
          <w:rFonts w:eastAsia="Georgia" w:cstheme="minorHAnsi"/>
          <w:lang w:eastAsia="zh-CN" w:bidi="ar"/>
        </w:rPr>
        <w:t>NSDWQ (2007) and WHO (2022)</w:t>
      </w:r>
      <w:r w:rsidRPr="006C4D4B">
        <w:rPr>
          <w:rFonts w:cstheme="minorHAnsi"/>
        </w:rPr>
        <w:t xml:space="preserve"> respectively.</w:t>
      </w:r>
    </w:p>
    <w:p w14:paraId="3B5B76E4" w14:textId="77777777" w:rsidR="000B6628" w:rsidRPr="006C4D4B" w:rsidRDefault="00000000">
      <w:pPr>
        <w:pStyle w:val="Heading4"/>
        <w:numPr>
          <w:ilvl w:val="0"/>
          <w:numId w:val="0"/>
        </w:numPr>
        <w:jc w:val="both"/>
        <w:rPr>
          <w:rFonts w:asciiTheme="minorHAnsi" w:hAnsiTheme="minorHAnsi" w:cstheme="minorHAnsi"/>
          <w:b w:val="0"/>
          <w:sz w:val="22"/>
          <w:szCs w:val="22"/>
        </w:rPr>
      </w:pPr>
      <w:r w:rsidRPr="006C4D4B">
        <w:rPr>
          <w:rFonts w:asciiTheme="minorHAnsi" w:hAnsiTheme="minorHAnsi" w:cstheme="minorHAnsi"/>
          <w:b w:val="0"/>
          <w:i/>
          <w:iCs/>
          <w:sz w:val="22"/>
          <w:szCs w:val="22"/>
        </w:rPr>
        <w:t>4.7.4.16 Lead</w:t>
      </w:r>
    </w:p>
    <w:p w14:paraId="3EECD6AE" w14:textId="77777777" w:rsidR="000B6628" w:rsidRPr="006C4D4B" w:rsidRDefault="00000000">
      <w:pPr>
        <w:spacing w:after="0" w:line="240" w:lineRule="auto"/>
        <w:jc w:val="both"/>
        <w:rPr>
          <w:rFonts w:cstheme="minorHAnsi"/>
        </w:rPr>
      </w:pPr>
      <w:r w:rsidRPr="006C4D4B">
        <w:rPr>
          <w:rFonts w:cstheme="minorHAnsi"/>
        </w:rPr>
        <w:t>Lead (Pb) occurs naturally in the environment.  However, in recent times most lead concentrations found in the environment results from human activities.  Lead can pose a threat to the environment if it moves through the soil and contaminates groundwater and surface waters, or if it is transferred to biota. Many factors influence the mobility and bioavailability of lead: pH, soil texture (especially clay content), and organic matter content. Since dissolved lead in soils is commonly in the form of Pb</w:t>
      </w:r>
      <w:r w:rsidRPr="006C4D4B">
        <w:rPr>
          <w:rFonts w:cstheme="minorHAnsi"/>
          <w:vertAlign w:val="superscript"/>
        </w:rPr>
        <w:t>2+,</w:t>
      </w:r>
      <w:r w:rsidRPr="006C4D4B">
        <w:rPr>
          <w:rFonts w:cstheme="minorHAnsi"/>
        </w:rPr>
        <w:t xml:space="preserve"> the adsorption on cation exchange sites of clays or organic matter can decrease the mobility and availability of lead in the short term. Lead was not detected in the water samples collected around the project sites except for Mashema where a mean Pb concentration of 0.012mg/L was recorded which falls within the limit of 0.01mg/L set by the </w:t>
      </w:r>
      <w:r w:rsidRPr="006C4D4B">
        <w:rPr>
          <w:rFonts w:eastAsia="Georgia" w:cstheme="minorHAnsi"/>
          <w:lang w:eastAsia="zh-CN" w:bidi="ar"/>
        </w:rPr>
        <w:t>NSDWQ (2007) and WHO (2022).</w:t>
      </w:r>
    </w:p>
    <w:p w14:paraId="1EF4A07D" w14:textId="77777777" w:rsidR="000B6628" w:rsidRPr="006C4D4B" w:rsidRDefault="00000000">
      <w:pPr>
        <w:pStyle w:val="Heading4"/>
        <w:numPr>
          <w:ilvl w:val="0"/>
          <w:numId w:val="0"/>
        </w:numPr>
        <w:jc w:val="both"/>
        <w:rPr>
          <w:rFonts w:asciiTheme="minorHAnsi" w:hAnsiTheme="minorHAnsi" w:cstheme="minorHAnsi"/>
          <w:b w:val="0"/>
          <w:sz w:val="22"/>
          <w:szCs w:val="22"/>
        </w:rPr>
      </w:pPr>
      <w:r w:rsidRPr="006C4D4B">
        <w:rPr>
          <w:rFonts w:asciiTheme="minorHAnsi" w:hAnsiTheme="minorHAnsi" w:cstheme="minorHAnsi"/>
          <w:b w:val="0"/>
          <w:i/>
          <w:iCs/>
          <w:sz w:val="22"/>
          <w:szCs w:val="22"/>
        </w:rPr>
        <w:t>4.7.4.17 Iron</w:t>
      </w:r>
      <w:r w:rsidRPr="006C4D4B">
        <w:rPr>
          <w:rFonts w:asciiTheme="minorHAnsi" w:hAnsiTheme="minorHAnsi" w:cstheme="minorHAnsi"/>
          <w:b w:val="0"/>
          <w:sz w:val="22"/>
          <w:szCs w:val="22"/>
        </w:rPr>
        <w:t xml:space="preserve"> </w:t>
      </w:r>
    </w:p>
    <w:p w14:paraId="29BD95A2" w14:textId="77777777" w:rsidR="000B6628" w:rsidRPr="006C4D4B" w:rsidRDefault="00000000">
      <w:pPr>
        <w:spacing w:after="0" w:line="240" w:lineRule="auto"/>
        <w:jc w:val="both"/>
        <w:rPr>
          <w:rFonts w:cstheme="minorHAnsi"/>
        </w:rPr>
      </w:pPr>
      <w:r w:rsidRPr="006C4D4B">
        <w:rPr>
          <w:rFonts w:cstheme="minorHAnsi"/>
        </w:rPr>
        <w:t>The primary source of iron in drinking water is the natural geologic source. High concentrations of dissolved iron can result in poor tasting, unattractive water that stains clothing. The results of the analysis indicated that mean iron concentrations of 0.329mg/L, 0.149mg/L and 0.323mg/L were recorded in samples from Mashema, Dagauda and Yelwan Duguri respectively.  The mean values in samples collected at Mashema and Yelwan Duguri slightly exceeded the limit of 0.30mg/L recommended by NSDWQ and WHO for Total Fe in drinking water.</w:t>
      </w:r>
    </w:p>
    <w:p w14:paraId="6922207F" w14:textId="77777777" w:rsidR="000B6628" w:rsidRPr="006C4D4B" w:rsidRDefault="00000000">
      <w:pPr>
        <w:pStyle w:val="Heading4"/>
        <w:numPr>
          <w:ilvl w:val="0"/>
          <w:numId w:val="0"/>
        </w:numPr>
        <w:jc w:val="both"/>
        <w:rPr>
          <w:rFonts w:asciiTheme="minorHAnsi" w:eastAsia="SimSun" w:hAnsiTheme="minorHAnsi" w:cstheme="minorHAnsi"/>
          <w:b w:val="0"/>
          <w:sz w:val="22"/>
          <w:szCs w:val="22"/>
          <w:shd w:val="clear" w:color="auto" w:fill="FFFFFF"/>
        </w:rPr>
      </w:pPr>
      <w:r w:rsidRPr="006C4D4B">
        <w:rPr>
          <w:rFonts w:asciiTheme="minorHAnsi" w:hAnsiTheme="minorHAnsi" w:cstheme="minorHAnsi"/>
          <w:b w:val="0"/>
          <w:i/>
          <w:iCs/>
          <w:sz w:val="22"/>
          <w:szCs w:val="22"/>
        </w:rPr>
        <w:t>4.7.4.18 Cadmium</w:t>
      </w:r>
      <w:r w:rsidRPr="006C4D4B">
        <w:rPr>
          <w:rFonts w:asciiTheme="minorHAnsi" w:hAnsiTheme="minorHAnsi" w:cstheme="minorHAnsi"/>
          <w:b w:val="0"/>
          <w:sz w:val="22"/>
          <w:szCs w:val="22"/>
        </w:rPr>
        <w:t xml:space="preserve"> </w:t>
      </w:r>
    </w:p>
    <w:p w14:paraId="5D458E43" w14:textId="77777777" w:rsidR="000B6628" w:rsidRPr="006C4D4B" w:rsidRDefault="00000000">
      <w:pPr>
        <w:spacing w:after="0" w:line="240" w:lineRule="auto"/>
        <w:jc w:val="both"/>
        <w:rPr>
          <w:rFonts w:eastAsia="SimSun" w:cstheme="minorHAnsi"/>
          <w:shd w:val="clear" w:color="auto" w:fill="FFFFFF"/>
        </w:rPr>
      </w:pPr>
      <w:r w:rsidRPr="006C4D4B">
        <w:rPr>
          <w:rFonts w:eastAsia="SimSun" w:cstheme="minorHAnsi"/>
          <w:shd w:val="clear" w:color="auto" w:fill="FFFFFF"/>
        </w:rPr>
        <w:t xml:space="preserve">Groundwater rarely contains high concentrations of cadmium unless contaminated by mining or industrial effluents or seepage from hazardous waste sites. Soft or acidic water tends to dissolve cadmium from water pipes; Cadmium levels are elevated in stagnant water in domestic plumbing. These sources have not been reported to cause clinical cadmium poisoning, but even low levels of contamination contribute to the accumulation of cadmium in the body. No Cd was detected from the samples obtained from all the project sites. </w:t>
      </w:r>
    </w:p>
    <w:p w14:paraId="506F9048" w14:textId="77777777" w:rsidR="000B6628" w:rsidRPr="006C4D4B" w:rsidRDefault="00000000">
      <w:pPr>
        <w:pStyle w:val="Heading4"/>
        <w:numPr>
          <w:ilvl w:val="0"/>
          <w:numId w:val="0"/>
        </w:numPr>
        <w:jc w:val="both"/>
        <w:rPr>
          <w:rFonts w:asciiTheme="minorHAnsi" w:eastAsia="Cambria" w:hAnsiTheme="minorHAnsi" w:cstheme="minorHAnsi"/>
          <w:b w:val="0"/>
          <w:sz w:val="22"/>
          <w:szCs w:val="22"/>
          <w:shd w:val="clear" w:color="auto" w:fill="FFFFFF"/>
        </w:rPr>
      </w:pPr>
      <w:r w:rsidRPr="006C4D4B">
        <w:rPr>
          <w:rFonts w:asciiTheme="minorHAnsi" w:hAnsiTheme="minorHAnsi" w:cstheme="minorHAnsi"/>
          <w:b w:val="0"/>
          <w:i/>
          <w:iCs/>
          <w:sz w:val="22"/>
          <w:szCs w:val="22"/>
        </w:rPr>
        <w:t>4.7.4.19 Chromium</w:t>
      </w:r>
    </w:p>
    <w:p w14:paraId="62FF023B" w14:textId="65CA903E" w:rsidR="000B6628" w:rsidRPr="006C4D4B" w:rsidRDefault="00000000">
      <w:pPr>
        <w:spacing w:after="0" w:line="240" w:lineRule="auto"/>
        <w:jc w:val="both"/>
        <w:rPr>
          <w:rFonts w:cstheme="minorHAnsi"/>
        </w:rPr>
      </w:pPr>
      <w:r w:rsidRPr="006C4D4B">
        <w:rPr>
          <w:rFonts w:eastAsia="SimSun" w:cstheme="minorHAnsi"/>
          <w:shd w:val="clear" w:color="auto" w:fill="FFFFFF"/>
        </w:rPr>
        <w:t>The environmental contamination of Cr is of increasing concern as it is distributed worldwide with high concentrations in both ground and surface water due to natural and anthropogenic activities. No</w:t>
      </w:r>
      <w:r w:rsidRPr="006C4D4B">
        <w:rPr>
          <w:rFonts w:eastAsia="Times New Roman" w:cstheme="minorHAnsi"/>
          <w:lang w:eastAsia="en-GB"/>
        </w:rPr>
        <w:t xml:space="preserve"> chromium was detected in all the water samples collected at Dagauda and Yelwan Duguri and thus, the water sources within and around the proposed project sites were free of the metals </w:t>
      </w:r>
      <w:r w:rsidRPr="006C4D4B">
        <w:rPr>
          <w:rFonts w:eastAsia="Times New Roman" w:cstheme="minorHAnsi"/>
          <w:lang w:eastAsia="en-GB"/>
        </w:rPr>
        <w:lastRenderedPageBreak/>
        <w:t xml:space="preserve">contamination either from natural or anthropogenic source(s). At Mashema however, mean Cr concentration of 0.008mg/l was detected which is a very low and safe level compared to the limit of 0.30mg/L and 0.05mg/L recommended by </w:t>
      </w:r>
      <w:r w:rsidRPr="006C4D4B">
        <w:rPr>
          <w:rFonts w:eastAsia="Georgia" w:cstheme="minorHAnsi"/>
          <w:lang w:eastAsia="zh-CN" w:bidi="ar"/>
        </w:rPr>
        <w:t>NSDWQ (2007) and WHO (2022)</w:t>
      </w:r>
      <w:r w:rsidRPr="006C4D4B">
        <w:rPr>
          <w:rFonts w:cstheme="minorHAnsi"/>
        </w:rPr>
        <w:t xml:space="preserve"> respectively.</w:t>
      </w:r>
    </w:p>
    <w:p w14:paraId="6C0576BC" w14:textId="77777777" w:rsidR="000B6628" w:rsidRPr="006C4D4B" w:rsidRDefault="000B6628">
      <w:pPr>
        <w:spacing w:after="0" w:line="240" w:lineRule="auto"/>
        <w:jc w:val="both"/>
        <w:rPr>
          <w:rFonts w:cstheme="minorHAnsi"/>
        </w:rPr>
      </w:pPr>
    </w:p>
    <w:p w14:paraId="28A8FA51" w14:textId="77777777" w:rsidR="000B6628" w:rsidRPr="006C4D4B" w:rsidRDefault="00000000">
      <w:pPr>
        <w:pStyle w:val="Heading3"/>
        <w:spacing w:line="240" w:lineRule="auto"/>
        <w:jc w:val="both"/>
        <w:rPr>
          <w:rFonts w:asciiTheme="minorHAnsi" w:hAnsiTheme="minorHAnsi" w:cstheme="minorHAnsi"/>
          <w:color w:val="auto"/>
          <w:szCs w:val="22"/>
        </w:rPr>
      </w:pPr>
      <w:bookmarkStart w:id="198" w:name="_Toc127767770"/>
      <w:bookmarkStart w:id="199" w:name="_Toc137990445"/>
      <w:r w:rsidRPr="006C4D4B">
        <w:rPr>
          <w:rFonts w:asciiTheme="minorHAnsi" w:hAnsiTheme="minorHAnsi" w:cstheme="minorHAnsi"/>
          <w:color w:val="auto"/>
          <w:szCs w:val="22"/>
        </w:rPr>
        <w:t>4.7.5 Biodiversity Assessment</w:t>
      </w:r>
      <w:bookmarkEnd w:id="198"/>
      <w:bookmarkEnd w:id="199"/>
    </w:p>
    <w:p w14:paraId="7597BE2E" w14:textId="77777777" w:rsidR="000B6628" w:rsidRPr="006C4D4B" w:rsidRDefault="00000000">
      <w:pPr>
        <w:rPr>
          <w:rFonts w:cstheme="minorHAnsi"/>
        </w:rPr>
      </w:pPr>
      <w:bookmarkStart w:id="200" w:name="_Toc127767771"/>
      <w:r w:rsidRPr="006C4D4B">
        <w:rPr>
          <w:rFonts w:cstheme="minorHAnsi"/>
        </w:rPr>
        <w:t>4.7.5.1 Vegetation</w:t>
      </w:r>
      <w:bookmarkEnd w:id="200"/>
      <w:r w:rsidRPr="006C4D4B">
        <w:rPr>
          <w:rFonts w:cstheme="minorHAnsi"/>
        </w:rPr>
        <w:t xml:space="preserve"> </w:t>
      </w:r>
    </w:p>
    <w:p w14:paraId="5967D2DC" w14:textId="77777777" w:rsidR="000B6628" w:rsidRPr="006C4D4B" w:rsidRDefault="00000000">
      <w:pPr>
        <w:spacing w:line="240" w:lineRule="auto"/>
        <w:jc w:val="both"/>
        <w:rPr>
          <w:rFonts w:eastAsia="SimSun" w:cstheme="minorHAnsi"/>
          <w:lang w:eastAsia="zh-CN" w:bidi="ar"/>
        </w:rPr>
      </w:pPr>
      <w:r w:rsidRPr="006C4D4B">
        <w:rPr>
          <w:rFonts w:eastAsia="SimSun" w:cstheme="minorHAnsi"/>
          <w:lang w:eastAsia="zh-CN" w:bidi="ar"/>
        </w:rPr>
        <w:t xml:space="preserve">The State is one of the few states in Northern Nigeria that has two distinctive ecological zones; namely, the Sudan savannah and the northern semi-arid zone. The Sudan savannah covers the Southern part of the State where the vegetation gets richer and richer towards the South, whereas the Sahel also known as the semi-arid vegetation covers the Western and Northern parts of the State. On the other hand, the south-western part of the State is mountainous as a result of continuation of the Jos-Plateau while the Northern part is generally sandy as a result of the influence of the desert. The vegetation types shown above are conditioned by the climatic factors, which in turn determine the amount of rainfall received in the area. </w:t>
      </w:r>
    </w:p>
    <w:p w14:paraId="7F112E57" w14:textId="77777777" w:rsidR="000B6628" w:rsidRPr="006C4D4B" w:rsidRDefault="00000000">
      <w:pPr>
        <w:spacing w:line="240" w:lineRule="auto"/>
        <w:jc w:val="both"/>
        <w:rPr>
          <w:rFonts w:cstheme="minorHAnsi"/>
          <w:b/>
        </w:rPr>
      </w:pPr>
      <w:r w:rsidRPr="006C4D4B">
        <w:rPr>
          <w:rFonts w:eastAsia="SimSun" w:cstheme="minorHAnsi"/>
        </w:rPr>
        <w:t xml:space="preserve">The Mashema and Dagauda project sites falls within the Sahel savanna zone </w:t>
      </w:r>
      <w:r w:rsidRPr="006C4D4B">
        <w:rPr>
          <w:rFonts w:eastAsia="SimSun" w:cstheme="minorHAnsi"/>
          <w:lang w:eastAsia="zh-CN" w:bidi="ar"/>
        </w:rPr>
        <w:t>characterized by isolated strands of horny shrubs and sandy soils.</w:t>
      </w:r>
      <w:r w:rsidRPr="006C4D4B">
        <w:rPr>
          <w:rFonts w:eastAsia="SimSun" w:cstheme="minorHAnsi"/>
        </w:rPr>
        <w:t xml:space="preserve">  </w:t>
      </w:r>
      <w:r w:rsidRPr="006C4D4B">
        <w:rPr>
          <w:rFonts w:cstheme="minorHAnsi"/>
        </w:rPr>
        <w:t xml:space="preserve">The grasses in the area are short, 0.5m to 1.0m high. </w:t>
      </w:r>
      <w:r w:rsidRPr="006C4D4B">
        <w:rPr>
          <w:rFonts w:eastAsia="SimSun" w:cstheme="minorHAnsi"/>
          <w:lang w:eastAsia="zh-CN" w:bidi="ar"/>
        </w:rPr>
        <w:t xml:space="preserve">The Yelwan Duguri site for the proposed Model Primary Schools projects however falls within the Sudan vegetation zone in southern Bauchi characterized by the presence of </w:t>
      </w:r>
      <w:r w:rsidRPr="006C4D4B">
        <w:rPr>
          <w:rFonts w:eastAsia="SimSun" w:cstheme="minorHAnsi"/>
        </w:rPr>
        <w:t xml:space="preserve">short grasses, about 1-2 m high, and some relatively more luxuriant tree species. </w:t>
      </w:r>
    </w:p>
    <w:p w14:paraId="512BB970" w14:textId="77777777" w:rsidR="000B6628" w:rsidRPr="006C4D4B" w:rsidRDefault="00000000">
      <w:pPr>
        <w:rPr>
          <w:rFonts w:cstheme="minorHAnsi"/>
        </w:rPr>
      </w:pPr>
      <w:bookmarkStart w:id="201" w:name="_Toc127767772"/>
      <w:r w:rsidRPr="006C4D4B">
        <w:rPr>
          <w:rFonts w:cstheme="minorHAnsi"/>
        </w:rPr>
        <w:t xml:space="preserve">4.7.5.2 Faunal </w:t>
      </w:r>
      <w:r w:rsidRPr="006C4D4B">
        <w:rPr>
          <w:rStyle w:val="CommentReference"/>
          <w:rFonts w:cstheme="minorHAnsi"/>
          <w:sz w:val="22"/>
          <w:szCs w:val="22"/>
        </w:rPr>
        <w:t>species</w:t>
      </w:r>
      <w:bookmarkEnd w:id="201"/>
    </w:p>
    <w:p w14:paraId="1575E504" w14:textId="77777777" w:rsidR="000B6628" w:rsidRPr="006C4D4B" w:rsidRDefault="00000000">
      <w:pPr>
        <w:spacing w:line="240" w:lineRule="auto"/>
        <w:jc w:val="both"/>
        <w:rPr>
          <w:rStyle w:val="CommentReference"/>
          <w:rFonts w:cstheme="minorHAnsi"/>
          <w:sz w:val="22"/>
          <w:szCs w:val="22"/>
        </w:rPr>
      </w:pPr>
      <w:r w:rsidRPr="006C4D4B">
        <w:rPr>
          <w:rStyle w:val="CommentReference"/>
          <w:rFonts w:cstheme="minorHAnsi"/>
          <w:sz w:val="22"/>
          <w:szCs w:val="22"/>
        </w:rPr>
        <w:t>The faunal species found at the three project sites are described below.</w:t>
      </w:r>
    </w:p>
    <w:p w14:paraId="66DF906F" w14:textId="77777777" w:rsidR="000B6628" w:rsidRPr="006C4D4B" w:rsidRDefault="00000000">
      <w:pPr>
        <w:spacing w:line="240" w:lineRule="auto"/>
        <w:jc w:val="both"/>
        <w:rPr>
          <w:rFonts w:cstheme="minorHAnsi"/>
          <w:b/>
          <w:bCs/>
        </w:rPr>
      </w:pPr>
      <w:r w:rsidRPr="006C4D4B">
        <w:rPr>
          <w:rStyle w:val="CommentReference"/>
          <w:rFonts w:cstheme="minorHAnsi"/>
          <w:b/>
          <w:bCs/>
          <w:sz w:val="22"/>
          <w:szCs w:val="22"/>
        </w:rPr>
        <w:t xml:space="preserve">Mashema </w:t>
      </w:r>
      <w:r w:rsidRPr="006C4D4B">
        <w:rPr>
          <w:rFonts w:cstheme="minorHAnsi"/>
          <w:b/>
          <w:bCs/>
          <w:shd w:val="clear" w:color="auto" w:fill="FFFFFF"/>
        </w:rPr>
        <w:t>Model Primary School project site</w:t>
      </w:r>
    </w:p>
    <w:p w14:paraId="29B4E531" w14:textId="77777777" w:rsidR="000B6628" w:rsidRPr="006C4D4B" w:rsidRDefault="00000000">
      <w:pPr>
        <w:spacing w:line="240" w:lineRule="auto"/>
        <w:jc w:val="both"/>
        <w:rPr>
          <w:rFonts w:cstheme="minorHAnsi"/>
          <w:shd w:val="clear" w:color="auto" w:fill="FFFFFF"/>
        </w:rPr>
      </w:pPr>
      <w:r w:rsidRPr="006C4D4B">
        <w:rPr>
          <w:rFonts w:cstheme="minorHAnsi"/>
          <w:shd w:val="clear" w:color="auto" w:fill="FFFFFF"/>
        </w:rPr>
        <w:t>The most common mammals, birds, reptiles and invertebrates known to inhabit the Mashema, Dagauda and Yelwan Duguri Model Primary School project sites</w:t>
      </w:r>
      <w:r w:rsidRPr="006C4D4B">
        <w:rPr>
          <w:rFonts w:eastAsiaTheme="minorEastAsia" w:cstheme="minorHAnsi"/>
          <w:i/>
          <w:iCs/>
          <w:color w:val="000000"/>
          <w:shd w:val="clear" w:color="auto" w:fill="FFFFFF"/>
          <w:lang w:eastAsia="en-MY"/>
        </w:rPr>
        <w:t xml:space="preserve"> </w:t>
      </w:r>
      <w:r w:rsidRPr="006C4D4B">
        <w:rPr>
          <w:rFonts w:eastAsiaTheme="minorEastAsia" w:cstheme="minorHAnsi"/>
          <w:color w:val="000000"/>
          <w:shd w:val="clear" w:color="auto" w:fill="FFFFFF"/>
          <w:lang w:eastAsia="en-MY"/>
        </w:rPr>
        <w:t>as shown in Table</w:t>
      </w:r>
      <w:r w:rsidRPr="006C4D4B">
        <w:rPr>
          <w:rFonts w:cstheme="minorHAnsi"/>
          <w:shd w:val="clear" w:color="auto" w:fill="FFFFFF"/>
        </w:rPr>
        <w:t xml:space="preserve"> 9</w:t>
      </w:r>
    </w:p>
    <w:p w14:paraId="1BC94DBD" w14:textId="57C3EEC0" w:rsidR="000B6628" w:rsidRPr="006C4D4B" w:rsidRDefault="00000000">
      <w:pPr>
        <w:pStyle w:val="Caption"/>
        <w:spacing w:line="240" w:lineRule="auto"/>
        <w:jc w:val="both"/>
        <w:rPr>
          <w:rFonts w:asciiTheme="minorHAnsi" w:hAnsiTheme="minorHAnsi" w:cstheme="minorHAnsi"/>
          <w:bCs/>
          <w:sz w:val="22"/>
        </w:rPr>
      </w:pPr>
      <w:bookmarkStart w:id="202" w:name="_Toc127767888"/>
      <w:r w:rsidRPr="006C4D4B">
        <w:rPr>
          <w:rFonts w:asciiTheme="minorHAnsi" w:hAnsiTheme="minorHAnsi" w:cstheme="minorHAnsi"/>
          <w:sz w:val="22"/>
        </w:rPr>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9</w:t>
      </w:r>
      <w:r w:rsidRPr="006C4D4B">
        <w:rPr>
          <w:rFonts w:asciiTheme="minorHAnsi" w:hAnsiTheme="minorHAnsi" w:cstheme="minorHAnsi"/>
          <w:sz w:val="22"/>
        </w:rPr>
        <w:fldChar w:fldCharType="end"/>
      </w:r>
      <w:bookmarkStart w:id="203" w:name="_Toc279"/>
      <w:r w:rsidRPr="006C4D4B">
        <w:rPr>
          <w:rFonts w:asciiTheme="minorHAnsi" w:hAnsiTheme="minorHAnsi" w:cstheme="minorHAnsi"/>
          <w:sz w:val="22"/>
        </w:rPr>
        <w:t>: Biodiversity of the project sites</w:t>
      </w:r>
      <w:bookmarkEnd w:id="202"/>
      <w:bookmarkEnd w:id="203"/>
    </w:p>
    <w:tbl>
      <w:tblPr>
        <w:tblStyle w:val="TableGrid"/>
        <w:tblW w:w="9325" w:type="dxa"/>
        <w:tblLayout w:type="fixed"/>
        <w:tblLook w:val="04A0" w:firstRow="1" w:lastRow="0" w:firstColumn="1" w:lastColumn="0" w:noHBand="0" w:noVBand="1"/>
      </w:tblPr>
      <w:tblGrid>
        <w:gridCol w:w="124"/>
        <w:gridCol w:w="1736"/>
        <w:gridCol w:w="361"/>
        <w:gridCol w:w="1388"/>
        <w:gridCol w:w="633"/>
        <w:gridCol w:w="2639"/>
        <w:gridCol w:w="173"/>
        <w:gridCol w:w="2271"/>
      </w:tblGrid>
      <w:tr w:rsidR="000B6628" w:rsidRPr="006C4D4B" w14:paraId="23A31AB7" w14:textId="77777777" w:rsidTr="00174DEC">
        <w:trPr>
          <w:gridBefore w:val="1"/>
          <w:gridAfter w:val="1"/>
          <w:wBefore w:w="124" w:type="dxa"/>
          <w:wAfter w:w="2271" w:type="dxa"/>
        </w:trPr>
        <w:tc>
          <w:tcPr>
            <w:tcW w:w="1736" w:type="dxa"/>
            <w:tcBorders>
              <w:top w:val="single" w:sz="4" w:space="0" w:color="auto"/>
              <w:left w:val="single" w:sz="4" w:space="0" w:color="auto"/>
              <w:bottom w:val="single" w:sz="4" w:space="0" w:color="auto"/>
              <w:right w:val="single" w:sz="4" w:space="0" w:color="auto"/>
            </w:tcBorders>
          </w:tcPr>
          <w:p w14:paraId="14B80356" w14:textId="77777777" w:rsidR="000B6628" w:rsidRPr="006C4D4B" w:rsidRDefault="00000000">
            <w:pPr>
              <w:spacing w:after="0"/>
              <w:rPr>
                <w:rFonts w:cstheme="minorHAnsi"/>
                <w:b/>
              </w:rPr>
            </w:pPr>
            <w:r w:rsidRPr="006C4D4B">
              <w:rPr>
                <w:rFonts w:eastAsia="Times New Roman" w:cstheme="minorHAnsi"/>
                <w:b/>
                <w:lang w:eastAsia="zh-CN" w:bidi="ar"/>
              </w:rPr>
              <w:t>Sampling Location</w:t>
            </w:r>
          </w:p>
        </w:tc>
        <w:tc>
          <w:tcPr>
            <w:tcW w:w="1749" w:type="dxa"/>
            <w:gridSpan w:val="2"/>
            <w:tcBorders>
              <w:top w:val="single" w:sz="4" w:space="0" w:color="auto"/>
              <w:left w:val="single" w:sz="4" w:space="0" w:color="auto"/>
              <w:bottom w:val="single" w:sz="4" w:space="0" w:color="auto"/>
              <w:right w:val="single" w:sz="4" w:space="0" w:color="auto"/>
            </w:tcBorders>
          </w:tcPr>
          <w:p w14:paraId="7264AC24" w14:textId="77777777" w:rsidR="000B6628" w:rsidRPr="006C4D4B" w:rsidRDefault="00000000">
            <w:pPr>
              <w:spacing w:after="0"/>
              <w:rPr>
                <w:rFonts w:cstheme="minorHAnsi"/>
                <w:b/>
              </w:rPr>
            </w:pPr>
            <w:r w:rsidRPr="006C4D4B">
              <w:rPr>
                <w:rFonts w:eastAsia="Times New Roman" w:cstheme="minorHAnsi"/>
                <w:b/>
                <w:lang w:eastAsia="zh-CN" w:bidi="ar"/>
              </w:rPr>
              <w:t>Coordinates</w:t>
            </w:r>
          </w:p>
        </w:tc>
        <w:tc>
          <w:tcPr>
            <w:tcW w:w="3445" w:type="dxa"/>
            <w:gridSpan w:val="3"/>
            <w:tcBorders>
              <w:top w:val="single" w:sz="4" w:space="0" w:color="auto"/>
              <w:left w:val="single" w:sz="4" w:space="0" w:color="auto"/>
              <w:bottom w:val="single" w:sz="4" w:space="0" w:color="auto"/>
              <w:right w:val="single" w:sz="4" w:space="0" w:color="auto"/>
            </w:tcBorders>
          </w:tcPr>
          <w:p w14:paraId="1B2CE03C" w14:textId="77777777" w:rsidR="000B6628" w:rsidRPr="006C4D4B" w:rsidRDefault="00000000">
            <w:pPr>
              <w:spacing w:after="0"/>
              <w:rPr>
                <w:rFonts w:cstheme="minorHAnsi"/>
                <w:b/>
              </w:rPr>
            </w:pPr>
            <w:r w:rsidRPr="006C4D4B">
              <w:rPr>
                <w:rFonts w:eastAsia="Times New Roman" w:cstheme="minorHAnsi"/>
                <w:b/>
                <w:lang w:eastAsia="zh-CN" w:bidi="ar"/>
              </w:rPr>
              <w:t>Floral Species Composition</w:t>
            </w:r>
          </w:p>
        </w:tc>
      </w:tr>
      <w:tr w:rsidR="000B6628" w:rsidRPr="006C4D4B" w14:paraId="21F61D1F" w14:textId="77777777" w:rsidTr="00174DEC">
        <w:trPr>
          <w:gridBefore w:val="1"/>
          <w:gridAfter w:val="1"/>
          <w:wBefore w:w="124" w:type="dxa"/>
          <w:wAfter w:w="2271" w:type="dxa"/>
        </w:trPr>
        <w:tc>
          <w:tcPr>
            <w:tcW w:w="1736" w:type="dxa"/>
            <w:tcBorders>
              <w:top w:val="single" w:sz="4" w:space="0" w:color="auto"/>
              <w:left w:val="single" w:sz="4" w:space="0" w:color="auto"/>
              <w:bottom w:val="single" w:sz="4" w:space="0" w:color="auto"/>
              <w:right w:val="single" w:sz="4" w:space="0" w:color="auto"/>
            </w:tcBorders>
          </w:tcPr>
          <w:p w14:paraId="4344ABCE" w14:textId="77777777" w:rsidR="000B6628" w:rsidRPr="006C4D4B" w:rsidRDefault="00000000">
            <w:pPr>
              <w:spacing w:after="0"/>
              <w:rPr>
                <w:rFonts w:cstheme="minorHAnsi"/>
              </w:rPr>
            </w:pPr>
            <w:r w:rsidRPr="006C4D4B">
              <w:rPr>
                <w:rFonts w:eastAsia="Times New Roman" w:cstheme="minorHAnsi"/>
                <w:lang w:eastAsia="zh-CN" w:bidi="ar"/>
              </w:rPr>
              <w:t>Mashema Model School</w:t>
            </w:r>
          </w:p>
        </w:tc>
        <w:tc>
          <w:tcPr>
            <w:tcW w:w="1749" w:type="dxa"/>
            <w:gridSpan w:val="2"/>
            <w:tcBorders>
              <w:top w:val="single" w:sz="4" w:space="0" w:color="auto"/>
              <w:left w:val="single" w:sz="4" w:space="0" w:color="auto"/>
              <w:bottom w:val="single" w:sz="4" w:space="0" w:color="auto"/>
              <w:right w:val="single" w:sz="4" w:space="0" w:color="auto"/>
            </w:tcBorders>
          </w:tcPr>
          <w:p w14:paraId="3C7FE90F" w14:textId="77777777" w:rsidR="000B6628" w:rsidRPr="006C4D4B" w:rsidRDefault="000B6628">
            <w:pPr>
              <w:spacing w:after="0" w:line="240" w:lineRule="auto"/>
              <w:jc w:val="both"/>
              <w:rPr>
                <w:rFonts w:cstheme="minorHAnsi"/>
              </w:rPr>
            </w:pPr>
          </w:p>
          <w:p w14:paraId="121CBB85" w14:textId="77777777" w:rsidR="000B6628" w:rsidRPr="006C4D4B" w:rsidRDefault="00000000">
            <w:pPr>
              <w:spacing w:after="0" w:line="240" w:lineRule="auto"/>
              <w:jc w:val="both"/>
              <w:rPr>
                <w:rFonts w:cstheme="minorHAnsi"/>
              </w:rPr>
            </w:pPr>
            <w:r w:rsidRPr="006C4D4B">
              <w:rPr>
                <w:rFonts w:cstheme="minorHAnsi"/>
              </w:rPr>
              <w:t>N: 11</w:t>
            </w:r>
            <w:r w:rsidRPr="006C4D4B">
              <w:rPr>
                <w:rFonts w:cstheme="minorHAnsi"/>
                <w:vertAlign w:val="superscript"/>
              </w:rPr>
              <w:t xml:space="preserve">o </w:t>
            </w:r>
            <w:r w:rsidRPr="006C4D4B">
              <w:rPr>
                <w:rFonts w:cstheme="minorHAnsi"/>
              </w:rPr>
              <w:t>47’ 04’’    E:   009</w:t>
            </w:r>
            <w:r w:rsidRPr="006C4D4B">
              <w:rPr>
                <w:rFonts w:cstheme="minorHAnsi"/>
                <w:vertAlign w:val="superscript"/>
              </w:rPr>
              <w:t>o</w:t>
            </w:r>
            <w:r w:rsidRPr="006C4D4B">
              <w:rPr>
                <w:rFonts w:cstheme="minorHAnsi"/>
              </w:rPr>
              <w:t>56’ 25’’</w:t>
            </w:r>
          </w:p>
        </w:tc>
        <w:tc>
          <w:tcPr>
            <w:tcW w:w="3445" w:type="dxa"/>
            <w:gridSpan w:val="3"/>
            <w:tcBorders>
              <w:top w:val="single" w:sz="4" w:space="0" w:color="auto"/>
              <w:left w:val="single" w:sz="4" w:space="0" w:color="auto"/>
              <w:bottom w:val="single" w:sz="4" w:space="0" w:color="auto"/>
              <w:right w:val="single" w:sz="4" w:space="0" w:color="auto"/>
            </w:tcBorders>
          </w:tcPr>
          <w:p w14:paraId="73529356" w14:textId="77777777" w:rsidR="000B6628" w:rsidRPr="006C4D4B" w:rsidRDefault="00000000">
            <w:pPr>
              <w:spacing w:after="0"/>
              <w:rPr>
                <w:rFonts w:cstheme="minorHAnsi"/>
                <w:b/>
              </w:rPr>
            </w:pPr>
            <w:r w:rsidRPr="006C4D4B">
              <w:rPr>
                <w:rFonts w:eastAsia="Times New Roman" w:cstheme="minorHAnsi"/>
                <w:b/>
                <w:lang w:eastAsia="zh-CN" w:bidi="ar"/>
              </w:rPr>
              <w:t>Cereals</w:t>
            </w:r>
          </w:p>
          <w:p w14:paraId="41EB4905" w14:textId="77777777" w:rsidR="000B6628" w:rsidRPr="006C4D4B" w:rsidRDefault="00000000">
            <w:pPr>
              <w:spacing w:after="0"/>
              <w:rPr>
                <w:rFonts w:cstheme="minorHAnsi"/>
              </w:rPr>
            </w:pPr>
            <w:r w:rsidRPr="006C4D4B">
              <w:rPr>
                <w:rFonts w:eastAsia="TimesNewRomanPS-ItalicMT" w:cstheme="minorHAnsi"/>
                <w:i/>
                <w:iCs/>
                <w:color w:val="000000"/>
                <w:lang w:eastAsia="zh-CN" w:bidi="ar"/>
              </w:rPr>
              <w:t>Pennisetum glaucum</w:t>
            </w:r>
            <w:r w:rsidRPr="006C4D4B">
              <w:rPr>
                <w:rFonts w:eastAsia="Times New Roman" w:cstheme="minorHAnsi"/>
                <w:lang w:eastAsia="zh-CN" w:bidi="ar"/>
              </w:rPr>
              <w:t xml:space="preserve"> (Millet)</w:t>
            </w:r>
          </w:p>
          <w:p w14:paraId="7A5D2B8A" w14:textId="77777777" w:rsidR="000B6628" w:rsidRPr="006C4D4B" w:rsidRDefault="00000000">
            <w:pPr>
              <w:spacing w:after="0"/>
              <w:rPr>
                <w:rFonts w:cstheme="minorHAnsi"/>
              </w:rPr>
            </w:pPr>
            <w:r w:rsidRPr="006C4D4B">
              <w:rPr>
                <w:rFonts w:eastAsia="Times New Roman" w:cstheme="minorHAnsi"/>
                <w:i/>
                <w:lang w:eastAsia="zh-CN" w:bidi="ar"/>
              </w:rPr>
              <w:t xml:space="preserve">Sorghum </w:t>
            </w:r>
            <w:proofErr w:type="spellStart"/>
            <w:r w:rsidRPr="006C4D4B">
              <w:rPr>
                <w:rFonts w:eastAsia="Times New Roman" w:cstheme="minorHAnsi"/>
                <w:i/>
                <w:lang w:eastAsia="zh-CN" w:bidi="ar"/>
              </w:rPr>
              <w:t>bicolar</w:t>
            </w:r>
            <w:proofErr w:type="spellEnd"/>
            <w:r w:rsidRPr="006C4D4B">
              <w:rPr>
                <w:rFonts w:eastAsia="Times New Roman" w:cstheme="minorHAnsi"/>
                <w:lang w:eastAsia="zh-CN" w:bidi="ar"/>
              </w:rPr>
              <w:t xml:space="preserve"> (Guinea corn)</w:t>
            </w:r>
          </w:p>
          <w:p w14:paraId="635C4E75" w14:textId="77777777" w:rsidR="000B6628" w:rsidRPr="006C4D4B" w:rsidRDefault="00000000">
            <w:pPr>
              <w:spacing w:after="0"/>
              <w:rPr>
                <w:rFonts w:cstheme="minorHAnsi"/>
                <w:b/>
              </w:rPr>
            </w:pPr>
            <w:r w:rsidRPr="006C4D4B">
              <w:rPr>
                <w:rFonts w:eastAsia="Times New Roman" w:cstheme="minorHAnsi"/>
                <w:b/>
                <w:lang w:eastAsia="zh-CN" w:bidi="ar"/>
              </w:rPr>
              <w:t>Vegetables</w:t>
            </w:r>
          </w:p>
          <w:p w14:paraId="673ACC1F" w14:textId="307EB365" w:rsidR="000B6628" w:rsidRPr="006C4D4B" w:rsidRDefault="00000000">
            <w:pPr>
              <w:spacing w:after="0"/>
              <w:rPr>
                <w:rFonts w:cstheme="minorHAnsi"/>
              </w:rPr>
            </w:pPr>
            <w:r w:rsidRPr="006C4D4B">
              <w:rPr>
                <w:rFonts w:eastAsia="Times New Roman" w:cstheme="minorHAnsi"/>
                <w:i/>
                <w:lang w:eastAsia="zh-CN" w:bidi="ar"/>
              </w:rPr>
              <w:t>Ipomea batatas</w:t>
            </w:r>
            <w:r w:rsidRPr="006C4D4B">
              <w:rPr>
                <w:rFonts w:eastAsia="Times New Roman" w:cstheme="minorHAnsi"/>
                <w:lang w:eastAsia="zh-CN" w:bidi="ar"/>
              </w:rPr>
              <w:t xml:space="preserve"> (Sweet potato)</w:t>
            </w:r>
          </w:p>
          <w:p w14:paraId="55B5B77F" w14:textId="77777777" w:rsidR="000B6628" w:rsidRPr="006C4D4B" w:rsidRDefault="00000000">
            <w:pPr>
              <w:spacing w:after="0"/>
              <w:rPr>
                <w:rFonts w:cstheme="minorHAnsi"/>
              </w:rPr>
            </w:pPr>
            <w:r w:rsidRPr="006C4D4B">
              <w:rPr>
                <w:rFonts w:eastAsia="Times New Roman" w:cstheme="minorHAnsi"/>
                <w:i/>
                <w:lang w:eastAsia="zh-CN" w:bidi="ar"/>
              </w:rPr>
              <w:t>Manihot  esculentus</w:t>
            </w:r>
            <w:r w:rsidRPr="006C4D4B">
              <w:rPr>
                <w:rFonts w:eastAsia="Times New Roman" w:cstheme="minorHAnsi"/>
                <w:lang w:eastAsia="zh-CN" w:bidi="ar"/>
              </w:rPr>
              <w:t xml:space="preserve"> (Casava)</w:t>
            </w:r>
          </w:p>
          <w:p w14:paraId="374D751A" w14:textId="77777777" w:rsidR="000B6628" w:rsidRPr="006C4D4B" w:rsidRDefault="00000000">
            <w:pPr>
              <w:spacing w:after="0"/>
              <w:rPr>
                <w:rFonts w:cstheme="minorHAnsi"/>
              </w:rPr>
            </w:pPr>
            <w:r w:rsidRPr="006C4D4B">
              <w:rPr>
                <w:rFonts w:eastAsia="Times New Roman" w:cstheme="minorHAnsi"/>
                <w:i/>
                <w:iCs/>
                <w:lang w:eastAsia="zh-CN" w:bidi="ar"/>
              </w:rPr>
              <w:t>Arachis hypogea</w:t>
            </w:r>
            <w:r w:rsidRPr="006C4D4B">
              <w:rPr>
                <w:rFonts w:eastAsia="Times New Roman" w:cstheme="minorHAnsi"/>
                <w:lang w:eastAsia="zh-CN" w:bidi="ar"/>
              </w:rPr>
              <w:t xml:space="preserve"> (Ground nut)</w:t>
            </w:r>
          </w:p>
          <w:p w14:paraId="31924ADA" w14:textId="77777777" w:rsidR="000B6628" w:rsidRPr="006C4D4B" w:rsidRDefault="00000000">
            <w:pPr>
              <w:spacing w:after="0"/>
              <w:rPr>
                <w:rFonts w:cstheme="minorHAnsi"/>
              </w:rPr>
            </w:pPr>
            <w:r w:rsidRPr="006C4D4B">
              <w:rPr>
                <w:rFonts w:eastAsia="Times New Roman" w:cstheme="minorHAnsi"/>
                <w:i/>
                <w:lang w:eastAsia="zh-CN" w:bidi="ar"/>
              </w:rPr>
              <w:t xml:space="preserve">Amaranthus </w:t>
            </w:r>
            <w:proofErr w:type="spellStart"/>
            <w:r w:rsidRPr="006C4D4B">
              <w:rPr>
                <w:rFonts w:eastAsia="Times New Roman" w:cstheme="minorHAnsi"/>
                <w:i/>
                <w:lang w:eastAsia="zh-CN" w:bidi="ar"/>
              </w:rPr>
              <w:t>cruentus</w:t>
            </w:r>
            <w:proofErr w:type="spellEnd"/>
            <w:r w:rsidRPr="006C4D4B">
              <w:rPr>
                <w:rFonts w:eastAsia="Times New Roman" w:cstheme="minorHAnsi"/>
                <w:lang w:eastAsia="zh-CN" w:bidi="ar"/>
              </w:rPr>
              <w:t xml:space="preserve"> (Amaranthus)</w:t>
            </w:r>
          </w:p>
          <w:p w14:paraId="544E4FF5" w14:textId="77777777" w:rsidR="000B6628" w:rsidRPr="006C4D4B" w:rsidRDefault="00000000">
            <w:pPr>
              <w:spacing w:after="0"/>
              <w:rPr>
                <w:rFonts w:cstheme="minorHAnsi"/>
              </w:rPr>
            </w:pPr>
            <w:r w:rsidRPr="006C4D4B">
              <w:rPr>
                <w:rFonts w:eastAsia="Times New Roman" w:cstheme="minorHAnsi"/>
                <w:i/>
                <w:lang w:eastAsia="zh-CN" w:bidi="ar"/>
              </w:rPr>
              <w:t>Abelmoschus esculentus</w:t>
            </w:r>
            <w:r w:rsidRPr="006C4D4B">
              <w:rPr>
                <w:rFonts w:eastAsia="Times New Roman" w:cstheme="minorHAnsi"/>
                <w:lang w:eastAsia="zh-CN" w:bidi="ar"/>
              </w:rPr>
              <w:t xml:space="preserve"> (</w:t>
            </w:r>
            <w:proofErr w:type="spellStart"/>
            <w:r w:rsidRPr="006C4D4B">
              <w:rPr>
                <w:rFonts w:eastAsia="Times New Roman" w:cstheme="minorHAnsi"/>
                <w:lang w:eastAsia="zh-CN" w:bidi="ar"/>
              </w:rPr>
              <w:t>Okro</w:t>
            </w:r>
            <w:proofErr w:type="spellEnd"/>
            <w:r w:rsidRPr="006C4D4B">
              <w:rPr>
                <w:rFonts w:eastAsia="Times New Roman" w:cstheme="minorHAnsi"/>
                <w:lang w:eastAsia="zh-CN" w:bidi="ar"/>
              </w:rPr>
              <w:t>)</w:t>
            </w:r>
          </w:p>
          <w:p w14:paraId="5B5E3DC6" w14:textId="77777777" w:rsidR="000B6628" w:rsidRPr="006C4D4B" w:rsidRDefault="00000000">
            <w:pPr>
              <w:spacing w:after="0"/>
              <w:rPr>
                <w:rFonts w:cstheme="minorHAnsi"/>
              </w:rPr>
            </w:pPr>
            <w:r w:rsidRPr="006C4D4B">
              <w:rPr>
                <w:rFonts w:eastAsia="Times New Roman" w:cstheme="minorHAnsi"/>
                <w:i/>
                <w:lang w:eastAsia="zh-CN" w:bidi="ar"/>
              </w:rPr>
              <w:t>Solanum melongena</w:t>
            </w:r>
            <w:r w:rsidRPr="006C4D4B">
              <w:rPr>
                <w:rFonts w:eastAsia="Times New Roman" w:cstheme="minorHAnsi"/>
                <w:lang w:eastAsia="zh-CN" w:bidi="ar"/>
              </w:rPr>
              <w:t xml:space="preserve"> (Garden egg)</w:t>
            </w:r>
          </w:p>
          <w:p w14:paraId="4974B19E" w14:textId="77777777" w:rsidR="000B6628" w:rsidRPr="006C4D4B" w:rsidRDefault="00000000">
            <w:pPr>
              <w:spacing w:after="0"/>
              <w:rPr>
                <w:rFonts w:cstheme="minorHAnsi"/>
                <w:b/>
              </w:rPr>
            </w:pPr>
            <w:r w:rsidRPr="006C4D4B">
              <w:rPr>
                <w:rFonts w:eastAsia="Times New Roman" w:cstheme="minorHAnsi"/>
                <w:b/>
                <w:lang w:eastAsia="zh-CN" w:bidi="ar"/>
              </w:rPr>
              <w:t>Trees</w:t>
            </w:r>
          </w:p>
          <w:p w14:paraId="1CCEC854" w14:textId="77777777" w:rsidR="000B6628" w:rsidRPr="006C4D4B" w:rsidRDefault="00000000">
            <w:pPr>
              <w:spacing w:after="0"/>
              <w:rPr>
                <w:rFonts w:cstheme="minorHAnsi"/>
              </w:rPr>
            </w:pPr>
            <w:r w:rsidRPr="006C4D4B">
              <w:rPr>
                <w:rFonts w:eastAsia="Times New Roman" w:cstheme="minorHAnsi"/>
                <w:i/>
                <w:lang w:eastAsia="zh-CN" w:bidi="ar"/>
              </w:rPr>
              <w:t>Mangifera indica</w:t>
            </w:r>
            <w:r w:rsidRPr="006C4D4B">
              <w:rPr>
                <w:rFonts w:eastAsia="Times New Roman" w:cstheme="minorHAnsi"/>
                <w:lang w:eastAsia="zh-CN" w:bidi="ar"/>
              </w:rPr>
              <w:t xml:space="preserve"> (Mango)</w:t>
            </w:r>
          </w:p>
          <w:p w14:paraId="43E7EE65" w14:textId="77777777" w:rsidR="000B6628" w:rsidRPr="006C4D4B" w:rsidRDefault="00000000">
            <w:pPr>
              <w:spacing w:after="0"/>
              <w:rPr>
                <w:rFonts w:cstheme="minorHAnsi"/>
              </w:rPr>
            </w:pPr>
            <w:r w:rsidRPr="006C4D4B">
              <w:rPr>
                <w:rFonts w:eastAsia="Times New Roman" w:cstheme="minorHAnsi"/>
                <w:i/>
                <w:lang w:eastAsia="zh-CN" w:bidi="ar"/>
              </w:rPr>
              <w:t>Anacardium occidentale</w:t>
            </w:r>
            <w:r w:rsidRPr="006C4D4B">
              <w:rPr>
                <w:rFonts w:eastAsia="Times New Roman" w:cstheme="minorHAnsi"/>
                <w:lang w:eastAsia="zh-CN" w:bidi="ar"/>
              </w:rPr>
              <w:t xml:space="preserve"> (Cashew)</w:t>
            </w:r>
          </w:p>
          <w:p w14:paraId="33B17527" w14:textId="77777777" w:rsidR="000B6628" w:rsidRPr="006C4D4B" w:rsidRDefault="00000000">
            <w:pPr>
              <w:spacing w:after="0"/>
              <w:rPr>
                <w:rFonts w:eastAsia="SimSun" w:cstheme="minorHAnsi"/>
                <w:iCs/>
              </w:rPr>
            </w:pPr>
            <w:r w:rsidRPr="006C4D4B">
              <w:rPr>
                <w:rFonts w:eastAsia="SimSun" w:cstheme="minorHAnsi"/>
                <w:i/>
                <w:iCs/>
                <w:lang w:eastAsia="zh-CN" w:bidi="ar"/>
              </w:rPr>
              <w:t xml:space="preserve">Acacia albida </w:t>
            </w:r>
            <w:r w:rsidRPr="006C4D4B">
              <w:rPr>
                <w:rFonts w:eastAsia="SimSun" w:cstheme="minorHAnsi"/>
                <w:iCs/>
                <w:lang w:eastAsia="zh-CN" w:bidi="ar"/>
              </w:rPr>
              <w:t>(</w:t>
            </w:r>
            <w:r w:rsidRPr="006C4D4B">
              <w:rPr>
                <w:rStyle w:val="Emphasis"/>
                <w:rFonts w:eastAsia="Times New Roman" w:cstheme="minorHAnsi"/>
                <w:bCs/>
                <w:i w:val="0"/>
                <w:iCs w:val="0"/>
                <w:shd w:val="clear" w:color="auto" w:fill="FFFFFF"/>
                <w:lang w:eastAsia="zh-CN" w:bidi="ar"/>
              </w:rPr>
              <w:t>Apple-ring acacia</w:t>
            </w:r>
            <w:r w:rsidRPr="006C4D4B">
              <w:rPr>
                <w:rFonts w:eastAsia="SimSun" w:cstheme="minorHAnsi"/>
                <w:iCs/>
                <w:lang w:eastAsia="zh-CN" w:bidi="ar"/>
              </w:rPr>
              <w:t>)</w:t>
            </w:r>
          </w:p>
          <w:p w14:paraId="39E8388D" w14:textId="77777777" w:rsidR="000B6628" w:rsidRPr="006C4D4B" w:rsidRDefault="00000000">
            <w:pPr>
              <w:spacing w:after="0"/>
              <w:rPr>
                <w:rFonts w:eastAsia="SimSun" w:cstheme="minorHAnsi"/>
                <w:i/>
                <w:iCs/>
              </w:rPr>
            </w:pPr>
            <w:proofErr w:type="spellStart"/>
            <w:r w:rsidRPr="006C4D4B">
              <w:rPr>
                <w:rFonts w:eastAsia="Times New Roman" w:cstheme="minorHAnsi"/>
                <w:i/>
                <w:shd w:val="clear" w:color="auto" w:fill="FFFFFF"/>
                <w:lang w:eastAsia="zh-CN" w:bidi="ar"/>
              </w:rPr>
              <w:t>Azadirachta</w:t>
            </w:r>
            <w:proofErr w:type="spellEnd"/>
            <w:r w:rsidRPr="006C4D4B">
              <w:rPr>
                <w:rFonts w:eastAsia="Times New Roman" w:cstheme="minorHAnsi"/>
                <w:i/>
                <w:shd w:val="clear" w:color="auto" w:fill="FFFFFF"/>
                <w:lang w:eastAsia="zh-CN" w:bidi="ar"/>
              </w:rPr>
              <w:t> </w:t>
            </w:r>
            <w:r w:rsidRPr="006C4D4B">
              <w:rPr>
                <w:rStyle w:val="Emphasis"/>
                <w:rFonts w:eastAsia="Times New Roman" w:cstheme="minorHAnsi"/>
                <w:bCs/>
                <w:i w:val="0"/>
                <w:iCs w:val="0"/>
                <w:shd w:val="clear" w:color="auto" w:fill="FFFFFF"/>
                <w:lang w:eastAsia="zh-CN" w:bidi="ar"/>
              </w:rPr>
              <w:t>indica (Neem)</w:t>
            </w:r>
          </w:p>
          <w:p w14:paraId="1CCE5BD5" w14:textId="77777777" w:rsidR="000B6628" w:rsidRPr="006C4D4B" w:rsidRDefault="00000000">
            <w:pPr>
              <w:spacing w:after="0"/>
              <w:rPr>
                <w:rFonts w:eastAsia="SimSun" w:cstheme="minorHAnsi"/>
                <w:iCs/>
                <w:shd w:val="clear" w:color="auto" w:fill="FFFFFF"/>
              </w:rPr>
            </w:pPr>
            <w:r w:rsidRPr="006C4D4B">
              <w:rPr>
                <w:rFonts w:eastAsia="SimSun" w:cstheme="minorHAnsi"/>
                <w:i/>
                <w:iCs/>
                <w:shd w:val="clear" w:color="auto" w:fill="FFFFFF"/>
                <w:lang w:eastAsia="zh-CN" w:bidi="ar"/>
              </w:rPr>
              <w:t xml:space="preserve">Parkia </w:t>
            </w:r>
            <w:proofErr w:type="spellStart"/>
            <w:r w:rsidRPr="006C4D4B">
              <w:rPr>
                <w:rFonts w:eastAsia="SimSun" w:cstheme="minorHAnsi"/>
                <w:i/>
                <w:iCs/>
                <w:shd w:val="clear" w:color="auto" w:fill="FFFFFF"/>
                <w:lang w:eastAsia="zh-CN" w:bidi="ar"/>
              </w:rPr>
              <w:t>biglobosa</w:t>
            </w:r>
            <w:proofErr w:type="spellEnd"/>
            <w:r w:rsidRPr="006C4D4B">
              <w:rPr>
                <w:rFonts w:eastAsia="SimSun" w:cstheme="minorHAnsi"/>
                <w:i/>
                <w:iCs/>
                <w:shd w:val="clear" w:color="auto" w:fill="FFFFFF"/>
                <w:lang w:eastAsia="zh-CN" w:bidi="ar"/>
              </w:rPr>
              <w:t xml:space="preserve"> </w:t>
            </w:r>
            <w:r w:rsidRPr="006C4D4B">
              <w:rPr>
                <w:rFonts w:eastAsia="SimSun" w:cstheme="minorHAnsi"/>
                <w:iCs/>
                <w:shd w:val="clear" w:color="auto" w:fill="FFFFFF"/>
                <w:lang w:eastAsia="zh-CN" w:bidi="ar"/>
              </w:rPr>
              <w:t>(</w:t>
            </w:r>
            <w:r w:rsidRPr="006C4D4B">
              <w:rPr>
                <w:rFonts w:eastAsia="Times New Roman" w:cstheme="minorHAnsi"/>
                <w:bCs/>
                <w:color w:val="202124"/>
                <w:shd w:val="clear" w:color="auto" w:fill="FFFFFF"/>
                <w:lang w:eastAsia="zh-CN" w:bidi="ar"/>
              </w:rPr>
              <w:t>African locust bean</w:t>
            </w:r>
            <w:r w:rsidRPr="006C4D4B">
              <w:rPr>
                <w:rFonts w:eastAsia="SimSun" w:cstheme="minorHAnsi"/>
                <w:iCs/>
                <w:shd w:val="clear" w:color="auto" w:fill="FFFFFF"/>
                <w:lang w:eastAsia="zh-CN" w:bidi="ar"/>
              </w:rPr>
              <w:t>)</w:t>
            </w:r>
          </w:p>
          <w:p w14:paraId="33A5AF5B" w14:textId="77777777" w:rsidR="000B6628" w:rsidRPr="006C4D4B" w:rsidRDefault="00000000">
            <w:pPr>
              <w:spacing w:after="0"/>
              <w:rPr>
                <w:rFonts w:eastAsia="SimSun" w:cstheme="minorHAnsi"/>
                <w:iCs/>
                <w:shd w:val="clear" w:color="auto" w:fill="FFFFFF"/>
              </w:rPr>
            </w:pPr>
            <w:r w:rsidRPr="006C4D4B">
              <w:rPr>
                <w:rFonts w:eastAsia="SimSun" w:cstheme="minorHAnsi"/>
                <w:i/>
                <w:iCs/>
                <w:shd w:val="clear" w:color="auto" w:fill="FFFFFF"/>
                <w:lang w:eastAsia="zh-CN" w:bidi="ar"/>
              </w:rPr>
              <w:t>Adansonia digitata,</w:t>
            </w:r>
            <w:r w:rsidRPr="006C4D4B">
              <w:rPr>
                <w:rFonts w:eastAsia="SimSun" w:cstheme="minorHAnsi"/>
                <w:iCs/>
                <w:shd w:val="clear" w:color="auto" w:fill="FFFFFF"/>
                <w:lang w:eastAsia="zh-CN" w:bidi="ar"/>
              </w:rPr>
              <w:t>(Baobab)</w:t>
            </w:r>
          </w:p>
          <w:p w14:paraId="7644F9A4" w14:textId="77777777" w:rsidR="000B6628" w:rsidRPr="006C4D4B" w:rsidRDefault="00000000">
            <w:pPr>
              <w:spacing w:after="0"/>
              <w:rPr>
                <w:rFonts w:eastAsia="SimSun" w:cstheme="minorHAnsi"/>
                <w:i/>
                <w:iCs/>
              </w:rPr>
            </w:pPr>
            <w:r w:rsidRPr="006C4D4B">
              <w:rPr>
                <w:rFonts w:eastAsia="SimSun" w:cstheme="minorHAnsi"/>
                <w:i/>
                <w:iCs/>
                <w:lang w:eastAsia="zh-CN" w:bidi="ar"/>
              </w:rPr>
              <w:t xml:space="preserve">Acacia arabica </w:t>
            </w:r>
            <w:r w:rsidRPr="006C4D4B">
              <w:rPr>
                <w:rFonts w:eastAsia="SimSun" w:cstheme="minorHAnsi"/>
                <w:iCs/>
                <w:lang w:eastAsia="zh-CN" w:bidi="ar"/>
              </w:rPr>
              <w:t>(Gum Arabic tree)</w:t>
            </w:r>
            <w:r w:rsidRPr="006C4D4B">
              <w:rPr>
                <w:rFonts w:eastAsia="SimSun" w:cstheme="minorHAnsi"/>
                <w:i/>
                <w:iCs/>
                <w:lang w:eastAsia="zh-CN" w:bidi="ar"/>
              </w:rPr>
              <w:t xml:space="preserve"> </w:t>
            </w:r>
          </w:p>
          <w:p w14:paraId="4F2A02A3" w14:textId="77777777" w:rsidR="000B6628" w:rsidRPr="006C4D4B" w:rsidRDefault="00000000">
            <w:pPr>
              <w:spacing w:after="0"/>
              <w:rPr>
                <w:rFonts w:eastAsia="SimSun" w:cstheme="minorHAnsi"/>
                <w:iCs/>
              </w:rPr>
            </w:pPr>
            <w:r w:rsidRPr="006C4D4B">
              <w:rPr>
                <w:rFonts w:eastAsia="SimSun" w:cstheme="minorHAnsi"/>
                <w:i/>
                <w:iCs/>
                <w:lang w:eastAsia="zh-CN" w:bidi="ar"/>
              </w:rPr>
              <w:t xml:space="preserve">Prosopis </w:t>
            </w:r>
            <w:proofErr w:type="spellStart"/>
            <w:r w:rsidRPr="006C4D4B">
              <w:rPr>
                <w:rFonts w:eastAsia="SimSun" w:cstheme="minorHAnsi"/>
                <w:i/>
                <w:iCs/>
                <w:lang w:eastAsia="zh-CN" w:bidi="ar"/>
              </w:rPr>
              <w:t>africana</w:t>
            </w:r>
            <w:proofErr w:type="spellEnd"/>
            <w:r w:rsidRPr="006C4D4B">
              <w:rPr>
                <w:rFonts w:eastAsia="SimSun" w:cstheme="minorHAnsi"/>
                <w:i/>
                <w:iCs/>
                <w:lang w:eastAsia="zh-CN" w:bidi="ar"/>
              </w:rPr>
              <w:t xml:space="preserve"> </w:t>
            </w:r>
            <w:r w:rsidRPr="006C4D4B">
              <w:rPr>
                <w:rFonts w:eastAsia="SimSun" w:cstheme="minorHAnsi"/>
                <w:iCs/>
                <w:lang w:eastAsia="zh-CN" w:bidi="ar"/>
              </w:rPr>
              <w:t>(</w:t>
            </w:r>
            <w:r w:rsidRPr="006C4D4B">
              <w:rPr>
                <w:rStyle w:val="Emphasis"/>
                <w:rFonts w:eastAsia="Times New Roman" w:cstheme="minorHAnsi"/>
                <w:bCs/>
                <w:i w:val="0"/>
                <w:iCs w:val="0"/>
                <w:shd w:val="clear" w:color="auto" w:fill="FFFFFF"/>
                <w:lang w:eastAsia="zh-CN" w:bidi="ar"/>
              </w:rPr>
              <w:t>African mesquite</w:t>
            </w:r>
            <w:r w:rsidRPr="006C4D4B">
              <w:rPr>
                <w:rFonts w:eastAsia="SimSun" w:cstheme="minorHAnsi"/>
                <w:iCs/>
                <w:lang w:eastAsia="zh-CN" w:bidi="ar"/>
              </w:rPr>
              <w:t>)</w:t>
            </w:r>
          </w:p>
          <w:p w14:paraId="19B3FD03" w14:textId="77777777" w:rsidR="000B6628" w:rsidRPr="006C4D4B" w:rsidRDefault="00000000">
            <w:pPr>
              <w:spacing w:after="0"/>
              <w:rPr>
                <w:rFonts w:eastAsia="SimSun" w:cstheme="minorHAnsi"/>
                <w:b/>
                <w:iCs/>
              </w:rPr>
            </w:pPr>
            <w:r w:rsidRPr="006C4D4B">
              <w:rPr>
                <w:rFonts w:eastAsia="SimSun" w:cstheme="minorHAnsi"/>
                <w:b/>
                <w:iCs/>
                <w:lang w:eastAsia="zh-CN" w:bidi="ar"/>
              </w:rPr>
              <w:t>Grasses</w:t>
            </w:r>
          </w:p>
          <w:p w14:paraId="28FE0EBE" w14:textId="77777777" w:rsidR="000B6628" w:rsidRPr="006C4D4B" w:rsidRDefault="00000000">
            <w:pPr>
              <w:spacing w:after="0"/>
              <w:rPr>
                <w:rFonts w:cstheme="minorHAnsi"/>
                <w:i/>
                <w:iCs/>
              </w:rPr>
            </w:pPr>
            <w:proofErr w:type="spellStart"/>
            <w:r w:rsidRPr="006C4D4B">
              <w:rPr>
                <w:rFonts w:eastAsia="Times New Roman" w:cstheme="minorHAnsi"/>
                <w:i/>
                <w:iCs/>
                <w:lang w:eastAsia="zh-CN" w:bidi="ar"/>
              </w:rPr>
              <w:t>Digitaria</w:t>
            </w:r>
            <w:proofErr w:type="spellEnd"/>
            <w:r w:rsidRPr="006C4D4B">
              <w:rPr>
                <w:rFonts w:eastAsia="Times New Roman" w:cstheme="minorHAnsi"/>
                <w:i/>
                <w:iCs/>
                <w:lang w:eastAsia="zh-CN" w:bidi="ar"/>
              </w:rPr>
              <w:t xml:space="preserve"> debilis, </w:t>
            </w:r>
          </w:p>
          <w:p w14:paraId="358860C5" w14:textId="77777777" w:rsidR="000B6628" w:rsidRPr="006C4D4B" w:rsidRDefault="00000000">
            <w:pPr>
              <w:spacing w:after="0"/>
              <w:rPr>
                <w:rFonts w:cstheme="minorHAnsi"/>
                <w:i/>
                <w:iCs/>
              </w:rPr>
            </w:pPr>
            <w:proofErr w:type="spellStart"/>
            <w:r w:rsidRPr="006C4D4B">
              <w:rPr>
                <w:rFonts w:eastAsia="Times New Roman" w:cstheme="minorHAnsi"/>
                <w:i/>
                <w:iCs/>
                <w:lang w:eastAsia="zh-CN" w:bidi="ar"/>
              </w:rPr>
              <w:lastRenderedPageBreak/>
              <w:t>Dactyloctenium</w:t>
            </w:r>
            <w:proofErr w:type="spellEnd"/>
            <w:r w:rsidRPr="006C4D4B">
              <w:rPr>
                <w:rFonts w:eastAsia="Times New Roman" w:cstheme="minorHAnsi"/>
                <w:i/>
                <w:iCs/>
                <w:lang w:eastAsia="zh-CN" w:bidi="ar"/>
              </w:rPr>
              <w:t xml:space="preserve"> </w:t>
            </w:r>
            <w:proofErr w:type="spellStart"/>
            <w:r w:rsidRPr="006C4D4B">
              <w:rPr>
                <w:rFonts w:eastAsia="Times New Roman" w:cstheme="minorHAnsi"/>
                <w:i/>
                <w:iCs/>
                <w:lang w:eastAsia="zh-CN" w:bidi="ar"/>
              </w:rPr>
              <w:t>aegyptium</w:t>
            </w:r>
            <w:proofErr w:type="spellEnd"/>
            <w:r w:rsidRPr="006C4D4B">
              <w:rPr>
                <w:rFonts w:eastAsia="Times New Roman" w:cstheme="minorHAnsi"/>
                <w:i/>
                <w:iCs/>
                <w:lang w:eastAsia="zh-CN" w:bidi="ar"/>
              </w:rPr>
              <w:t xml:space="preserve">, </w:t>
            </w:r>
          </w:p>
          <w:p w14:paraId="4BF545EC" w14:textId="77777777" w:rsidR="000B6628" w:rsidRPr="006C4D4B" w:rsidRDefault="00000000">
            <w:pPr>
              <w:spacing w:after="0"/>
              <w:rPr>
                <w:rFonts w:cstheme="minorHAnsi"/>
                <w:i/>
                <w:iCs/>
              </w:rPr>
            </w:pPr>
            <w:proofErr w:type="spellStart"/>
            <w:r w:rsidRPr="006C4D4B">
              <w:rPr>
                <w:rFonts w:eastAsia="Times New Roman" w:cstheme="minorHAnsi"/>
                <w:i/>
                <w:iCs/>
                <w:lang w:eastAsia="zh-CN" w:bidi="ar"/>
              </w:rPr>
              <w:t>Elusine</w:t>
            </w:r>
            <w:proofErr w:type="spellEnd"/>
            <w:r w:rsidRPr="006C4D4B">
              <w:rPr>
                <w:rFonts w:eastAsia="Times New Roman" w:cstheme="minorHAnsi"/>
                <w:i/>
                <w:iCs/>
                <w:lang w:eastAsia="zh-CN" w:bidi="ar"/>
              </w:rPr>
              <w:t xml:space="preserve"> indica, </w:t>
            </w:r>
          </w:p>
          <w:p w14:paraId="1B885F34" w14:textId="77777777" w:rsidR="000B6628" w:rsidRPr="006C4D4B" w:rsidRDefault="00000000">
            <w:pPr>
              <w:spacing w:after="0"/>
              <w:rPr>
                <w:rFonts w:cstheme="minorHAnsi"/>
                <w:i/>
                <w:shd w:val="clear" w:color="auto" w:fill="FFFFFF"/>
              </w:rPr>
            </w:pPr>
            <w:r w:rsidRPr="006C4D4B">
              <w:rPr>
                <w:rFonts w:eastAsia="Times New Roman" w:cstheme="minorHAnsi"/>
                <w:bCs/>
                <w:i/>
                <w:shd w:val="clear" w:color="auto" w:fill="FFFFFF"/>
                <w:lang w:eastAsia="zh-CN" w:bidi="ar"/>
              </w:rPr>
              <w:t>Cenchrus</w:t>
            </w:r>
            <w:r w:rsidRPr="006C4D4B">
              <w:rPr>
                <w:rFonts w:eastAsia="Times New Roman" w:cstheme="minorHAnsi"/>
                <w:i/>
                <w:shd w:val="clear" w:color="auto" w:fill="FFFFFF"/>
                <w:lang w:eastAsia="zh-CN" w:bidi="ar"/>
              </w:rPr>
              <w:t xml:space="preserve"> biflorus, </w:t>
            </w:r>
          </w:p>
          <w:p w14:paraId="59B91A04" w14:textId="77777777" w:rsidR="000B6628" w:rsidRPr="006C4D4B" w:rsidRDefault="00000000">
            <w:pPr>
              <w:spacing w:after="0"/>
              <w:rPr>
                <w:rFonts w:cstheme="minorHAnsi"/>
                <w:i/>
              </w:rPr>
            </w:pPr>
            <w:proofErr w:type="spellStart"/>
            <w:r w:rsidRPr="006C4D4B">
              <w:rPr>
                <w:rFonts w:eastAsia="Times New Roman" w:cstheme="minorHAnsi"/>
                <w:i/>
                <w:lang w:eastAsia="zh-CN" w:bidi="ar"/>
              </w:rPr>
              <w:t>Cynadon</w:t>
            </w:r>
            <w:proofErr w:type="spellEnd"/>
            <w:r w:rsidRPr="006C4D4B">
              <w:rPr>
                <w:rFonts w:eastAsia="Times New Roman" w:cstheme="minorHAnsi"/>
                <w:i/>
                <w:lang w:eastAsia="zh-CN" w:bidi="ar"/>
              </w:rPr>
              <w:t xml:space="preserve"> </w:t>
            </w:r>
            <w:proofErr w:type="spellStart"/>
            <w:r w:rsidRPr="006C4D4B">
              <w:rPr>
                <w:rFonts w:eastAsia="Times New Roman" w:cstheme="minorHAnsi"/>
                <w:i/>
                <w:lang w:eastAsia="zh-CN" w:bidi="ar"/>
              </w:rPr>
              <w:t>dactylon</w:t>
            </w:r>
            <w:proofErr w:type="spellEnd"/>
            <w:r w:rsidRPr="006C4D4B">
              <w:rPr>
                <w:rFonts w:eastAsia="Times New Roman" w:cstheme="minorHAnsi"/>
                <w:i/>
                <w:lang w:eastAsia="zh-CN" w:bidi="ar"/>
              </w:rPr>
              <w:t xml:space="preserve">  </w:t>
            </w:r>
          </w:p>
          <w:p w14:paraId="2D27FA46" w14:textId="77777777" w:rsidR="000B6628" w:rsidRPr="006C4D4B" w:rsidRDefault="00000000">
            <w:pPr>
              <w:spacing w:after="0"/>
              <w:rPr>
                <w:rFonts w:cstheme="minorHAnsi"/>
                <w:i/>
              </w:rPr>
            </w:pPr>
            <w:r w:rsidRPr="006C4D4B">
              <w:rPr>
                <w:rFonts w:eastAsia="Times New Roman" w:cstheme="minorHAnsi"/>
                <w:i/>
                <w:lang w:eastAsia="zh-CN" w:bidi="ar"/>
              </w:rPr>
              <w:t>Pennisetum purpureum</w:t>
            </w:r>
          </w:p>
          <w:p w14:paraId="71B91BB4" w14:textId="77777777" w:rsidR="000B6628" w:rsidRPr="006C4D4B" w:rsidRDefault="00000000">
            <w:pPr>
              <w:spacing w:after="0"/>
              <w:rPr>
                <w:rFonts w:cstheme="minorHAnsi"/>
                <w:i/>
                <w:iCs/>
                <w:shd w:val="clear" w:color="auto" w:fill="FFFFFF"/>
              </w:rPr>
            </w:pPr>
            <w:proofErr w:type="spellStart"/>
            <w:r w:rsidRPr="006C4D4B">
              <w:rPr>
                <w:rFonts w:eastAsia="Times New Roman" w:cstheme="minorHAnsi"/>
                <w:i/>
                <w:iCs/>
                <w:shd w:val="clear" w:color="auto" w:fill="FFFFFF"/>
                <w:lang w:eastAsia="zh-CN" w:bidi="ar"/>
              </w:rPr>
              <w:t>Acanthospernum</w:t>
            </w:r>
            <w:proofErr w:type="spellEnd"/>
            <w:r w:rsidRPr="006C4D4B">
              <w:rPr>
                <w:rFonts w:eastAsia="Times New Roman" w:cstheme="minorHAnsi"/>
                <w:i/>
                <w:iCs/>
                <w:shd w:val="clear" w:color="auto" w:fill="FFFFFF"/>
                <w:lang w:eastAsia="zh-CN" w:bidi="ar"/>
              </w:rPr>
              <w:t xml:space="preserve"> </w:t>
            </w:r>
            <w:proofErr w:type="spellStart"/>
            <w:r w:rsidRPr="006C4D4B">
              <w:rPr>
                <w:rFonts w:eastAsia="Times New Roman" w:cstheme="minorHAnsi"/>
                <w:i/>
                <w:iCs/>
                <w:shd w:val="clear" w:color="auto" w:fill="FFFFFF"/>
                <w:lang w:eastAsia="zh-CN" w:bidi="ar"/>
              </w:rPr>
              <w:t>hispidum</w:t>
            </w:r>
            <w:proofErr w:type="spellEnd"/>
          </w:p>
          <w:p w14:paraId="6568C525" w14:textId="77777777" w:rsidR="000B6628" w:rsidRPr="006C4D4B" w:rsidRDefault="00000000">
            <w:pPr>
              <w:spacing w:after="0"/>
              <w:rPr>
                <w:rFonts w:cstheme="minorHAnsi"/>
                <w:i/>
              </w:rPr>
            </w:pPr>
            <w:r w:rsidRPr="006C4D4B">
              <w:rPr>
                <w:rFonts w:eastAsia="Times New Roman" w:cstheme="minorHAnsi"/>
                <w:i/>
                <w:lang w:eastAsia="zh-CN" w:bidi="ar"/>
              </w:rPr>
              <w:t xml:space="preserve">Ageratum </w:t>
            </w:r>
            <w:proofErr w:type="spellStart"/>
            <w:r w:rsidRPr="006C4D4B">
              <w:rPr>
                <w:rFonts w:eastAsia="Times New Roman" w:cstheme="minorHAnsi"/>
                <w:i/>
                <w:lang w:eastAsia="zh-CN" w:bidi="ar"/>
              </w:rPr>
              <w:t>conyzoides</w:t>
            </w:r>
            <w:proofErr w:type="spellEnd"/>
          </w:p>
          <w:p w14:paraId="7F6006E9" w14:textId="77777777" w:rsidR="000B6628" w:rsidRPr="006C4D4B" w:rsidRDefault="00000000">
            <w:pPr>
              <w:spacing w:after="0"/>
              <w:rPr>
                <w:rFonts w:cstheme="minorHAnsi"/>
              </w:rPr>
            </w:pPr>
            <w:proofErr w:type="spellStart"/>
            <w:r w:rsidRPr="006C4D4B">
              <w:rPr>
                <w:rFonts w:eastAsia="Times New Roman" w:cstheme="minorHAnsi"/>
                <w:i/>
                <w:iCs/>
                <w:lang w:eastAsia="zh-CN" w:bidi="ar"/>
              </w:rPr>
              <w:t>Tridex</w:t>
            </w:r>
            <w:proofErr w:type="spellEnd"/>
            <w:r w:rsidRPr="006C4D4B">
              <w:rPr>
                <w:rFonts w:eastAsia="Times New Roman" w:cstheme="minorHAnsi"/>
                <w:i/>
                <w:iCs/>
                <w:lang w:eastAsia="zh-CN" w:bidi="ar"/>
              </w:rPr>
              <w:t xml:space="preserve"> procumbens</w:t>
            </w:r>
            <w:r w:rsidRPr="006C4D4B">
              <w:rPr>
                <w:rFonts w:eastAsia="Times New Roman" w:cstheme="minorHAnsi"/>
                <w:shd w:val="clear" w:color="auto" w:fill="FFFFFF"/>
                <w:lang w:eastAsia="zh-CN" w:bidi="ar"/>
              </w:rPr>
              <w:t>.</w:t>
            </w:r>
          </w:p>
        </w:tc>
      </w:tr>
      <w:tr w:rsidR="000B6628" w:rsidRPr="006C4D4B" w14:paraId="2B6D1579" w14:textId="77777777" w:rsidTr="00174DEC">
        <w:trPr>
          <w:gridBefore w:val="1"/>
          <w:gridAfter w:val="1"/>
          <w:wBefore w:w="124" w:type="dxa"/>
          <w:wAfter w:w="2271" w:type="dxa"/>
        </w:trPr>
        <w:tc>
          <w:tcPr>
            <w:tcW w:w="1736" w:type="dxa"/>
            <w:tcBorders>
              <w:top w:val="single" w:sz="4" w:space="0" w:color="auto"/>
              <w:left w:val="single" w:sz="4" w:space="0" w:color="auto"/>
              <w:bottom w:val="single" w:sz="4" w:space="0" w:color="auto"/>
              <w:right w:val="single" w:sz="4" w:space="0" w:color="auto"/>
            </w:tcBorders>
          </w:tcPr>
          <w:p w14:paraId="79C7E721" w14:textId="77777777" w:rsidR="000B6628" w:rsidRPr="006C4D4B" w:rsidRDefault="00000000">
            <w:pPr>
              <w:spacing w:after="0"/>
              <w:rPr>
                <w:rFonts w:cstheme="minorHAnsi"/>
              </w:rPr>
            </w:pPr>
            <w:r w:rsidRPr="006C4D4B">
              <w:rPr>
                <w:rFonts w:eastAsia="Times New Roman" w:cstheme="minorHAnsi"/>
                <w:lang w:eastAsia="zh-CN" w:bidi="ar"/>
              </w:rPr>
              <w:lastRenderedPageBreak/>
              <w:t>Dagauda Model School</w:t>
            </w:r>
          </w:p>
        </w:tc>
        <w:tc>
          <w:tcPr>
            <w:tcW w:w="1749" w:type="dxa"/>
            <w:gridSpan w:val="2"/>
            <w:tcBorders>
              <w:top w:val="single" w:sz="4" w:space="0" w:color="auto"/>
              <w:left w:val="single" w:sz="4" w:space="0" w:color="auto"/>
              <w:bottom w:val="single" w:sz="4" w:space="0" w:color="auto"/>
              <w:right w:val="single" w:sz="4" w:space="0" w:color="auto"/>
            </w:tcBorders>
          </w:tcPr>
          <w:p w14:paraId="04FAD806" w14:textId="77777777" w:rsidR="000B6628" w:rsidRPr="006C4D4B" w:rsidRDefault="00000000">
            <w:pPr>
              <w:spacing w:after="0"/>
              <w:rPr>
                <w:rFonts w:cstheme="minorHAnsi"/>
              </w:rPr>
            </w:pPr>
            <w:r w:rsidRPr="006C4D4B">
              <w:rPr>
                <w:rFonts w:cstheme="minorHAnsi"/>
              </w:rPr>
              <w:t>N: 11</w:t>
            </w:r>
            <w:r w:rsidRPr="006C4D4B">
              <w:rPr>
                <w:rFonts w:cstheme="minorHAnsi"/>
                <w:vertAlign w:val="superscript"/>
              </w:rPr>
              <w:t>o</w:t>
            </w:r>
            <w:r w:rsidRPr="006C4D4B">
              <w:rPr>
                <w:rFonts w:cstheme="minorHAnsi"/>
              </w:rPr>
              <w:t xml:space="preserve"> 42’ 47’’    E: 010</w:t>
            </w:r>
            <w:r w:rsidRPr="006C4D4B">
              <w:rPr>
                <w:rFonts w:cstheme="minorHAnsi"/>
                <w:vertAlign w:val="superscript"/>
              </w:rPr>
              <w:t>o</w:t>
            </w:r>
            <w:r w:rsidRPr="006C4D4B">
              <w:rPr>
                <w:rFonts w:cstheme="minorHAnsi"/>
              </w:rPr>
              <w:t xml:space="preserve"> 51’ 51’’</w:t>
            </w:r>
          </w:p>
        </w:tc>
        <w:tc>
          <w:tcPr>
            <w:tcW w:w="3445" w:type="dxa"/>
            <w:gridSpan w:val="3"/>
            <w:tcBorders>
              <w:top w:val="single" w:sz="4" w:space="0" w:color="auto"/>
              <w:left w:val="single" w:sz="4" w:space="0" w:color="auto"/>
              <w:bottom w:val="single" w:sz="4" w:space="0" w:color="auto"/>
              <w:right w:val="single" w:sz="4" w:space="0" w:color="auto"/>
            </w:tcBorders>
          </w:tcPr>
          <w:p w14:paraId="263E1B8C" w14:textId="77777777" w:rsidR="000B6628" w:rsidRPr="006C4D4B" w:rsidRDefault="00000000">
            <w:pPr>
              <w:spacing w:after="0"/>
              <w:rPr>
                <w:rFonts w:cstheme="minorHAnsi"/>
                <w:b/>
                <w:i/>
              </w:rPr>
            </w:pPr>
            <w:r w:rsidRPr="006C4D4B">
              <w:rPr>
                <w:rFonts w:eastAsia="Times New Roman" w:cstheme="minorHAnsi"/>
                <w:b/>
                <w:i/>
                <w:lang w:eastAsia="zh-CN" w:bidi="ar"/>
              </w:rPr>
              <w:t>Cereals</w:t>
            </w:r>
          </w:p>
          <w:p w14:paraId="37B39AA2" w14:textId="77777777" w:rsidR="000B6628" w:rsidRPr="006C4D4B" w:rsidRDefault="00000000">
            <w:pPr>
              <w:spacing w:after="0"/>
              <w:rPr>
                <w:rFonts w:cstheme="minorHAnsi"/>
              </w:rPr>
            </w:pPr>
            <w:r w:rsidRPr="006C4D4B">
              <w:rPr>
                <w:rFonts w:eastAsia="TimesNewRomanPS-ItalicMT" w:cstheme="minorHAnsi"/>
                <w:i/>
                <w:iCs/>
                <w:color w:val="000000"/>
                <w:lang w:eastAsia="zh-CN" w:bidi="ar"/>
              </w:rPr>
              <w:t xml:space="preserve">Pennisetum spp. </w:t>
            </w:r>
            <w:r w:rsidRPr="006C4D4B">
              <w:rPr>
                <w:rFonts w:eastAsia="TimesNewRomanPS-ItalicMT" w:cstheme="minorHAnsi"/>
                <w:iCs/>
                <w:color w:val="000000"/>
                <w:lang w:eastAsia="zh-CN" w:bidi="ar"/>
              </w:rPr>
              <w:t>(Millet)</w:t>
            </w:r>
          </w:p>
          <w:p w14:paraId="00400B5A" w14:textId="77777777" w:rsidR="000B6628" w:rsidRPr="006C4D4B" w:rsidRDefault="00000000">
            <w:pPr>
              <w:spacing w:after="0"/>
              <w:rPr>
                <w:rFonts w:cstheme="minorHAnsi"/>
              </w:rPr>
            </w:pPr>
            <w:r w:rsidRPr="006C4D4B">
              <w:rPr>
                <w:rFonts w:eastAsia="Times New Roman" w:cstheme="minorHAnsi"/>
                <w:i/>
                <w:lang w:eastAsia="zh-CN" w:bidi="ar"/>
              </w:rPr>
              <w:t xml:space="preserve">Sorghum </w:t>
            </w:r>
            <w:proofErr w:type="spellStart"/>
            <w:r w:rsidRPr="006C4D4B">
              <w:rPr>
                <w:rFonts w:eastAsia="Times New Roman" w:cstheme="minorHAnsi"/>
                <w:i/>
                <w:lang w:eastAsia="zh-CN" w:bidi="ar"/>
              </w:rPr>
              <w:t>bicolar</w:t>
            </w:r>
            <w:proofErr w:type="spellEnd"/>
            <w:r w:rsidRPr="006C4D4B">
              <w:rPr>
                <w:rFonts w:eastAsia="Times New Roman" w:cstheme="minorHAnsi"/>
                <w:lang w:eastAsia="zh-CN" w:bidi="ar"/>
              </w:rPr>
              <w:t xml:space="preserve"> (Guinea corn)</w:t>
            </w:r>
          </w:p>
          <w:p w14:paraId="34002EA6" w14:textId="77777777" w:rsidR="000B6628" w:rsidRPr="006C4D4B" w:rsidRDefault="00000000">
            <w:pPr>
              <w:spacing w:after="0"/>
              <w:rPr>
                <w:rFonts w:cstheme="minorHAnsi"/>
              </w:rPr>
            </w:pPr>
            <w:r w:rsidRPr="006C4D4B">
              <w:rPr>
                <w:rFonts w:eastAsia="Times New Roman" w:cstheme="minorHAnsi"/>
                <w:b/>
                <w:lang w:eastAsia="zh-CN" w:bidi="ar"/>
              </w:rPr>
              <w:t>Tubers and</w:t>
            </w:r>
            <w:r w:rsidRPr="006C4D4B">
              <w:rPr>
                <w:rFonts w:eastAsia="Times New Roman" w:cstheme="minorHAnsi"/>
                <w:lang w:eastAsia="zh-CN" w:bidi="ar"/>
              </w:rPr>
              <w:t xml:space="preserve"> </w:t>
            </w:r>
            <w:r w:rsidRPr="006C4D4B">
              <w:rPr>
                <w:rFonts w:eastAsia="Times New Roman" w:cstheme="minorHAnsi"/>
                <w:b/>
                <w:lang w:eastAsia="zh-CN" w:bidi="ar"/>
              </w:rPr>
              <w:t>Vegetables</w:t>
            </w:r>
          </w:p>
          <w:p w14:paraId="060A5D91" w14:textId="77777777" w:rsidR="000B6628" w:rsidRPr="006C4D4B" w:rsidRDefault="00000000">
            <w:pPr>
              <w:spacing w:after="0"/>
              <w:rPr>
                <w:rFonts w:cstheme="minorHAnsi"/>
              </w:rPr>
            </w:pPr>
            <w:r w:rsidRPr="006C4D4B">
              <w:rPr>
                <w:rFonts w:eastAsia="Times New Roman" w:cstheme="minorHAnsi"/>
                <w:i/>
                <w:lang w:eastAsia="zh-CN" w:bidi="ar"/>
              </w:rPr>
              <w:t>Ipomea  batatas</w:t>
            </w:r>
            <w:r w:rsidRPr="006C4D4B">
              <w:rPr>
                <w:rFonts w:eastAsia="Times New Roman" w:cstheme="minorHAnsi"/>
                <w:lang w:eastAsia="zh-CN" w:bidi="ar"/>
              </w:rPr>
              <w:t xml:space="preserve"> (Sweet potato)</w:t>
            </w:r>
          </w:p>
          <w:p w14:paraId="56B43B92" w14:textId="77777777" w:rsidR="000B6628" w:rsidRPr="006C4D4B" w:rsidRDefault="00000000">
            <w:pPr>
              <w:spacing w:after="0"/>
              <w:rPr>
                <w:rFonts w:cstheme="minorHAnsi"/>
              </w:rPr>
            </w:pPr>
            <w:r w:rsidRPr="006C4D4B">
              <w:rPr>
                <w:rFonts w:eastAsia="Times New Roman" w:cstheme="minorHAnsi"/>
                <w:i/>
                <w:lang w:eastAsia="zh-CN" w:bidi="ar"/>
              </w:rPr>
              <w:t>Manihot  esculentus</w:t>
            </w:r>
            <w:r w:rsidRPr="006C4D4B">
              <w:rPr>
                <w:rFonts w:eastAsia="Times New Roman" w:cstheme="minorHAnsi"/>
                <w:lang w:eastAsia="zh-CN" w:bidi="ar"/>
              </w:rPr>
              <w:t xml:space="preserve"> (Casava)</w:t>
            </w:r>
          </w:p>
          <w:p w14:paraId="5B5E3D35" w14:textId="77777777" w:rsidR="000B6628" w:rsidRPr="006C4D4B" w:rsidRDefault="00000000">
            <w:pPr>
              <w:spacing w:after="0"/>
              <w:rPr>
                <w:rFonts w:cstheme="minorHAnsi"/>
              </w:rPr>
            </w:pPr>
            <w:r w:rsidRPr="006C4D4B">
              <w:rPr>
                <w:rFonts w:eastAsia="Times New Roman" w:cstheme="minorHAnsi"/>
                <w:i/>
                <w:iCs/>
                <w:lang w:eastAsia="zh-CN" w:bidi="ar"/>
              </w:rPr>
              <w:t>Arachis hypogea</w:t>
            </w:r>
            <w:r w:rsidRPr="006C4D4B">
              <w:rPr>
                <w:rFonts w:eastAsia="Times New Roman" w:cstheme="minorHAnsi"/>
                <w:lang w:eastAsia="zh-CN" w:bidi="ar"/>
              </w:rPr>
              <w:t xml:space="preserve"> (Ground nut)</w:t>
            </w:r>
          </w:p>
          <w:p w14:paraId="495F0D0B" w14:textId="77777777" w:rsidR="000B6628" w:rsidRPr="006C4D4B" w:rsidRDefault="00000000">
            <w:pPr>
              <w:spacing w:after="0"/>
              <w:rPr>
                <w:rFonts w:cstheme="minorHAnsi"/>
              </w:rPr>
            </w:pPr>
            <w:r w:rsidRPr="006C4D4B">
              <w:rPr>
                <w:rFonts w:eastAsia="Times New Roman" w:cstheme="minorHAnsi"/>
                <w:i/>
                <w:lang w:eastAsia="zh-CN" w:bidi="ar"/>
              </w:rPr>
              <w:t xml:space="preserve">Amaranthus </w:t>
            </w:r>
            <w:proofErr w:type="spellStart"/>
            <w:r w:rsidRPr="006C4D4B">
              <w:rPr>
                <w:rFonts w:eastAsia="Times New Roman" w:cstheme="minorHAnsi"/>
                <w:i/>
                <w:lang w:eastAsia="zh-CN" w:bidi="ar"/>
              </w:rPr>
              <w:t>cruentus</w:t>
            </w:r>
            <w:proofErr w:type="spellEnd"/>
            <w:r w:rsidRPr="006C4D4B">
              <w:rPr>
                <w:rFonts w:eastAsia="Times New Roman" w:cstheme="minorHAnsi"/>
                <w:lang w:eastAsia="zh-CN" w:bidi="ar"/>
              </w:rPr>
              <w:t xml:space="preserve"> (Amaranthus)</w:t>
            </w:r>
          </w:p>
          <w:p w14:paraId="5E844353" w14:textId="77777777" w:rsidR="000B6628" w:rsidRPr="006C4D4B" w:rsidRDefault="00000000">
            <w:pPr>
              <w:spacing w:after="0"/>
              <w:rPr>
                <w:rFonts w:cstheme="minorHAnsi"/>
              </w:rPr>
            </w:pPr>
            <w:r w:rsidRPr="006C4D4B">
              <w:rPr>
                <w:rFonts w:eastAsia="Times New Roman" w:cstheme="minorHAnsi"/>
                <w:i/>
                <w:lang w:eastAsia="zh-CN" w:bidi="ar"/>
              </w:rPr>
              <w:t>Abelmoschus esculentus</w:t>
            </w:r>
            <w:r w:rsidRPr="006C4D4B">
              <w:rPr>
                <w:rFonts w:eastAsia="Times New Roman" w:cstheme="minorHAnsi"/>
                <w:lang w:eastAsia="zh-CN" w:bidi="ar"/>
              </w:rPr>
              <w:t xml:space="preserve"> (</w:t>
            </w:r>
            <w:proofErr w:type="spellStart"/>
            <w:r w:rsidRPr="006C4D4B">
              <w:rPr>
                <w:rFonts w:eastAsia="Times New Roman" w:cstheme="minorHAnsi"/>
                <w:lang w:eastAsia="zh-CN" w:bidi="ar"/>
              </w:rPr>
              <w:t>Okro</w:t>
            </w:r>
            <w:proofErr w:type="spellEnd"/>
            <w:r w:rsidRPr="006C4D4B">
              <w:rPr>
                <w:rFonts w:eastAsia="Times New Roman" w:cstheme="minorHAnsi"/>
                <w:lang w:eastAsia="zh-CN" w:bidi="ar"/>
              </w:rPr>
              <w:t>)</w:t>
            </w:r>
          </w:p>
          <w:p w14:paraId="1317A950" w14:textId="77777777" w:rsidR="000B6628" w:rsidRPr="006C4D4B" w:rsidRDefault="00000000">
            <w:pPr>
              <w:spacing w:after="0"/>
              <w:rPr>
                <w:rFonts w:eastAsia="Times New Roman" w:cstheme="minorHAnsi"/>
                <w:b/>
                <w:lang w:eastAsia="zh-CN" w:bidi="ar"/>
              </w:rPr>
            </w:pPr>
            <w:r w:rsidRPr="006C4D4B">
              <w:rPr>
                <w:rFonts w:eastAsia="Times New Roman" w:cstheme="minorHAnsi"/>
                <w:b/>
                <w:lang w:eastAsia="zh-CN" w:bidi="ar"/>
              </w:rPr>
              <w:t>Trees</w:t>
            </w:r>
          </w:p>
          <w:p w14:paraId="0DC71398" w14:textId="77777777" w:rsidR="000B6628" w:rsidRPr="006C4D4B" w:rsidRDefault="00000000">
            <w:pPr>
              <w:spacing w:after="0"/>
              <w:rPr>
                <w:rFonts w:eastAsia="SimSun" w:cstheme="minorHAnsi"/>
                <w:i/>
                <w:iCs/>
              </w:rPr>
            </w:pPr>
            <w:proofErr w:type="spellStart"/>
            <w:r w:rsidRPr="006C4D4B">
              <w:rPr>
                <w:rFonts w:eastAsia="Times New Roman" w:cstheme="minorHAnsi"/>
                <w:i/>
                <w:shd w:val="clear" w:color="auto" w:fill="FFFFFF"/>
                <w:lang w:eastAsia="zh-CN" w:bidi="ar"/>
              </w:rPr>
              <w:t>Azadirachta</w:t>
            </w:r>
            <w:proofErr w:type="spellEnd"/>
            <w:r w:rsidRPr="006C4D4B">
              <w:rPr>
                <w:rFonts w:eastAsia="Times New Roman" w:cstheme="minorHAnsi"/>
                <w:i/>
                <w:shd w:val="clear" w:color="auto" w:fill="FFFFFF"/>
                <w:lang w:eastAsia="zh-CN" w:bidi="ar"/>
              </w:rPr>
              <w:t> </w:t>
            </w:r>
            <w:r w:rsidRPr="006C4D4B">
              <w:rPr>
                <w:rStyle w:val="Emphasis"/>
                <w:rFonts w:eastAsia="Times New Roman" w:cstheme="minorHAnsi"/>
                <w:bCs/>
                <w:i w:val="0"/>
                <w:iCs w:val="0"/>
                <w:shd w:val="clear" w:color="auto" w:fill="FFFFFF"/>
                <w:lang w:eastAsia="zh-CN" w:bidi="ar"/>
              </w:rPr>
              <w:t>indica (Neem)</w:t>
            </w:r>
          </w:p>
          <w:p w14:paraId="2947642B" w14:textId="77777777" w:rsidR="000B6628" w:rsidRPr="006C4D4B" w:rsidRDefault="00000000">
            <w:pPr>
              <w:spacing w:after="0"/>
              <w:rPr>
                <w:rFonts w:eastAsia="SimSun" w:cstheme="minorHAnsi"/>
                <w:iCs/>
                <w:shd w:val="clear" w:color="auto" w:fill="FFFFFF"/>
              </w:rPr>
            </w:pPr>
            <w:r w:rsidRPr="006C4D4B">
              <w:rPr>
                <w:rFonts w:eastAsia="SimSun" w:cstheme="minorHAnsi"/>
                <w:i/>
                <w:iCs/>
                <w:shd w:val="clear" w:color="auto" w:fill="FFFFFF"/>
                <w:lang w:eastAsia="zh-CN" w:bidi="ar"/>
              </w:rPr>
              <w:t xml:space="preserve">Parkia </w:t>
            </w:r>
            <w:proofErr w:type="spellStart"/>
            <w:r w:rsidRPr="006C4D4B">
              <w:rPr>
                <w:rFonts w:eastAsia="SimSun" w:cstheme="minorHAnsi"/>
                <w:i/>
                <w:iCs/>
                <w:shd w:val="clear" w:color="auto" w:fill="FFFFFF"/>
                <w:lang w:eastAsia="zh-CN" w:bidi="ar"/>
              </w:rPr>
              <w:t>biglobosa</w:t>
            </w:r>
            <w:proofErr w:type="spellEnd"/>
            <w:r w:rsidRPr="006C4D4B">
              <w:rPr>
                <w:rFonts w:eastAsia="SimSun" w:cstheme="minorHAnsi"/>
                <w:i/>
                <w:iCs/>
                <w:shd w:val="clear" w:color="auto" w:fill="FFFFFF"/>
                <w:lang w:eastAsia="zh-CN" w:bidi="ar"/>
              </w:rPr>
              <w:t xml:space="preserve"> </w:t>
            </w:r>
            <w:r w:rsidRPr="006C4D4B">
              <w:rPr>
                <w:rFonts w:eastAsia="SimSun" w:cstheme="minorHAnsi"/>
                <w:iCs/>
                <w:shd w:val="clear" w:color="auto" w:fill="FFFFFF"/>
                <w:lang w:eastAsia="zh-CN" w:bidi="ar"/>
              </w:rPr>
              <w:t>(</w:t>
            </w:r>
            <w:r w:rsidRPr="006C4D4B">
              <w:rPr>
                <w:rFonts w:eastAsia="Times New Roman" w:cstheme="minorHAnsi"/>
                <w:bCs/>
                <w:color w:val="202124"/>
                <w:shd w:val="clear" w:color="auto" w:fill="FFFFFF"/>
                <w:lang w:eastAsia="zh-CN" w:bidi="ar"/>
              </w:rPr>
              <w:t>African locust bean</w:t>
            </w:r>
            <w:r w:rsidRPr="006C4D4B">
              <w:rPr>
                <w:rFonts w:eastAsia="SimSun" w:cstheme="minorHAnsi"/>
                <w:iCs/>
                <w:shd w:val="clear" w:color="auto" w:fill="FFFFFF"/>
                <w:lang w:eastAsia="zh-CN" w:bidi="ar"/>
              </w:rPr>
              <w:t>)</w:t>
            </w:r>
          </w:p>
          <w:p w14:paraId="32DA9712" w14:textId="77777777" w:rsidR="000B6628" w:rsidRPr="006C4D4B" w:rsidRDefault="00000000">
            <w:pPr>
              <w:spacing w:after="0"/>
              <w:rPr>
                <w:rFonts w:eastAsia="SimSun" w:cstheme="minorHAnsi"/>
                <w:iCs/>
                <w:shd w:val="clear" w:color="auto" w:fill="FFFFFF"/>
              </w:rPr>
            </w:pPr>
            <w:r w:rsidRPr="006C4D4B">
              <w:rPr>
                <w:rFonts w:eastAsia="SimSun" w:cstheme="minorHAnsi"/>
                <w:i/>
                <w:iCs/>
                <w:shd w:val="clear" w:color="auto" w:fill="FFFFFF"/>
                <w:lang w:eastAsia="zh-CN" w:bidi="ar"/>
              </w:rPr>
              <w:t>Adansonia digitata,</w:t>
            </w:r>
            <w:r w:rsidRPr="006C4D4B">
              <w:rPr>
                <w:rFonts w:eastAsia="SimSun" w:cstheme="minorHAnsi"/>
                <w:iCs/>
                <w:shd w:val="clear" w:color="auto" w:fill="FFFFFF"/>
                <w:lang w:eastAsia="zh-CN" w:bidi="ar"/>
              </w:rPr>
              <w:t>(Baobab)</w:t>
            </w:r>
          </w:p>
          <w:p w14:paraId="06E25207" w14:textId="77777777" w:rsidR="000B6628" w:rsidRPr="006C4D4B" w:rsidRDefault="00000000">
            <w:pPr>
              <w:spacing w:after="0"/>
              <w:rPr>
                <w:rFonts w:eastAsia="Times New Roman" w:cstheme="minorHAnsi"/>
                <w:b/>
                <w:lang w:eastAsia="zh-CN" w:bidi="ar"/>
              </w:rPr>
            </w:pPr>
            <w:r w:rsidRPr="006C4D4B">
              <w:rPr>
                <w:rFonts w:eastAsia="SimSun" w:cstheme="minorHAnsi"/>
                <w:i/>
                <w:iCs/>
                <w:lang w:eastAsia="zh-CN" w:bidi="ar"/>
              </w:rPr>
              <w:t xml:space="preserve">Acacia senegalensis </w:t>
            </w:r>
            <w:r w:rsidRPr="006C4D4B">
              <w:rPr>
                <w:rFonts w:eastAsia="SimSun" w:cstheme="minorHAnsi"/>
                <w:iCs/>
                <w:lang w:eastAsia="zh-CN" w:bidi="ar"/>
              </w:rPr>
              <w:t xml:space="preserve">(Gum </w:t>
            </w:r>
          </w:p>
          <w:p w14:paraId="33718AC5" w14:textId="77777777" w:rsidR="000B6628" w:rsidRPr="006C4D4B" w:rsidRDefault="00000000">
            <w:pPr>
              <w:spacing w:after="0"/>
              <w:rPr>
                <w:rFonts w:cstheme="minorHAnsi"/>
              </w:rPr>
            </w:pPr>
            <w:r w:rsidRPr="006C4D4B">
              <w:rPr>
                <w:rFonts w:eastAsia="Times New Roman" w:cstheme="minorHAnsi"/>
                <w:i/>
                <w:lang w:eastAsia="zh-CN" w:bidi="ar"/>
              </w:rPr>
              <w:t>Mangifera indica</w:t>
            </w:r>
            <w:r w:rsidRPr="006C4D4B">
              <w:rPr>
                <w:rFonts w:eastAsia="Times New Roman" w:cstheme="minorHAnsi"/>
                <w:lang w:eastAsia="zh-CN" w:bidi="ar"/>
              </w:rPr>
              <w:t xml:space="preserve"> (Mango)</w:t>
            </w:r>
          </w:p>
          <w:p w14:paraId="25E57232" w14:textId="77777777" w:rsidR="000B6628" w:rsidRPr="006C4D4B" w:rsidRDefault="00000000">
            <w:pPr>
              <w:spacing w:after="0"/>
              <w:rPr>
                <w:rFonts w:cstheme="minorHAnsi"/>
              </w:rPr>
            </w:pPr>
            <w:r w:rsidRPr="006C4D4B">
              <w:rPr>
                <w:rFonts w:eastAsia="Times New Roman" w:cstheme="minorHAnsi"/>
                <w:i/>
                <w:lang w:eastAsia="zh-CN" w:bidi="ar"/>
              </w:rPr>
              <w:t>Anacardium occidentale</w:t>
            </w:r>
            <w:r w:rsidRPr="006C4D4B">
              <w:rPr>
                <w:rFonts w:eastAsia="Times New Roman" w:cstheme="minorHAnsi"/>
                <w:lang w:eastAsia="zh-CN" w:bidi="ar"/>
              </w:rPr>
              <w:t xml:space="preserve"> (Cashew)</w:t>
            </w:r>
          </w:p>
          <w:p w14:paraId="6E5ABEB4" w14:textId="77777777" w:rsidR="000B6628" w:rsidRPr="006C4D4B" w:rsidRDefault="00000000">
            <w:pPr>
              <w:spacing w:after="0"/>
              <w:rPr>
                <w:rFonts w:eastAsia="SimSun" w:cstheme="minorHAnsi"/>
                <w:iCs/>
              </w:rPr>
            </w:pPr>
            <w:r w:rsidRPr="006C4D4B">
              <w:rPr>
                <w:rFonts w:eastAsia="SimSun" w:cstheme="minorHAnsi"/>
                <w:i/>
                <w:iCs/>
                <w:lang w:eastAsia="zh-CN" w:bidi="ar"/>
              </w:rPr>
              <w:t xml:space="preserve">Acacia albida </w:t>
            </w:r>
            <w:r w:rsidRPr="006C4D4B">
              <w:rPr>
                <w:rFonts w:eastAsia="SimSun" w:cstheme="minorHAnsi"/>
                <w:iCs/>
                <w:lang w:eastAsia="zh-CN" w:bidi="ar"/>
              </w:rPr>
              <w:t>(</w:t>
            </w:r>
            <w:r w:rsidRPr="006C4D4B">
              <w:rPr>
                <w:rStyle w:val="Emphasis"/>
                <w:rFonts w:eastAsia="Times New Roman" w:cstheme="minorHAnsi"/>
                <w:bCs/>
                <w:i w:val="0"/>
                <w:iCs w:val="0"/>
                <w:shd w:val="clear" w:color="auto" w:fill="FFFFFF"/>
                <w:lang w:eastAsia="zh-CN" w:bidi="ar"/>
              </w:rPr>
              <w:t>Apple-ring acacia</w:t>
            </w:r>
            <w:r w:rsidRPr="006C4D4B">
              <w:rPr>
                <w:rFonts w:eastAsia="SimSun" w:cstheme="minorHAnsi"/>
                <w:iCs/>
                <w:lang w:eastAsia="zh-CN" w:bidi="ar"/>
              </w:rPr>
              <w:t>)</w:t>
            </w:r>
          </w:p>
          <w:p w14:paraId="2A52F7BA" w14:textId="77777777" w:rsidR="000B6628" w:rsidRPr="006C4D4B" w:rsidRDefault="00000000">
            <w:pPr>
              <w:spacing w:after="0"/>
              <w:rPr>
                <w:rFonts w:eastAsia="SimSun" w:cstheme="minorHAnsi"/>
                <w:i/>
                <w:iCs/>
              </w:rPr>
            </w:pPr>
            <w:r w:rsidRPr="006C4D4B">
              <w:rPr>
                <w:rFonts w:eastAsia="SimSun" w:cstheme="minorHAnsi"/>
                <w:iCs/>
                <w:lang w:eastAsia="zh-CN" w:bidi="ar"/>
              </w:rPr>
              <w:t>Arabic tree)</w:t>
            </w:r>
            <w:r w:rsidRPr="006C4D4B">
              <w:rPr>
                <w:rFonts w:eastAsia="SimSun" w:cstheme="minorHAnsi"/>
                <w:i/>
                <w:iCs/>
                <w:lang w:eastAsia="zh-CN" w:bidi="ar"/>
              </w:rPr>
              <w:t xml:space="preserve"> </w:t>
            </w:r>
          </w:p>
          <w:p w14:paraId="4BF6699F" w14:textId="77777777" w:rsidR="000B6628" w:rsidRPr="006C4D4B" w:rsidRDefault="00000000">
            <w:pPr>
              <w:spacing w:after="0"/>
              <w:rPr>
                <w:rFonts w:eastAsia="SimSun" w:cstheme="minorHAnsi"/>
                <w:iCs/>
              </w:rPr>
            </w:pPr>
            <w:r w:rsidRPr="006C4D4B">
              <w:rPr>
                <w:rFonts w:eastAsia="SimSun" w:cstheme="minorHAnsi"/>
                <w:i/>
                <w:iCs/>
                <w:lang w:eastAsia="zh-CN" w:bidi="ar"/>
              </w:rPr>
              <w:t xml:space="preserve">Prosopis </w:t>
            </w:r>
            <w:proofErr w:type="spellStart"/>
            <w:r w:rsidRPr="006C4D4B">
              <w:rPr>
                <w:rFonts w:eastAsia="SimSun" w:cstheme="minorHAnsi"/>
                <w:i/>
                <w:iCs/>
                <w:lang w:eastAsia="zh-CN" w:bidi="ar"/>
              </w:rPr>
              <w:t>africana</w:t>
            </w:r>
            <w:proofErr w:type="spellEnd"/>
            <w:r w:rsidRPr="006C4D4B">
              <w:rPr>
                <w:rFonts w:eastAsia="SimSun" w:cstheme="minorHAnsi"/>
                <w:i/>
                <w:iCs/>
                <w:lang w:eastAsia="zh-CN" w:bidi="ar"/>
              </w:rPr>
              <w:t xml:space="preserve"> </w:t>
            </w:r>
            <w:r w:rsidRPr="006C4D4B">
              <w:rPr>
                <w:rFonts w:eastAsia="SimSun" w:cstheme="minorHAnsi"/>
                <w:iCs/>
                <w:lang w:eastAsia="zh-CN" w:bidi="ar"/>
              </w:rPr>
              <w:t>(</w:t>
            </w:r>
            <w:r w:rsidRPr="006C4D4B">
              <w:rPr>
                <w:rStyle w:val="Emphasis"/>
                <w:rFonts w:eastAsia="Times New Roman" w:cstheme="minorHAnsi"/>
                <w:bCs/>
                <w:i w:val="0"/>
                <w:iCs w:val="0"/>
                <w:shd w:val="clear" w:color="auto" w:fill="FFFFFF"/>
                <w:lang w:eastAsia="zh-CN" w:bidi="ar"/>
              </w:rPr>
              <w:t>African mesquite</w:t>
            </w:r>
            <w:r w:rsidRPr="006C4D4B">
              <w:rPr>
                <w:rFonts w:eastAsia="SimSun" w:cstheme="minorHAnsi"/>
                <w:iCs/>
                <w:lang w:eastAsia="zh-CN" w:bidi="ar"/>
              </w:rPr>
              <w:t>)</w:t>
            </w:r>
          </w:p>
          <w:p w14:paraId="473EC470" w14:textId="77777777" w:rsidR="000B6628" w:rsidRPr="006C4D4B" w:rsidRDefault="00000000">
            <w:pPr>
              <w:spacing w:after="0"/>
              <w:rPr>
                <w:rFonts w:eastAsia="SimSun" w:cstheme="minorHAnsi"/>
                <w:b/>
                <w:iCs/>
              </w:rPr>
            </w:pPr>
            <w:r w:rsidRPr="006C4D4B">
              <w:rPr>
                <w:rFonts w:eastAsia="SimSun" w:cstheme="minorHAnsi"/>
                <w:b/>
                <w:iCs/>
                <w:lang w:eastAsia="zh-CN" w:bidi="ar"/>
              </w:rPr>
              <w:t>Grasses</w:t>
            </w:r>
          </w:p>
          <w:p w14:paraId="4E02E80F" w14:textId="77777777" w:rsidR="000B6628" w:rsidRPr="006C4D4B" w:rsidRDefault="00000000">
            <w:pPr>
              <w:spacing w:after="0"/>
              <w:rPr>
                <w:rFonts w:eastAsia="SimSun" w:cstheme="minorHAnsi"/>
                <w:i/>
                <w:iCs/>
              </w:rPr>
            </w:pPr>
            <w:r w:rsidRPr="006C4D4B">
              <w:rPr>
                <w:rFonts w:eastAsia="SimSun" w:cstheme="minorHAnsi"/>
                <w:i/>
                <w:iCs/>
                <w:lang w:eastAsia="zh-CN" w:bidi="ar"/>
              </w:rPr>
              <w:t xml:space="preserve">Pennisetum </w:t>
            </w:r>
            <w:proofErr w:type="spellStart"/>
            <w:r w:rsidRPr="006C4D4B">
              <w:rPr>
                <w:rFonts w:eastAsia="SimSun" w:cstheme="minorHAnsi"/>
                <w:i/>
                <w:iCs/>
                <w:lang w:eastAsia="zh-CN" w:bidi="ar"/>
              </w:rPr>
              <w:t>setosum</w:t>
            </w:r>
            <w:proofErr w:type="spellEnd"/>
          </w:p>
          <w:p w14:paraId="608D6C73" w14:textId="77777777" w:rsidR="000B6628" w:rsidRPr="006C4D4B" w:rsidRDefault="00000000">
            <w:pPr>
              <w:spacing w:after="0"/>
              <w:rPr>
                <w:rFonts w:eastAsia="SimSun" w:cstheme="minorHAnsi"/>
                <w:i/>
                <w:iCs/>
              </w:rPr>
            </w:pPr>
            <w:proofErr w:type="spellStart"/>
            <w:r w:rsidRPr="006C4D4B">
              <w:rPr>
                <w:rFonts w:eastAsia="Times New Roman" w:cstheme="minorHAnsi"/>
                <w:i/>
                <w:iCs/>
                <w:lang w:eastAsia="zh-CN" w:bidi="ar"/>
              </w:rPr>
              <w:t>Tridex</w:t>
            </w:r>
            <w:proofErr w:type="spellEnd"/>
            <w:r w:rsidRPr="006C4D4B">
              <w:rPr>
                <w:rFonts w:eastAsia="Times New Roman" w:cstheme="minorHAnsi"/>
                <w:i/>
                <w:iCs/>
                <w:lang w:eastAsia="zh-CN" w:bidi="ar"/>
              </w:rPr>
              <w:t xml:space="preserve"> procumbens</w:t>
            </w:r>
          </w:p>
          <w:p w14:paraId="2C867249" w14:textId="77777777" w:rsidR="000B6628" w:rsidRPr="006C4D4B" w:rsidRDefault="00000000">
            <w:pPr>
              <w:spacing w:after="0"/>
              <w:rPr>
                <w:rFonts w:cstheme="minorHAnsi"/>
                <w:i/>
                <w:iCs/>
              </w:rPr>
            </w:pPr>
            <w:proofErr w:type="spellStart"/>
            <w:r w:rsidRPr="006C4D4B">
              <w:rPr>
                <w:rFonts w:eastAsia="Times New Roman" w:cstheme="minorHAnsi"/>
                <w:i/>
                <w:iCs/>
                <w:lang w:eastAsia="zh-CN" w:bidi="ar"/>
              </w:rPr>
              <w:t>Digitaria</w:t>
            </w:r>
            <w:proofErr w:type="spellEnd"/>
            <w:r w:rsidRPr="006C4D4B">
              <w:rPr>
                <w:rFonts w:eastAsia="Times New Roman" w:cstheme="minorHAnsi"/>
                <w:i/>
                <w:iCs/>
                <w:lang w:eastAsia="zh-CN" w:bidi="ar"/>
              </w:rPr>
              <w:t xml:space="preserve"> debilis, </w:t>
            </w:r>
          </w:p>
          <w:p w14:paraId="3CDB33AF" w14:textId="77777777" w:rsidR="000B6628" w:rsidRPr="006C4D4B" w:rsidRDefault="00000000">
            <w:pPr>
              <w:spacing w:after="0"/>
              <w:rPr>
                <w:rFonts w:cstheme="minorHAnsi"/>
                <w:i/>
                <w:iCs/>
              </w:rPr>
            </w:pPr>
            <w:proofErr w:type="spellStart"/>
            <w:r w:rsidRPr="006C4D4B">
              <w:rPr>
                <w:rFonts w:eastAsia="Times New Roman" w:cstheme="minorHAnsi"/>
                <w:i/>
                <w:iCs/>
                <w:lang w:eastAsia="zh-CN" w:bidi="ar"/>
              </w:rPr>
              <w:t>Dactyloctenium</w:t>
            </w:r>
            <w:proofErr w:type="spellEnd"/>
            <w:r w:rsidRPr="006C4D4B">
              <w:rPr>
                <w:rFonts w:eastAsia="Times New Roman" w:cstheme="minorHAnsi"/>
                <w:i/>
                <w:iCs/>
                <w:lang w:eastAsia="zh-CN" w:bidi="ar"/>
              </w:rPr>
              <w:t xml:space="preserve"> </w:t>
            </w:r>
            <w:proofErr w:type="spellStart"/>
            <w:r w:rsidRPr="006C4D4B">
              <w:rPr>
                <w:rFonts w:eastAsia="Times New Roman" w:cstheme="minorHAnsi"/>
                <w:i/>
                <w:iCs/>
                <w:lang w:eastAsia="zh-CN" w:bidi="ar"/>
              </w:rPr>
              <w:t>aegyptium</w:t>
            </w:r>
            <w:proofErr w:type="spellEnd"/>
            <w:r w:rsidRPr="006C4D4B">
              <w:rPr>
                <w:rFonts w:eastAsia="Times New Roman" w:cstheme="minorHAnsi"/>
                <w:i/>
                <w:iCs/>
                <w:lang w:eastAsia="zh-CN" w:bidi="ar"/>
              </w:rPr>
              <w:t xml:space="preserve">, </w:t>
            </w:r>
          </w:p>
          <w:p w14:paraId="405AA042" w14:textId="77777777" w:rsidR="000B6628" w:rsidRPr="006C4D4B" w:rsidRDefault="00000000">
            <w:pPr>
              <w:spacing w:after="0"/>
              <w:rPr>
                <w:rFonts w:cstheme="minorHAnsi"/>
                <w:i/>
                <w:iCs/>
              </w:rPr>
            </w:pPr>
            <w:proofErr w:type="spellStart"/>
            <w:r w:rsidRPr="006C4D4B">
              <w:rPr>
                <w:rFonts w:eastAsia="Times New Roman" w:cstheme="minorHAnsi"/>
                <w:i/>
                <w:iCs/>
                <w:lang w:eastAsia="zh-CN" w:bidi="ar"/>
              </w:rPr>
              <w:t>Elusine</w:t>
            </w:r>
            <w:proofErr w:type="spellEnd"/>
            <w:r w:rsidRPr="006C4D4B">
              <w:rPr>
                <w:rFonts w:eastAsia="Times New Roman" w:cstheme="minorHAnsi"/>
                <w:i/>
                <w:iCs/>
                <w:lang w:eastAsia="zh-CN" w:bidi="ar"/>
              </w:rPr>
              <w:t xml:space="preserve"> indica, </w:t>
            </w:r>
          </w:p>
          <w:p w14:paraId="6FC2DC17" w14:textId="77777777" w:rsidR="000B6628" w:rsidRPr="006C4D4B" w:rsidRDefault="00000000">
            <w:pPr>
              <w:spacing w:after="0"/>
              <w:rPr>
                <w:rFonts w:cstheme="minorHAnsi"/>
                <w:i/>
                <w:shd w:val="clear" w:color="auto" w:fill="FFFFFF"/>
              </w:rPr>
            </w:pPr>
            <w:r w:rsidRPr="006C4D4B">
              <w:rPr>
                <w:rFonts w:eastAsia="Times New Roman" w:cstheme="minorHAnsi"/>
                <w:bCs/>
                <w:i/>
                <w:shd w:val="clear" w:color="auto" w:fill="FFFFFF"/>
                <w:lang w:eastAsia="zh-CN" w:bidi="ar"/>
              </w:rPr>
              <w:t>Cenchrus</w:t>
            </w:r>
            <w:r w:rsidRPr="006C4D4B">
              <w:rPr>
                <w:rFonts w:eastAsia="Times New Roman" w:cstheme="minorHAnsi"/>
                <w:i/>
                <w:shd w:val="clear" w:color="auto" w:fill="FFFFFF"/>
                <w:lang w:eastAsia="zh-CN" w:bidi="ar"/>
              </w:rPr>
              <w:t xml:space="preserve"> biflorus, </w:t>
            </w:r>
          </w:p>
          <w:p w14:paraId="21824F93" w14:textId="77777777" w:rsidR="000B6628" w:rsidRPr="006C4D4B" w:rsidRDefault="00000000">
            <w:pPr>
              <w:spacing w:after="0"/>
              <w:rPr>
                <w:rFonts w:cstheme="minorHAnsi"/>
                <w:i/>
              </w:rPr>
            </w:pPr>
            <w:proofErr w:type="spellStart"/>
            <w:r w:rsidRPr="006C4D4B">
              <w:rPr>
                <w:rFonts w:eastAsia="Times New Roman" w:cstheme="minorHAnsi"/>
                <w:i/>
                <w:lang w:eastAsia="zh-CN" w:bidi="ar"/>
              </w:rPr>
              <w:t>Cynadon</w:t>
            </w:r>
            <w:proofErr w:type="spellEnd"/>
            <w:r w:rsidRPr="006C4D4B">
              <w:rPr>
                <w:rFonts w:eastAsia="Times New Roman" w:cstheme="minorHAnsi"/>
                <w:i/>
                <w:lang w:eastAsia="zh-CN" w:bidi="ar"/>
              </w:rPr>
              <w:t xml:space="preserve"> </w:t>
            </w:r>
            <w:proofErr w:type="spellStart"/>
            <w:r w:rsidRPr="006C4D4B">
              <w:rPr>
                <w:rFonts w:eastAsia="Times New Roman" w:cstheme="minorHAnsi"/>
                <w:i/>
                <w:lang w:eastAsia="zh-CN" w:bidi="ar"/>
              </w:rPr>
              <w:t>dactylon</w:t>
            </w:r>
            <w:proofErr w:type="spellEnd"/>
            <w:r w:rsidRPr="006C4D4B">
              <w:rPr>
                <w:rFonts w:eastAsia="Times New Roman" w:cstheme="minorHAnsi"/>
                <w:i/>
                <w:lang w:eastAsia="zh-CN" w:bidi="ar"/>
              </w:rPr>
              <w:t xml:space="preserve">  </w:t>
            </w:r>
          </w:p>
          <w:p w14:paraId="1F337F90" w14:textId="77777777" w:rsidR="000B6628" w:rsidRPr="006C4D4B" w:rsidRDefault="00000000">
            <w:pPr>
              <w:spacing w:after="0"/>
              <w:rPr>
                <w:rFonts w:cstheme="minorHAnsi"/>
                <w:i/>
              </w:rPr>
            </w:pPr>
            <w:r w:rsidRPr="006C4D4B">
              <w:rPr>
                <w:rFonts w:eastAsia="Times New Roman" w:cstheme="minorHAnsi"/>
                <w:i/>
                <w:lang w:eastAsia="zh-CN" w:bidi="ar"/>
              </w:rPr>
              <w:t>Pennisetum purpureum</w:t>
            </w:r>
          </w:p>
          <w:p w14:paraId="15B183E4" w14:textId="77777777" w:rsidR="000B6628" w:rsidRPr="006C4D4B" w:rsidRDefault="00000000">
            <w:pPr>
              <w:spacing w:after="0"/>
              <w:rPr>
                <w:rFonts w:cstheme="minorHAnsi"/>
                <w:i/>
                <w:iCs/>
                <w:shd w:val="clear" w:color="auto" w:fill="FFFFFF"/>
              </w:rPr>
            </w:pPr>
            <w:proofErr w:type="spellStart"/>
            <w:r w:rsidRPr="006C4D4B">
              <w:rPr>
                <w:rFonts w:eastAsia="Times New Roman" w:cstheme="minorHAnsi"/>
                <w:i/>
                <w:iCs/>
                <w:shd w:val="clear" w:color="auto" w:fill="FFFFFF"/>
                <w:lang w:eastAsia="zh-CN" w:bidi="ar"/>
              </w:rPr>
              <w:t>Acanthospernum</w:t>
            </w:r>
            <w:proofErr w:type="spellEnd"/>
            <w:r w:rsidRPr="006C4D4B">
              <w:rPr>
                <w:rFonts w:eastAsia="Times New Roman" w:cstheme="minorHAnsi"/>
                <w:i/>
                <w:iCs/>
                <w:shd w:val="clear" w:color="auto" w:fill="FFFFFF"/>
                <w:lang w:eastAsia="zh-CN" w:bidi="ar"/>
              </w:rPr>
              <w:t xml:space="preserve"> </w:t>
            </w:r>
            <w:proofErr w:type="spellStart"/>
            <w:r w:rsidRPr="006C4D4B">
              <w:rPr>
                <w:rFonts w:eastAsia="Times New Roman" w:cstheme="minorHAnsi"/>
                <w:i/>
                <w:iCs/>
                <w:shd w:val="clear" w:color="auto" w:fill="FFFFFF"/>
                <w:lang w:eastAsia="zh-CN" w:bidi="ar"/>
              </w:rPr>
              <w:t>hispidum</w:t>
            </w:r>
            <w:proofErr w:type="spellEnd"/>
          </w:p>
          <w:p w14:paraId="561D8DBB" w14:textId="77777777" w:rsidR="000B6628" w:rsidRPr="006C4D4B" w:rsidRDefault="00000000">
            <w:pPr>
              <w:spacing w:after="0"/>
              <w:rPr>
                <w:rFonts w:cstheme="minorHAnsi"/>
                <w:i/>
              </w:rPr>
            </w:pPr>
            <w:r w:rsidRPr="006C4D4B">
              <w:rPr>
                <w:rFonts w:eastAsia="Times New Roman" w:cstheme="minorHAnsi"/>
                <w:i/>
                <w:lang w:eastAsia="zh-CN" w:bidi="ar"/>
              </w:rPr>
              <w:t xml:space="preserve">Ageratum </w:t>
            </w:r>
            <w:proofErr w:type="spellStart"/>
            <w:r w:rsidRPr="006C4D4B">
              <w:rPr>
                <w:rFonts w:eastAsia="Times New Roman" w:cstheme="minorHAnsi"/>
                <w:i/>
                <w:lang w:eastAsia="zh-CN" w:bidi="ar"/>
              </w:rPr>
              <w:t>conyzoides</w:t>
            </w:r>
            <w:proofErr w:type="spellEnd"/>
          </w:p>
          <w:p w14:paraId="46D318D9" w14:textId="77777777" w:rsidR="000B6628" w:rsidRPr="006C4D4B" w:rsidRDefault="00000000">
            <w:pPr>
              <w:spacing w:after="0"/>
              <w:rPr>
                <w:rFonts w:cstheme="minorHAnsi"/>
              </w:rPr>
            </w:pPr>
            <w:proofErr w:type="spellStart"/>
            <w:r w:rsidRPr="006C4D4B">
              <w:rPr>
                <w:rFonts w:eastAsia="Times New Roman" w:cstheme="minorHAnsi"/>
                <w:i/>
                <w:lang w:eastAsia="zh-CN" w:bidi="ar"/>
              </w:rPr>
              <w:t>Imperata</w:t>
            </w:r>
            <w:proofErr w:type="spellEnd"/>
            <w:r w:rsidRPr="006C4D4B">
              <w:rPr>
                <w:rFonts w:eastAsia="Times New Roman" w:cstheme="minorHAnsi"/>
                <w:i/>
                <w:lang w:eastAsia="zh-CN" w:bidi="ar"/>
              </w:rPr>
              <w:t xml:space="preserve"> cylindrical </w:t>
            </w:r>
            <w:r w:rsidRPr="006C4D4B">
              <w:rPr>
                <w:rFonts w:eastAsia="Times New Roman" w:cstheme="minorHAnsi"/>
                <w:lang w:eastAsia="zh-CN" w:bidi="ar"/>
              </w:rPr>
              <w:t>(Spear grass)</w:t>
            </w:r>
          </w:p>
        </w:tc>
      </w:tr>
      <w:tr w:rsidR="000B6628" w:rsidRPr="006C4D4B" w14:paraId="0E890206" w14:textId="77777777" w:rsidTr="00174DEC">
        <w:trPr>
          <w:gridBefore w:val="1"/>
          <w:gridAfter w:val="1"/>
          <w:wBefore w:w="124" w:type="dxa"/>
          <w:wAfter w:w="2271" w:type="dxa"/>
          <w:trHeight w:val="4343"/>
        </w:trPr>
        <w:tc>
          <w:tcPr>
            <w:tcW w:w="1736" w:type="dxa"/>
            <w:tcBorders>
              <w:top w:val="single" w:sz="4" w:space="0" w:color="auto"/>
              <w:left w:val="single" w:sz="4" w:space="0" w:color="auto"/>
              <w:bottom w:val="single" w:sz="4" w:space="0" w:color="auto"/>
              <w:right w:val="single" w:sz="4" w:space="0" w:color="auto"/>
            </w:tcBorders>
          </w:tcPr>
          <w:p w14:paraId="12DD983A" w14:textId="77777777" w:rsidR="000B6628" w:rsidRPr="006C4D4B" w:rsidRDefault="00000000">
            <w:pPr>
              <w:spacing w:after="0"/>
              <w:rPr>
                <w:rFonts w:cstheme="minorHAnsi"/>
              </w:rPr>
            </w:pPr>
            <w:r w:rsidRPr="006C4D4B">
              <w:rPr>
                <w:rFonts w:eastAsia="Times New Roman" w:cstheme="minorHAnsi"/>
                <w:lang w:eastAsia="zh-CN" w:bidi="ar"/>
              </w:rPr>
              <w:lastRenderedPageBreak/>
              <w:t>Yelwan Duguri Model School</w:t>
            </w:r>
          </w:p>
        </w:tc>
        <w:tc>
          <w:tcPr>
            <w:tcW w:w="1749" w:type="dxa"/>
            <w:gridSpan w:val="2"/>
            <w:tcBorders>
              <w:top w:val="single" w:sz="4" w:space="0" w:color="auto"/>
              <w:left w:val="single" w:sz="4" w:space="0" w:color="auto"/>
              <w:bottom w:val="single" w:sz="4" w:space="0" w:color="auto"/>
              <w:right w:val="single" w:sz="4" w:space="0" w:color="auto"/>
            </w:tcBorders>
          </w:tcPr>
          <w:p w14:paraId="5A25B7AB" w14:textId="77777777" w:rsidR="000B6628" w:rsidRPr="006C4D4B" w:rsidRDefault="00000000">
            <w:pPr>
              <w:spacing w:after="0"/>
              <w:rPr>
                <w:rFonts w:cstheme="minorHAnsi"/>
              </w:rPr>
            </w:pPr>
            <w:r w:rsidRPr="006C4D4B">
              <w:rPr>
                <w:rFonts w:cstheme="minorHAnsi"/>
              </w:rPr>
              <w:t>N: 09</w:t>
            </w:r>
            <w:r w:rsidRPr="006C4D4B">
              <w:rPr>
                <w:rFonts w:cstheme="minorHAnsi"/>
                <w:vertAlign w:val="superscript"/>
              </w:rPr>
              <w:t>o</w:t>
            </w:r>
            <w:r w:rsidRPr="006C4D4B">
              <w:rPr>
                <w:rFonts w:cstheme="minorHAnsi"/>
              </w:rPr>
              <w:t xml:space="preserve"> 57’ 54’’    E: 010</w:t>
            </w:r>
            <w:r w:rsidRPr="006C4D4B">
              <w:rPr>
                <w:rFonts w:cstheme="minorHAnsi"/>
                <w:vertAlign w:val="superscript"/>
              </w:rPr>
              <w:t xml:space="preserve">o </w:t>
            </w:r>
            <w:r w:rsidRPr="006C4D4B">
              <w:rPr>
                <w:rFonts w:cstheme="minorHAnsi"/>
              </w:rPr>
              <w:t>11’ 12’’</w:t>
            </w:r>
          </w:p>
        </w:tc>
        <w:tc>
          <w:tcPr>
            <w:tcW w:w="3445" w:type="dxa"/>
            <w:gridSpan w:val="3"/>
            <w:tcBorders>
              <w:top w:val="single" w:sz="4" w:space="0" w:color="auto"/>
              <w:left w:val="single" w:sz="4" w:space="0" w:color="auto"/>
              <w:bottom w:val="single" w:sz="4" w:space="0" w:color="auto"/>
              <w:right w:val="single" w:sz="4" w:space="0" w:color="auto"/>
            </w:tcBorders>
          </w:tcPr>
          <w:p w14:paraId="740409B6" w14:textId="77777777" w:rsidR="000B6628" w:rsidRPr="006C4D4B" w:rsidRDefault="00000000">
            <w:pPr>
              <w:spacing w:after="0"/>
              <w:rPr>
                <w:rFonts w:eastAsia="SimSun" w:cstheme="minorHAnsi"/>
              </w:rPr>
            </w:pPr>
            <w:r w:rsidRPr="006C4D4B">
              <w:rPr>
                <w:rFonts w:eastAsia="Times New Roman" w:cstheme="minorHAnsi"/>
                <w:b/>
                <w:i/>
                <w:lang w:eastAsia="zh-CN" w:bidi="ar"/>
              </w:rPr>
              <w:t>Cereals</w:t>
            </w:r>
          </w:p>
          <w:p w14:paraId="59F58F37" w14:textId="77777777" w:rsidR="000B6628" w:rsidRPr="006C4D4B" w:rsidRDefault="00000000">
            <w:pPr>
              <w:spacing w:after="0"/>
              <w:rPr>
                <w:rFonts w:eastAsia="Times New Roman" w:cstheme="minorHAnsi"/>
                <w:i/>
                <w:lang w:eastAsia="zh-CN" w:bidi="ar"/>
              </w:rPr>
            </w:pPr>
            <w:r w:rsidRPr="006C4D4B">
              <w:rPr>
                <w:rFonts w:eastAsia="SimSun" w:cstheme="minorHAnsi"/>
                <w:i/>
                <w:iCs/>
              </w:rPr>
              <w:t>Oryza sativa</w:t>
            </w:r>
            <w:r w:rsidRPr="006C4D4B">
              <w:rPr>
                <w:rFonts w:eastAsia="SimSun" w:cstheme="minorHAnsi"/>
              </w:rPr>
              <w:t xml:space="preserve"> </w:t>
            </w:r>
          </w:p>
          <w:p w14:paraId="3C8413D0" w14:textId="77777777" w:rsidR="000B6628" w:rsidRPr="006C4D4B" w:rsidRDefault="00000000">
            <w:pPr>
              <w:spacing w:after="0"/>
              <w:rPr>
                <w:rFonts w:cstheme="minorHAnsi"/>
              </w:rPr>
            </w:pPr>
            <w:r w:rsidRPr="006C4D4B">
              <w:rPr>
                <w:rFonts w:eastAsia="Times New Roman" w:cstheme="minorHAnsi"/>
                <w:i/>
                <w:lang w:eastAsia="zh-CN" w:bidi="ar"/>
              </w:rPr>
              <w:t>Zea mays</w:t>
            </w:r>
            <w:r w:rsidRPr="006C4D4B">
              <w:rPr>
                <w:rFonts w:eastAsia="Times New Roman" w:cstheme="minorHAnsi"/>
                <w:lang w:eastAsia="zh-CN" w:bidi="ar"/>
              </w:rPr>
              <w:t xml:space="preserve"> (Maize)</w:t>
            </w:r>
          </w:p>
          <w:p w14:paraId="31F8DC71" w14:textId="77777777" w:rsidR="000B6628" w:rsidRPr="006C4D4B" w:rsidRDefault="00000000">
            <w:pPr>
              <w:spacing w:after="0"/>
              <w:rPr>
                <w:rFonts w:cstheme="minorHAnsi"/>
              </w:rPr>
            </w:pPr>
            <w:r w:rsidRPr="006C4D4B">
              <w:rPr>
                <w:rFonts w:eastAsia="Times New Roman" w:cstheme="minorHAnsi"/>
                <w:i/>
                <w:lang w:eastAsia="zh-CN" w:bidi="ar"/>
              </w:rPr>
              <w:t>Celosia esculentus</w:t>
            </w:r>
            <w:r w:rsidRPr="006C4D4B">
              <w:rPr>
                <w:rFonts w:eastAsia="Times New Roman" w:cstheme="minorHAnsi"/>
                <w:lang w:eastAsia="zh-CN" w:bidi="ar"/>
              </w:rPr>
              <w:t xml:space="preserve"> (cocoyam)</w:t>
            </w:r>
          </w:p>
          <w:p w14:paraId="332DB8A3" w14:textId="77777777" w:rsidR="000B6628" w:rsidRPr="006C4D4B" w:rsidRDefault="00000000">
            <w:pPr>
              <w:spacing w:after="0"/>
              <w:rPr>
                <w:rFonts w:cstheme="minorHAnsi"/>
              </w:rPr>
            </w:pPr>
            <w:r w:rsidRPr="006C4D4B">
              <w:rPr>
                <w:rFonts w:eastAsia="Times New Roman" w:cstheme="minorHAnsi"/>
                <w:i/>
                <w:lang w:eastAsia="zh-CN" w:bidi="ar"/>
              </w:rPr>
              <w:t xml:space="preserve">Sorghum </w:t>
            </w:r>
            <w:proofErr w:type="spellStart"/>
            <w:r w:rsidRPr="006C4D4B">
              <w:rPr>
                <w:rFonts w:eastAsia="Times New Roman" w:cstheme="minorHAnsi"/>
                <w:i/>
                <w:lang w:eastAsia="zh-CN" w:bidi="ar"/>
              </w:rPr>
              <w:t>bicolar</w:t>
            </w:r>
            <w:proofErr w:type="spellEnd"/>
            <w:r w:rsidRPr="006C4D4B">
              <w:rPr>
                <w:rFonts w:eastAsia="Times New Roman" w:cstheme="minorHAnsi"/>
                <w:lang w:eastAsia="zh-CN" w:bidi="ar"/>
              </w:rPr>
              <w:t xml:space="preserve"> (Guinea corn)</w:t>
            </w:r>
          </w:p>
          <w:p w14:paraId="7C111A08" w14:textId="77777777" w:rsidR="000B6628" w:rsidRPr="006C4D4B" w:rsidRDefault="00000000">
            <w:pPr>
              <w:spacing w:after="0"/>
              <w:rPr>
                <w:rFonts w:cstheme="minorHAnsi"/>
                <w:b/>
                <w:i/>
              </w:rPr>
            </w:pPr>
            <w:r w:rsidRPr="006C4D4B">
              <w:rPr>
                <w:rFonts w:eastAsia="Times New Roman" w:cstheme="minorHAnsi"/>
                <w:b/>
                <w:i/>
                <w:lang w:eastAsia="zh-CN" w:bidi="ar"/>
              </w:rPr>
              <w:t>Tubers and Vegetables</w:t>
            </w:r>
          </w:p>
          <w:p w14:paraId="3720966C" w14:textId="77777777" w:rsidR="000B6628" w:rsidRPr="006C4D4B" w:rsidRDefault="00000000">
            <w:pPr>
              <w:spacing w:after="0"/>
              <w:rPr>
                <w:rFonts w:cstheme="minorHAnsi"/>
              </w:rPr>
            </w:pPr>
            <w:r w:rsidRPr="006C4D4B">
              <w:rPr>
                <w:rFonts w:eastAsia="Times New Roman" w:cstheme="minorHAnsi"/>
                <w:i/>
                <w:lang w:eastAsia="zh-CN" w:bidi="ar"/>
              </w:rPr>
              <w:t>Ipomea  batatas</w:t>
            </w:r>
            <w:r w:rsidRPr="006C4D4B">
              <w:rPr>
                <w:rFonts w:eastAsia="Times New Roman" w:cstheme="minorHAnsi"/>
                <w:lang w:eastAsia="zh-CN" w:bidi="ar"/>
              </w:rPr>
              <w:t xml:space="preserve"> (Sweet potato)</w:t>
            </w:r>
          </w:p>
          <w:p w14:paraId="78378E43" w14:textId="77777777" w:rsidR="000B6628" w:rsidRPr="006C4D4B" w:rsidRDefault="00000000">
            <w:pPr>
              <w:spacing w:after="0"/>
              <w:rPr>
                <w:rFonts w:cstheme="minorHAnsi"/>
              </w:rPr>
            </w:pPr>
            <w:r w:rsidRPr="006C4D4B">
              <w:rPr>
                <w:rFonts w:eastAsia="Times New Roman" w:cstheme="minorHAnsi"/>
                <w:i/>
                <w:lang w:eastAsia="zh-CN" w:bidi="ar"/>
              </w:rPr>
              <w:t>Manihot  esculentus</w:t>
            </w:r>
            <w:r w:rsidRPr="006C4D4B">
              <w:rPr>
                <w:rFonts w:eastAsia="Times New Roman" w:cstheme="minorHAnsi"/>
                <w:lang w:eastAsia="zh-CN" w:bidi="ar"/>
              </w:rPr>
              <w:t xml:space="preserve"> (Casava)</w:t>
            </w:r>
          </w:p>
          <w:p w14:paraId="0659A92A" w14:textId="77777777" w:rsidR="000B6628" w:rsidRPr="006C4D4B" w:rsidRDefault="00000000">
            <w:pPr>
              <w:spacing w:after="0"/>
              <w:rPr>
                <w:rFonts w:cstheme="minorHAnsi"/>
              </w:rPr>
            </w:pPr>
            <w:r w:rsidRPr="006C4D4B">
              <w:rPr>
                <w:rFonts w:eastAsia="Times New Roman" w:cstheme="minorHAnsi"/>
                <w:i/>
                <w:lang w:eastAsia="zh-CN" w:bidi="ar"/>
              </w:rPr>
              <w:t xml:space="preserve">Musa  </w:t>
            </w:r>
            <w:proofErr w:type="spellStart"/>
            <w:r w:rsidRPr="006C4D4B">
              <w:rPr>
                <w:rFonts w:eastAsia="Times New Roman" w:cstheme="minorHAnsi"/>
                <w:i/>
                <w:lang w:eastAsia="zh-CN" w:bidi="ar"/>
              </w:rPr>
              <w:t>sapientum</w:t>
            </w:r>
            <w:proofErr w:type="spellEnd"/>
            <w:r w:rsidRPr="006C4D4B">
              <w:rPr>
                <w:rFonts w:eastAsia="Times New Roman" w:cstheme="minorHAnsi"/>
                <w:lang w:eastAsia="zh-CN" w:bidi="ar"/>
              </w:rPr>
              <w:t xml:space="preserve"> (Banana)</w:t>
            </w:r>
          </w:p>
          <w:p w14:paraId="38BB5772" w14:textId="77777777" w:rsidR="000B6628" w:rsidRPr="006C4D4B" w:rsidRDefault="00000000">
            <w:pPr>
              <w:spacing w:after="0"/>
              <w:rPr>
                <w:rFonts w:cstheme="minorHAnsi"/>
              </w:rPr>
            </w:pPr>
            <w:r w:rsidRPr="006C4D4B">
              <w:rPr>
                <w:rFonts w:eastAsia="Times New Roman" w:cstheme="minorHAnsi"/>
                <w:i/>
                <w:iCs/>
                <w:lang w:eastAsia="zh-CN" w:bidi="ar"/>
              </w:rPr>
              <w:t>Arachis hypogea</w:t>
            </w:r>
            <w:r w:rsidRPr="006C4D4B">
              <w:rPr>
                <w:rFonts w:eastAsia="Times New Roman" w:cstheme="minorHAnsi"/>
                <w:lang w:eastAsia="zh-CN" w:bidi="ar"/>
              </w:rPr>
              <w:t xml:space="preserve"> (Ground nut)</w:t>
            </w:r>
          </w:p>
          <w:p w14:paraId="06168A2F" w14:textId="77777777" w:rsidR="000B6628" w:rsidRPr="006C4D4B" w:rsidRDefault="00000000">
            <w:pPr>
              <w:spacing w:after="0"/>
              <w:rPr>
                <w:rFonts w:cstheme="minorHAnsi"/>
              </w:rPr>
            </w:pPr>
            <w:r w:rsidRPr="006C4D4B">
              <w:rPr>
                <w:rFonts w:eastAsia="Times New Roman" w:cstheme="minorHAnsi"/>
                <w:i/>
                <w:lang w:eastAsia="zh-CN" w:bidi="ar"/>
              </w:rPr>
              <w:t xml:space="preserve">Amaranthus </w:t>
            </w:r>
            <w:proofErr w:type="spellStart"/>
            <w:r w:rsidRPr="006C4D4B">
              <w:rPr>
                <w:rFonts w:eastAsia="Times New Roman" w:cstheme="minorHAnsi"/>
                <w:i/>
                <w:lang w:eastAsia="zh-CN" w:bidi="ar"/>
              </w:rPr>
              <w:t>cruentus</w:t>
            </w:r>
            <w:proofErr w:type="spellEnd"/>
            <w:r w:rsidRPr="006C4D4B">
              <w:rPr>
                <w:rFonts w:eastAsia="Times New Roman" w:cstheme="minorHAnsi"/>
                <w:lang w:eastAsia="zh-CN" w:bidi="ar"/>
              </w:rPr>
              <w:t xml:space="preserve"> (Amaranthus)</w:t>
            </w:r>
          </w:p>
          <w:p w14:paraId="29BFD16B" w14:textId="77777777" w:rsidR="000B6628" w:rsidRPr="006C4D4B" w:rsidRDefault="00000000">
            <w:pPr>
              <w:spacing w:after="0"/>
              <w:rPr>
                <w:rFonts w:cstheme="minorHAnsi"/>
              </w:rPr>
            </w:pPr>
            <w:r w:rsidRPr="006C4D4B">
              <w:rPr>
                <w:rFonts w:eastAsia="Times New Roman" w:cstheme="minorHAnsi"/>
                <w:i/>
                <w:lang w:eastAsia="zh-CN" w:bidi="ar"/>
              </w:rPr>
              <w:t>Abelmoschus esculentus</w:t>
            </w:r>
            <w:r w:rsidRPr="006C4D4B">
              <w:rPr>
                <w:rFonts w:eastAsia="Times New Roman" w:cstheme="minorHAnsi"/>
                <w:lang w:eastAsia="zh-CN" w:bidi="ar"/>
              </w:rPr>
              <w:t xml:space="preserve"> (</w:t>
            </w:r>
            <w:proofErr w:type="spellStart"/>
            <w:r w:rsidRPr="006C4D4B">
              <w:rPr>
                <w:rFonts w:eastAsia="Times New Roman" w:cstheme="minorHAnsi"/>
                <w:lang w:eastAsia="zh-CN" w:bidi="ar"/>
              </w:rPr>
              <w:t>Okro</w:t>
            </w:r>
            <w:proofErr w:type="spellEnd"/>
            <w:r w:rsidRPr="006C4D4B">
              <w:rPr>
                <w:rFonts w:eastAsia="Times New Roman" w:cstheme="minorHAnsi"/>
                <w:lang w:eastAsia="zh-CN" w:bidi="ar"/>
              </w:rPr>
              <w:t>)</w:t>
            </w:r>
          </w:p>
          <w:p w14:paraId="3ED1AD05" w14:textId="77777777" w:rsidR="000B6628" w:rsidRPr="006C4D4B" w:rsidRDefault="00000000">
            <w:pPr>
              <w:spacing w:after="0"/>
              <w:rPr>
                <w:rFonts w:cstheme="minorHAnsi"/>
              </w:rPr>
            </w:pPr>
            <w:r w:rsidRPr="006C4D4B">
              <w:rPr>
                <w:rFonts w:eastAsia="Times New Roman" w:cstheme="minorHAnsi"/>
                <w:i/>
                <w:lang w:eastAsia="zh-CN" w:bidi="ar"/>
              </w:rPr>
              <w:t>Solanum melongena</w:t>
            </w:r>
            <w:r w:rsidRPr="006C4D4B">
              <w:rPr>
                <w:rFonts w:eastAsia="Times New Roman" w:cstheme="minorHAnsi"/>
                <w:lang w:eastAsia="zh-CN" w:bidi="ar"/>
              </w:rPr>
              <w:t xml:space="preserve"> (Garden egg)</w:t>
            </w:r>
          </w:p>
          <w:p w14:paraId="0CE766AC" w14:textId="77777777" w:rsidR="000B6628" w:rsidRPr="006C4D4B" w:rsidRDefault="00000000">
            <w:pPr>
              <w:spacing w:after="0"/>
              <w:rPr>
                <w:rFonts w:cstheme="minorHAnsi"/>
                <w:b/>
              </w:rPr>
            </w:pPr>
            <w:r w:rsidRPr="006C4D4B">
              <w:rPr>
                <w:rFonts w:eastAsia="Times New Roman" w:cstheme="minorHAnsi"/>
                <w:b/>
                <w:lang w:eastAsia="zh-CN" w:bidi="ar"/>
              </w:rPr>
              <w:t>Trees</w:t>
            </w:r>
          </w:p>
          <w:p w14:paraId="245A7D66" w14:textId="77777777" w:rsidR="000B6628" w:rsidRPr="006C4D4B" w:rsidRDefault="00000000">
            <w:pPr>
              <w:spacing w:after="0"/>
              <w:rPr>
                <w:rFonts w:cstheme="minorHAnsi"/>
              </w:rPr>
            </w:pPr>
            <w:r w:rsidRPr="006C4D4B">
              <w:rPr>
                <w:rFonts w:eastAsia="Times New Roman" w:cstheme="minorHAnsi"/>
                <w:i/>
                <w:lang w:eastAsia="zh-CN" w:bidi="ar"/>
              </w:rPr>
              <w:t>Mangifera indica</w:t>
            </w:r>
            <w:r w:rsidRPr="006C4D4B">
              <w:rPr>
                <w:rFonts w:eastAsia="Times New Roman" w:cstheme="minorHAnsi"/>
                <w:lang w:eastAsia="zh-CN" w:bidi="ar"/>
              </w:rPr>
              <w:t xml:space="preserve"> (Mango)</w:t>
            </w:r>
          </w:p>
          <w:p w14:paraId="3E896C46" w14:textId="77777777" w:rsidR="000B6628" w:rsidRPr="006C4D4B" w:rsidRDefault="00000000">
            <w:pPr>
              <w:spacing w:after="0"/>
              <w:rPr>
                <w:rFonts w:cstheme="minorHAnsi"/>
              </w:rPr>
            </w:pPr>
            <w:r w:rsidRPr="006C4D4B">
              <w:rPr>
                <w:rFonts w:eastAsia="Times New Roman" w:cstheme="minorHAnsi"/>
                <w:i/>
                <w:lang w:eastAsia="zh-CN" w:bidi="ar"/>
              </w:rPr>
              <w:t>Anacardium occidentale</w:t>
            </w:r>
            <w:r w:rsidRPr="006C4D4B">
              <w:rPr>
                <w:rFonts w:eastAsia="Times New Roman" w:cstheme="minorHAnsi"/>
                <w:lang w:eastAsia="zh-CN" w:bidi="ar"/>
              </w:rPr>
              <w:t xml:space="preserve"> (Cashew)</w:t>
            </w:r>
          </w:p>
          <w:p w14:paraId="390B9871" w14:textId="77777777" w:rsidR="000B6628" w:rsidRPr="006C4D4B" w:rsidRDefault="00000000">
            <w:pPr>
              <w:spacing w:after="0"/>
              <w:rPr>
                <w:rFonts w:cstheme="minorHAnsi"/>
              </w:rPr>
            </w:pPr>
            <w:r w:rsidRPr="006C4D4B">
              <w:rPr>
                <w:rFonts w:eastAsia="Times New Roman" w:cstheme="minorHAnsi"/>
                <w:i/>
                <w:lang w:eastAsia="zh-CN" w:bidi="ar"/>
              </w:rPr>
              <w:t xml:space="preserve">Carica papaya </w:t>
            </w:r>
            <w:r w:rsidRPr="006C4D4B">
              <w:rPr>
                <w:rFonts w:eastAsia="Times New Roman" w:cstheme="minorHAnsi"/>
                <w:lang w:eastAsia="zh-CN" w:bidi="ar"/>
              </w:rPr>
              <w:t xml:space="preserve">(Pawpaw)  </w:t>
            </w:r>
          </w:p>
          <w:p w14:paraId="0CE3E6D1" w14:textId="77777777" w:rsidR="000B6628" w:rsidRPr="006C4D4B" w:rsidRDefault="00000000">
            <w:pPr>
              <w:spacing w:after="0"/>
              <w:rPr>
                <w:rFonts w:eastAsia="SimSun" w:cstheme="minorHAnsi"/>
                <w:i/>
                <w:iCs/>
              </w:rPr>
            </w:pPr>
            <w:r w:rsidRPr="006C4D4B">
              <w:rPr>
                <w:rFonts w:eastAsia="SimSun" w:cstheme="minorHAnsi"/>
                <w:i/>
                <w:iCs/>
                <w:lang w:eastAsia="zh-CN" w:bidi="ar"/>
              </w:rPr>
              <w:t>Khaya senegalensis</w:t>
            </w:r>
          </w:p>
          <w:p w14:paraId="1E1AA982" w14:textId="77777777" w:rsidR="000B6628" w:rsidRPr="006C4D4B" w:rsidRDefault="00000000">
            <w:pPr>
              <w:spacing w:after="0"/>
              <w:rPr>
                <w:rFonts w:eastAsia="SimSun" w:cstheme="minorHAnsi"/>
                <w:i/>
                <w:iCs/>
              </w:rPr>
            </w:pPr>
            <w:r w:rsidRPr="006C4D4B">
              <w:rPr>
                <w:rFonts w:eastAsia="SimSun" w:cstheme="minorHAnsi"/>
                <w:i/>
                <w:iCs/>
                <w:lang w:eastAsia="zh-CN" w:bidi="ar"/>
              </w:rPr>
              <w:t xml:space="preserve">Terminalia </w:t>
            </w:r>
            <w:proofErr w:type="spellStart"/>
            <w:r w:rsidRPr="006C4D4B">
              <w:rPr>
                <w:rFonts w:eastAsia="SimSun" w:cstheme="minorHAnsi"/>
                <w:i/>
                <w:iCs/>
                <w:lang w:eastAsia="zh-CN" w:bidi="ar"/>
              </w:rPr>
              <w:t>laxifora</w:t>
            </w:r>
            <w:proofErr w:type="spellEnd"/>
          </w:p>
          <w:p w14:paraId="7FE5A1EF" w14:textId="77777777" w:rsidR="000B6628" w:rsidRPr="006C4D4B" w:rsidRDefault="00000000">
            <w:pPr>
              <w:spacing w:after="0"/>
              <w:rPr>
                <w:rFonts w:eastAsia="SimSun" w:cstheme="minorHAnsi"/>
                <w:i/>
                <w:iCs/>
              </w:rPr>
            </w:pPr>
            <w:proofErr w:type="spellStart"/>
            <w:r w:rsidRPr="006C4D4B">
              <w:rPr>
                <w:rFonts w:eastAsia="SimSun" w:cstheme="minorHAnsi"/>
                <w:i/>
                <w:iCs/>
                <w:lang w:eastAsia="zh-CN" w:bidi="ar"/>
              </w:rPr>
              <w:t>Detarium</w:t>
            </w:r>
            <w:proofErr w:type="spellEnd"/>
            <w:r w:rsidRPr="006C4D4B">
              <w:rPr>
                <w:rFonts w:eastAsia="SimSun" w:cstheme="minorHAnsi"/>
                <w:i/>
                <w:iCs/>
                <w:lang w:eastAsia="zh-CN" w:bidi="ar"/>
              </w:rPr>
              <w:t xml:space="preserve"> </w:t>
            </w:r>
            <w:proofErr w:type="spellStart"/>
            <w:r w:rsidRPr="006C4D4B">
              <w:rPr>
                <w:rFonts w:eastAsia="SimSun" w:cstheme="minorHAnsi"/>
                <w:i/>
                <w:iCs/>
                <w:lang w:eastAsia="zh-CN" w:bidi="ar"/>
              </w:rPr>
              <w:t>macrocarpurn</w:t>
            </w:r>
            <w:proofErr w:type="spellEnd"/>
          </w:p>
          <w:p w14:paraId="2782597E" w14:textId="77777777" w:rsidR="000B6628" w:rsidRPr="006C4D4B" w:rsidRDefault="00000000">
            <w:pPr>
              <w:spacing w:after="0"/>
              <w:rPr>
                <w:rFonts w:eastAsia="SimSun" w:cstheme="minorHAnsi"/>
                <w:i/>
                <w:iCs/>
              </w:rPr>
            </w:pPr>
            <w:proofErr w:type="spellStart"/>
            <w:r w:rsidRPr="006C4D4B">
              <w:rPr>
                <w:rFonts w:eastAsia="SimSun" w:cstheme="minorHAnsi"/>
                <w:i/>
                <w:iCs/>
                <w:lang w:eastAsia="zh-CN" w:bidi="ar"/>
              </w:rPr>
              <w:t>Anogeissus</w:t>
            </w:r>
            <w:proofErr w:type="spellEnd"/>
            <w:r w:rsidRPr="006C4D4B">
              <w:rPr>
                <w:rFonts w:eastAsia="SimSun" w:cstheme="minorHAnsi"/>
                <w:i/>
                <w:iCs/>
                <w:lang w:eastAsia="zh-CN" w:bidi="ar"/>
              </w:rPr>
              <w:t xml:space="preserve"> </w:t>
            </w:r>
            <w:proofErr w:type="spellStart"/>
            <w:r w:rsidRPr="006C4D4B">
              <w:rPr>
                <w:rFonts w:eastAsia="SimSun" w:cstheme="minorHAnsi"/>
                <w:i/>
                <w:iCs/>
                <w:lang w:eastAsia="zh-CN" w:bidi="ar"/>
              </w:rPr>
              <w:t>leiocarpus</w:t>
            </w:r>
            <w:proofErr w:type="spellEnd"/>
          </w:p>
          <w:p w14:paraId="4EB0006D" w14:textId="77777777" w:rsidR="000B6628" w:rsidRPr="006C4D4B" w:rsidRDefault="00000000">
            <w:pPr>
              <w:spacing w:after="0"/>
              <w:rPr>
                <w:rFonts w:eastAsia="SimSun" w:cstheme="minorHAnsi"/>
                <w:i/>
                <w:iCs/>
              </w:rPr>
            </w:pPr>
            <w:r w:rsidRPr="006C4D4B">
              <w:rPr>
                <w:rFonts w:eastAsia="SimSun" w:cstheme="minorHAnsi"/>
                <w:i/>
                <w:iCs/>
                <w:shd w:val="clear" w:color="auto" w:fill="FFFFFF"/>
                <w:lang w:eastAsia="zh-CN" w:bidi="ar"/>
              </w:rPr>
              <w:t>Vitellaria</w:t>
            </w:r>
            <w:r w:rsidRPr="006C4D4B">
              <w:rPr>
                <w:rFonts w:eastAsia="SimSun" w:cstheme="minorHAnsi"/>
                <w:shd w:val="clear" w:color="auto" w:fill="FFFFFF"/>
                <w:lang w:eastAsia="zh-CN" w:bidi="ar"/>
              </w:rPr>
              <w:t xml:space="preserve"> </w:t>
            </w:r>
            <w:r w:rsidRPr="006C4D4B">
              <w:rPr>
                <w:rFonts w:eastAsia="SimSun" w:cstheme="minorHAnsi"/>
                <w:i/>
                <w:iCs/>
                <w:shd w:val="clear" w:color="auto" w:fill="FFFFFF"/>
                <w:lang w:eastAsia="zh-CN" w:bidi="ar"/>
              </w:rPr>
              <w:t>paradoxa</w:t>
            </w:r>
          </w:p>
          <w:p w14:paraId="510D44A4" w14:textId="77777777" w:rsidR="000B6628" w:rsidRPr="006C4D4B" w:rsidRDefault="00000000">
            <w:pPr>
              <w:spacing w:after="0"/>
              <w:rPr>
                <w:rFonts w:cstheme="minorHAnsi"/>
              </w:rPr>
            </w:pPr>
            <w:proofErr w:type="spellStart"/>
            <w:r w:rsidRPr="006C4D4B">
              <w:rPr>
                <w:rFonts w:eastAsia="SimSun" w:cstheme="minorHAnsi"/>
                <w:i/>
                <w:iCs/>
                <w:lang w:eastAsia="zh-CN" w:bidi="ar"/>
              </w:rPr>
              <w:t>Bosweillia</w:t>
            </w:r>
            <w:proofErr w:type="spellEnd"/>
            <w:r w:rsidRPr="006C4D4B">
              <w:rPr>
                <w:rFonts w:eastAsia="SimSun" w:cstheme="minorHAnsi"/>
                <w:i/>
                <w:iCs/>
                <w:lang w:eastAsia="zh-CN" w:bidi="ar"/>
              </w:rPr>
              <w:t xml:space="preserve"> </w:t>
            </w:r>
            <w:proofErr w:type="spellStart"/>
            <w:r w:rsidRPr="006C4D4B">
              <w:rPr>
                <w:rFonts w:eastAsia="SimSun" w:cstheme="minorHAnsi"/>
                <w:i/>
                <w:iCs/>
                <w:lang w:eastAsia="zh-CN" w:bidi="ar"/>
              </w:rPr>
              <w:t>dalzielii</w:t>
            </w:r>
            <w:proofErr w:type="spellEnd"/>
            <w:r w:rsidRPr="006C4D4B">
              <w:rPr>
                <w:rFonts w:eastAsia="SimSun" w:cstheme="minorHAnsi"/>
                <w:i/>
                <w:iCs/>
                <w:lang w:eastAsia="zh-CN" w:bidi="ar"/>
              </w:rPr>
              <w:t>.</w:t>
            </w:r>
          </w:p>
          <w:p w14:paraId="050F28C4" w14:textId="77777777" w:rsidR="000B6628" w:rsidRPr="006C4D4B" w:rsidRDefault="00000000">
            <w:pPr>
              <w:spacing w:after="0"/>
              <w:rPr>
                <w:rFonts w:eastAsia="SimSun" w:cstheme="minorHAnsi"/>
                <w:i/>
                <w:iCs/>
              </w:rPr>
            </w:pPr>
            <w:proofErr w:type="spellStart"/>
            <w:r w:rsidRPr="006C4D4B">
              <w:rPr>
                <w:rFonts w:eastAsia="Times New Roman" w:cstheme="minorHAnsi"/>
                <w:i/>
                <w:shd w:val="clear" w:color="auto" w:fill="FFFFFF"/>
                <w:lang w:eastAsia="zh-CN" w:bidi="ar"/>
              </w:rPr>
              <w:t>Azadirachta</w:t>
            </w:r>
            <w:proofErr w:type="spellEnd"/>
            <w:r w:rsidRPr="006C4D4B">
              <w:rPr>
                <w:rFonts w:eastAsia="Times New Roman" w:cstheme="minorHAnsi"/>
                <w:i/>
                <w:shd w:val="clear" w:color="auto" w:fill="FFFFFF"/>
                <w:lang w:eastAsia="zh-CN" w:bidi="ar"/>
              </w:rPr>
              <w:t> </w:t>
            </w:r>
            <w:r w:rsidRPr="006C4D4B">
              <w:rPr>
                <w:rStyle w:val="Emphasis"/>
                <w:rFonts w:eastAsia="Times New Roman" w:cstheme="minorHAnsi"/>
                <w:bCs/>
                <w:i w:val="0"/>
                <w:iCs w:val="0"/>
                <w:shd w:val="clear" w:color="auto" w:fill="FFFFFF"/>
                <w:lang w:eastAsia="zh-CN" w:bidi="ar"/>
              </w:rPr>
              <w:t>indica (Neem)</w:t>
            </w:r>
          </w:p>
          <w:p w14:paraId="319B8ADF" w14:textId="77777777" w:rsidR="000B6628" w:rsidRPr="006C4D4B" w:rsidRDefault="00000000">
            <w:pPr>
              <w:spacing w:after="0"/>
              <w:rPr>
                <w:rFonts w:eastAsia="SimSun" w:cstheme="minorHAnsi"/>
                <w:iCs/>
                <w:shd w:val="clear" w:color="auto" w:fill="FFFFFF"/>
              </w:rPr>
            </w:pPr>
            <w:r w:rsidRPr="006C4D4B">
              <w:rPr>
                <w:rFonts w:eastAsia="SimSun" w:cstheme="minorHAnsi"/>
                <w:i/>
                <w:iCs/>
                <w:shd w:val="clear" w:color="auto" w:fill="FFFFFF"/>
                <w:lang w:eastAsia="zh-CN" w:bidi="ar"/>
              </w:rPr>
              <w:t xml:space="preserve">Parkia </w:t>
            </w:r>
            <w:proofErr w:type="spellStart"/>
            <w:r w:rsidRPr="006C4D4B">
              <w:rPr>
                <w:rFonts w:eastAsia="SimSun" w:cstheme="minorHAnsi"/>
                <w:i/>
                <w:iCs/>
                <w:shd w:val="clear" w:color="auto" w:fill="FFFFFF"/>
                <w:lang w:eastAsia="zh-CN" w:bidi="ar"/>
              </w:rPr>
              <w:t>biglobosa</w:t>
            </w:r>
            <w:proofErr w:type="spellEnd"/>
            <w:r w:rsidRPr="006C4D4B">
              <w:rPr>
                <w:rFonts w:eastAsia="SimSun" w:cstheme="minorHAnsi"/>
                <w:i/>
                <w:iCs/>
                <w:shd w:val="clear" w:color="auto" w:fill="FFFFFF"/>
                <w:lang w:eastAsia="zh-CN" w:bidi="ar"/>
              </w:rPr>
              <w:t xml:space="preserve"> </w:t>
            </w:r>
            <w:r w:rsidRPr="006C4D4B">
              <w:rPr>
                <w:rFonts w:eastAsia="SimSun" w:cstheme="minorHAnsi"/>
                <w:iCs/>
                <w:shd w:val="clear" w:color="auto" w:fill="FFFFFF"/>
                <w:lang w:eastAsia="zh-CN" w:bidi="ar"/>
              </w:rPr>
              <w:t>(</w:t>
            </w:r>
            <w:r w:rsidRPr="006C4D4B">
              <w:rPr>
                <w:rFonts w:eastAsia="Times New Roman" w:cstheme="minorHAnsi"/>
                <w:bCs/>
                <w:color w:val="202124"/>
                <w:shd w:val="clear" w:color="auto" w:fill="FFFFFF"/>
                <w:lang w:eastAsia="zh-CN" w:bidi="ar"/>
              </w:rPr>
              <w:t>African locust bean</w:t>
            </w:r>
            <w:r w:rsidRPr="006C4D4B">
              <w:rPr>
                <w:rFonts w:eastAsia="SimSun" w:cstheme="minorHAnsi"/>
                <w:iCs/>
                <w:shd w:val="clear" w:color="auto" w:fill="FFFFFF"/>
                <w:lang w:eastAsia="zh-CN" w:bidi="ar"/>
              </w:rPr>
              <w:t>)</w:t>
            </w:r>
          </w:p>
          <w:p w14:paraId="372B522C" w14:textId="77777777" w:rsidR="000B6628" w:rsidRPr="006C4D4B" w:rsidRDefault="00000000">
            <w:pPr>
              <w:spacing w:after="0"/>
              <w:rPr>
                <w:rFonts w:eastAsia="SimSun" w:cstheme="minorHAnsi"/>
                <w:b/>
                <w:iCs/>
                <w:shd w:val="clear" w:color="auto" w:fill="FFFFFF"/>
                <w:lang w:eastAsia="zh-CN" w:bidi="ar"/>
              </w:rPr>
            </w:pPr>
            <w:r w:rsidRPr="006C4D4B">
              <w:rPr>
                <w:rFonts w:eastAsia="SimSun" w:cstheme="minorHAnsi"/>
                <w:b/>
                <w:iCs/>
                <w:shd w:val="clear" w:color="auto" w:fill="FFFFFF"/>
                <w:lang w:eastAsia="zh-CN" w:bidi="ar"/>
              </w:rPr>
              <w:t>Grasses</w:t>
            </w:r>
          </w:p>
          <w:p w14:paraId="13FC2E90" w14:textId="77777777" w:rsidR="000B6628" w:rsidRPr="006C4D4B" w:rsidRDefault="00000000">
            <w:pPr>
              <w:spacing w:after="0"/>
              <w:rPr>
                <w:rFonts w:eastAsia="SimSun" w:cstheme="minorHAnsi"/>
                <w:b/>
                <w:i/>
                <w:iCs/>
                <w:shd w:val="clear" w:color="auto" w:fill="FFFFFF"/>
                <w:lang w:eastAsia="zh-CN" w:bidi="ar"/>
              </w:rPr>
            </w:pPr>
            <w:r w:rsidRPr="006C4D4B">
              <w:rPr>
                <w:rFonts w:eastAsia="SimSun" w:cstheme="minorHAnsi"/>
                <w:i/>
                <w:iCs/>
              </w:rPr>
              <w:t xml:space="preserve">Striga </w:t>
            </w:r>
            <w:proofErr w:type="spellStart"/>
            <w:r w:rsidRPr="006C4D4B">
              <w:rPr>
                <w:rFonts w:eastAsia="SimSun" w:cstheme="minorHAnsi"/>
                <w:i/>
                <w:iCs/>
              </w:rPr>
              <w:t>hermonthica</w:t>
            </w:r>
            <w:proofErr w:type="spellEnd"/>
          </w:p>
          <w:p w14:paraId="4C931637" w14:textId="77777777" w:rsidR="000B6628" w:rsidRPr="006C4D4B" w:rsidRDefault="00000000">
            <w:pPr>
              <w:spacing w:after="0"/>
              <w:rPr>
                <w:rFonts w:eastAsia="SimSun" w:cstheme="minorHAnsi"/>
                <w:b/>
                <w:iCs/>
                <w:shd w:val="clear" w:color="auto" w:fill="FFFFFF"/>
                <w:lang w:eastAsia="zh-CN" w:bidi="ar"/>
              </w:rPr>
            </w:pPr>
            <w:proofErr w:type="spellStart"/>
            <w:r w:rsidRPr="006C4D4B">
              <w:rPr>
                <w:rFonts w:eastAsia="Times New Roman" w:cstheme="minorHAnsi"/>
                <w:i/>
                <w:lang w:eastAsia="zh-CN" w:bidi="ar"/>
              </w:rPr>
              <w:t>Imperata</w:t>
            </w:r>
            <w:proofErr w:type="spellEnd"/>
            <w:r w:rsidRPr="006C4D4B">
              <w:rPr>
                <w:rFonts w:eastAsia="Times New Roman" w:cstheme="minorHAnsi"/>
                <w:i/>
                <w:lang w:eastAsia="zh-CN" w:bidi="ar"/>
              </w:rPr>
              <w:t xml:space="preserve"> cylindrical </w:t>
            </w:r>
          </w:p>
          <w:p w14:paraId="41C815E5" w14:textId="77777777" w:rsidR="000B6628" w:rsidRPr="006C4D4B" w:rsidRDefault="00000000">
            <w:pPr>
              <w:spacing w:after="0"/>
              <w:rPr>
                <w:rFonts w:eastAsia="SimSun" w:cstheme="minorHAnsi"/>
                <w:i/>
                <w:iCs/>
                <w:lang w:eastAsia="zh-CN" w:bidi="ar"/>
              </w:rPr>
            </w:pPr>
            <w:r w:rsidRPr="006C4D4B">
              <w:rPr>
                <w:rFonts w:eastAsia="SimSun" w:cstheme="minorHAnsi"/>
                <w:i/>
                <w:iCs/>
              </w:rPr>
              <w:t xml:space="preserve">Talinum </w:t>
            </w:r>
            <w:proofErr w:type="spellStart"/>
            <w:r w:rsidRPr="006C4D4B">
              <w:rPr>
                <w:rFonts w:eastAsia="SimSun" w:cstheme="minorHAnsi"/>
                <w:i/>
                <w:iCs/>
              </w:rPr>
              <w:t>triangulare</w:t>
            </w:r>
            <w:proofErr w:type="spellEnd"/>
          </w:p>
          <w:p w14:paraId="33FCCAD5" w14:textId="77777777" w:rsidR="000B6628" w:rsidRPr="006C4D4B" w:rsidRDefault="00000000">
            <w:pPr>
              <w:spacing w:after="0"/>
              <w:rPr>
                <w:rFonts w:eastAsia="SimSun" w:cstheme="minorHAnsi"/>
                <w:i/>
                <w:iCs/>
              </w:rPr>
            </w:pPr>
            <w:r w:rsidRPr="006C4D4B">
              <w:rPr>
                <w:rFonts w:eastAsia="SimSun" w:cstheme="minorHAnsi"/>
                <w:lang w:eastAsia="zh-CN" w:bidi="ar"/>
              </w:rPr>
              <w:t>A</w:t>
            </w:r>
            <w:r w:rsidRPr="006C4D4B">
              <w:rPr>
                <w:rFonts w:eastAsia="SimSun" w:cstheme="minorHAnsi"/>
                <w:i/>
                <w:iCs/>
                <w:lang w:eastAsia="zh-CN" w:bidi="ar"/>
              </w:rPr>
              <w:t xml:space="preserve">ndropogon </w:t>
            </w:r>
            <w:proofErr w:type="spellStart"/>
            <w:r w:rsidRPr="006C4D4B">
              <w:rPr>
                <w:rFonts w:eastAsia="SimSun" w:cstheme="minorHAnsi"/>
                <w:i/>
                <w:iCs/>
                <w:lang w:eastAsia="zh-CN" w:bidi="ar"/>
              </w:rPr>
              <w:t>pseudapricus</w:t>
            </w:r>
            <w:proofErr w:type="spellEnd"/>
            <w:r w:rsidRPr="006C4D4B">
              <w:rPr>
                <w:rFonts w:eastAsia="SimSun" w:cstheme="minorHAnsi"/>
                <w:i/>
                <w:iCs/>
                <w:lang w:eastAsia="zh-CN" w:bidi="ar"/>
              </w:rPr>
              <w:t xml:space="preserve">, </w:t>
            </w:r>
          </w:p>
          <w:p w14:paraId="03FE22A7" w14:textId="77777777" w:rsidR="000B6628" w:rsidRPr="006C4D4B" w:rsidRDefault="00000000">
            <w:pPr>
              <w:spacing w:after="0"/>
              <w:rPr>
                <w:rFonts w:eastAsia="SimSun" w:cstheme="minorHAnsi"/>
                <w:i/>
                <w:iCs/>
              </w:rPr>
            </w:pPr>
            <w:r w:rsidRPr="006C4D4B">
              <w:rPr>
                <w:rFonts w:eastAsia="SimSun" w:cstheme="minorHAnsi"/>
                <w:i/>
                <w:iCs/>
                <w:lang w:eastAsia="zh-CN" w:bidi="ar"/>
              </w:rPr>
              <w:t xml:space="preserve">Andropogon </w:t>
            </w:r>
            <w:proofErr w:type="spellStart"/>
            <w:r w:rsidRPr="006C4D4B">
              <w:rPr>
                <w:rFonts w:eastAsia="SimSun" w:cstheme="minorHAnsi"/>
                <w:i/>
                <w:iCs/>
                <w:lang w:eastAsia="zh-CN" w:bidi="ar"/>
              </w:rPr>
              <w:t>gayanus</w:t>
            </w:r>
            <w:proofErr w:type="spellEnd"/>
          </w:p>
          <w:p w14:paraId="478408E8" w14:textId="77777777" w:rsidR="000B6628" w:rsidRPr="006C4D4B" w:rsidRDefault="00000000">
            <w:pPr>
              <w:spacing w:after="0"/>
              <w:rPr>
                <w:rFonts w:eastAsia="SimSun" w:cstheme="minorHAnsi"/>
                <w:i/>
                <w:iCs/>
              </w:rPr>
            </w:pPr>
            <w:proofErr w:type="spellStart"/>
            <w:r w:rsidRPr="006C4D4B">
              <w:rPr>
                <w:rFonts w:eastAsia="SimSun" w:cstheme="minorHAnsi"/>
                <w:i/>
                <w:iCs/>
                <w:lang w:eastAsia="zh-CN" w:bidi="ar"/>
              </w:rPr>
              <w:t>Anthrophora</w:t>
            </w:r>
            <w:proofErr w:type="spellEnd"/>
            <w:r w:rsidRPr="006C4D4B">
              <w:rPr>
                <w:rFonts w:eastAsia="SimSun" w:cstheme="minorHAnsi"/>
                <w:i/>
                <w:iCs/>
                <w:lang w:eastAsia="zh-CN" w:bidi="ar"/>
              </w:rPr>
              <w:t xml:space="preserve"> </w:t>
            </w:r>
            <w:proofErr w:type="spellStart"/>
            <w:r w:rsidRPr="006C4D4B">
              <w:rPr>
                <w:rFonts w:eastAsia="SimSun" w:cstheme="minorHAnsi"/>
                <w:i/>
                <w:iCs/>
                <w:lang w:eastAsia="zh-CN" w:bidi="ar"/>
              </w:rPr>
              <w:t>nigritane</w:t>
            </w:r>
            <w:proofErr w:type="spellEnd"/>
          </w:p>
          <w:p w14:paraId="2F567483" w14:textId="77777777" w:rsidR="000B6628" w:rsidRPr="006C4D4B" w:rsidRDefault="00000000">
            <w:pPr>
              <w:spacing w:after="0"/>
              <w:rPr>
                <w:rFonts w:eastAsia="SimSun" w:cstheme="minorHAnsi"/>
                <w:i/>
                <w:iCs/>
              </w:rPr>
            </w:pPr>
            <w:r w:rsidRPr="006C4D4B">
              <w:rPr>
                <w:rFonts w:eastAsia="SimSun" w:cstheme="minorHAnsi"/>
                <w:i/>
                <w:iCs/>
                <w:lang w:eastAsia="zh-CN" w:bidi="ar"/>
              </w:rPr>
              <w:t>Aristida stipoides</w:t>
            </w:r>
          </w:p>
          <w:p w14:paraId="22C0A354" w14:textId="77777777" w:rsidR="000B6628" w:rsidRPr="006C4D4B" w:rsidRDefault="00000000">
            <w:pPr>
              <w:spacing w:after="0"/>
              <w:rPr>
                <w:rFonts w:cstheme="minorHAnsi"/>
                <w:i/>
                <w:iCs/>
              </w:rPr>
            </w:pPr>
            <w:proofErr w:type="spellStart"/>
            <w:r w:rsidRPr="006C4D4B">
              <w:rPr>
                <w:rFonts w:eastAsia="Times New Roman" w:cstheme="minorHAnsi"/>
                <w:i/>
                <w:iCs/>
                <w:lang w:eastAsia="zh-CN" w:bidi="ar"/>
              </w:rPr>
              <w:t>Dactyloctenium</w:t>
            </w:r>
            <w:proofErr w:type="spellEnd"/>
            <w:r w:rsidRPr="006C4D4B">
              <w:rPr>
                <w:rFonts w:eastAsia="Times New Roman" w:cstheme="minorHAnsi"/>
                <w:i/>
                <w:iCs/>
                <w:lang w:eastAsia="zh-CN" w:bidi="ar"/>
              </w:rPr>
              <w:t xml:space="preserve"> </w:t>
            </w:r>
            <w:proofErr w:type="spellStart"/>
            <w:r w:rsidRPr="006C4D4B">
              <w:rPr>
                <w:rFonts w:eastAsia="Times New Roman" w:cstheme="minorHAnsi"/>
                <w:i/>
                <w:iCs/>
                <w:lang w:eastAsia="zh-CN" w:bidi="ar"/>
              </w:rPr>
              <w:t>aegyptium</w:t>
            </w:r>
            <w:proofErr w:type="spellEnd"/>
          </w:p>
          <w:p w14:paraId="534689E8" w14:textId="77777777" w:rsidR="000B6628" w:rsidRPr="006C4D4B" w:rsidRDefault="00000000">
            <w:pPr>
              <w:spacing w:after="0"/>
              <w:rPr>
                <w:rFonts w:cstheme="minorHAnsi"/>
                <w:i/>
                <w:iCs/>
              </w:rPr>
            </w:pPr>
            <w:proofErr w:type="spellStart"/>
            <w:r w:rsidRPr="006C4D4B">
              <w:rPr>
                <w:rFonts w:eastAsia="Times New Roman" w:cstheme="minorHAnsi"/>
                <w:i/>
                <w:iCs/>
                <w:lang w:eastAsia="zh-CN" w:bidi="ar"/>
              </w:rPr>
              <w:t>Elusine</w:t>
            </w:r>
            <w:proofErr w:type="spellEnd"/>
            <w:r w:rsidRPr="006C4D4B">
              <w:rPr>
                <w:rFonts w:eastAsia="Times New Roman" w:cstheme="minorHAnsi"/>
                <w:i/>
                <w:iCs/>
                <w:lang w:eastAsia="zh-CN" w:bidi="ar"/>
              </w:rPr>
              <w:t xml:space="preserve"> indica</w:t>
            </w:r>
          </w:p>
          <w:p w14:paraId="5425728E" w14:textId="77777777" w:rsidR="000B6628" w:rsidRPr="006C4D4B" w:rsidRDefault="00000000">
            <w:pPr>
              <w:spacing w:after="0"/>
              <w:rPr>
                <w:rFonts w:eastAsia="Times New Roman" w:cstheme="minorHAnsi"/>
                <w:i/>
                <w:iCs/>
                <w:lang w:eastAsia="zh-CN" w:bidi="ar"/>
              </w:rPr>
            </w:pPr>
            <w:proofErr w:type="spellStart"/>
            <w:r w:rsidRPr="006C4D4B">
              <w:rPr>
                <w:rFonts w:eastAsia="Times New Roman" w:cstheme="minorHAnsi"/>
                <w:i/>
                <w:iCs/>
                <w:lang w:eastAsia="zh-CN" w:bidi="ar"/>
              </w:rPr>
              <w:t>Cynadon</w:t>
            </w:r>
            <w:proofErr w:type="spellEnd"/>
            <w:r w:rsidRPr="006C4D4B">
              <w:rPr>
                <w:rFonts w:eastAsia="Times New Roman" w:cstheme="minorHAnsi"/>
                <w:i/>
                <w:iCs/>
                <w:lang w:eastAsia="zh-CN" w:bidi="ar"/>
              </w:rPr>
              <w:t xml:space="preserve"> </w:t>
            </w:r>
            <w:proofErr w:type="spellStart"/>
            <w:r w:rsidRPr="006C4D4B">
              <w:rPr>
                <w:rFonts w:eastAsia="Times New Roman" w:cstheme="minorHAnsi"/>
                <w:i/>
                <w:iCs/>
                <w:lang w:eastAsia="zh-CN" w:bidi="ar"/>
              </w:rPr>
              <w:t>dactylon</w:t>
            </w:r>
            <w:proofErr w:type="spellEnd"/>
          </w:p>
          <w:p w14:paraId="3BA8934B" w14:textId="77777777" w:rsidR="000B6628" w:rsidRPr="006C4D4B" w:rsidRDefault="00000000">
            <w:pPr>
              <w:spacing w:after="0"/>
              <w:rPr>
                <w:rFonts w:eastAsia="SimSun" w:cstheme="minorHAnsi"/>
                <w:i/>
                <w:iCs/>
              </w:rPr>
            </w:pPr>
            <w:r w:rsidRPr="006C4D4B">
              <w:rPr>
                <w:rFonts w:eastAsia="SimSun" w:cstheme="minorHAnsi"/>
                <w:i/>
                <w:iCs/>
                <w:lang w:eastAsia="zh-CN" w:bidi="ar"/>
              </w:rPr>
              <w:t xml:space="preserve">Pennisetum </w:t>
            </w:r>
            <w:proofErr w:type="spellStart"/>
            <w:r w:rsidRPr="006C4D4B">
              <w:rPr>
                <w:rFonts w:eastAsia="SimSun" w:cstheme="minorHAnsi"/>
                <w:i/>
                <w:iCs/>
                <w:lang w:eastAsia="zh-CN" w:bidi="ar"/>
              </w:rPr>
              <w:t>setosum</w:t>
            </w:r>
            <w:proofErr w:type="spellEnd"/>
          </w:p>
          <w:p w14:paraId="4D2778B1" w14:textId="77777777" w:rsidR="000B6628" w:rsidRPr="006C4D4B" w:rsidRDefault="00000000">
            <w:pPr>
              <w:spacing w:after="0"/>
              <w:rPr>
                <w:rFonts w:eastAsia="SimSun" w:cstheme="minorHAnsi"/>
                <w:i/>
                <w:iCs/>
              </w:rPr>
            </w:pPr>
            <w:r w:rsidRPr="006C4D4B">
              <w:rPr>
                <w:rFonts w:eastAsia="Times New Roman" w:cstheme="minorHAnsi"/>
                <w:i/>
                <w:iCs/>
                <w:lang w:eastAsia="zh-CN" w:bidi="ar"/>
              </w:rPr>
              <w:t>Pennisetum purpureum</w:t>
            </w:r>
            <w:r w:rsidRPr="006C4D4B">
              <w:rPr>
                <w:rFonts w:eastAsia="SimSun" w:cstheme="minorHAnsi"/>
                <w:i/>
                <w:iCs/>
                <w:lang w:eastAsia="zh-CN" w:bidi="ar"/>
              </w:rPr>
              <w:t xml:space="preserve"> </w:t>
            </w:r>
          </w:p>
          <w:p w14:paraId="7E4DECF9" w14:textId="77777777" w:rsidR="000B6628" w:rsidRPr="006C4D4B" w:rsidRDefault="00000000">
            <w:pPr>
              <w:spacing w:after="0"/>
              <w:rPr>
                <w:rFonts w:cstheme="minorHAnsi"/>
              </w:rPr>
            </w:pPr>
            <w:proofErr w:type="spellStart"/>
            <w:r w:rsidRPr="006C4D4B">
              <w:rPr>
                <w:rFonts w:eastAsia="SimSun" w:cstheme="minorHAnsi"/>
                <w:i/>
                <w:iCs/>
                <w:lang w:eastAsia="zh-CN" w:bidi="ar"/>
              </w:rPr>
              <w:t>Hyparrhenia</w:t>
            </w:r>
            <w:proofErr w:type="spellEnd"/>
            <w:r w:rsidRPr="006C4D4B">
              <w:rPr>
                <w:rFonts w:eastAsia="SimSun" w:cstheme="minorHAnsi"/>
                <w:i/>
                <w:iCs/>
                <w:lang w:eastAsia="zh-CN" w:bidi="ar"/>
              </w:rPr>
              <w:t xml:space="preserve"> spp.</w:t>
            </w:r>
          </w:p>
        </w:tc>
      </w:tr>
      <w:tr w:rsidR="000B6628" w:rsidRPr="006C4D4B" w14:paraId="594E9B1E" w14:textId="77777777">
        <w:trPr>
          <w:trHeight w:val="2161"/>
        </w:trPr>
        <w:tc>
          <w:tcPr>
            <w:tcW w:w="2221" w:type="dxa"/>
            <w:gridSpan w:val="3"/>
          </w:tcPr>
          <w:p w14:paraId="391F5382" w14:textId="77777777" w:rsidR="000B6628" w:rsidRPr="006C4D4B" w:rsidRDefault="00000000">
            <w:pPr>
              <w:rPr>
                <w:rFonts w:cstheme="minorHAnsi"/>
              </w:rPr>
            </w:pPr>
            <w:r w:rsidRPr="006C4D4B">
              <w:rPr>
                <w:rFonts w:eastAsia="SimSun" w:cstheme="minorHAnsi"/>
                <w:noProof/>
              </w:rPr>
              <w:drawing>
                <wp:inline distT="0" distB="0" distL="114300" distR="114300" wp14:anchorId="288F79E4" wp14:editId="2343FA92">
                  <wp:extent cx="1330325" cy="1287145"/>
                  <wp:effectExtent l="0" t="0" r="3175" b="8255"/>
                  <wp:docPr id="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IMG_256"/>
                          <pic:cNvPicPr>
                            <a:picLocks noChangeAspect="1"/>
                          </pic:cNvPicPr>
                        </pic:nvPicPr>
                        <pic:blipFill>
                          <a:blip r:embed="rId86"/>
                          <a:stretch>
                            <a:fillRect/>
                          </a:stretch>
                        </pic:blipFill>
                        <pic:spPr>
                          <a:xfrm>
                            <a:off x="0" y="0"/>
                            <a:ext cx="1330325" cy="1287145"/>
                          </a:xfrm>
                          <a:prstGeom prst="rect">
                            <a:avLst/>
                          </a:prstGeom>
                          <a:noFill/>
                          <a:ln w="9525">
                            <a:noFill/>
                          </a:ln>
                        </pic:spPr>
                      </pic:pic>
                    </a:graphicData>
                  </a:graphic>
                </wp:inline>
              </w:drawing>
            </w:r>
          </w:p>
        </w:tc>
        <w:tc>
          <w:tcPr>
            <w:tcW w:w="2021" w:type="dxa"/>
            <w:gridSpan w:val="2"/>
          </w:tcPr>
          <w:p w14:paraId="01D365F7" w14:textId="77777777" w:rsidR="000B6628" w:rsidRPr="006C4D4B" w:rsidRDefault="00000000">
            <w:pPr>
              <w:rPr>
                <w:rFonts w:cstheme="minorHAnsi"/>
              </w:rPr>
            </w:pPr>
            <w:r w:rsidRPr="006C4D4B">
              <w:rPr>
                <w:rFonts w:eastAsia="SimSun" w:cstheme="minorHAnsi"/>
                <w:noProof/>
              </w:rPr>
              <w:drawing>
                <wp:inline distT="0" distB="0" distL="114300" distR="114300" wp14:anchorId="01F0653F" wp14:editId="7E68C9D2">
                  <wp:extent cx="1187450" cy="1279525"/>
                  <wp:effectExtent l="0" t="0" r="12700" b="15875"/>
                  <wp:docPr id="1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IMG_256"/>
                          <pic:cNvPicPr>
                            <a:picLocks noChangeAspect="1"/>
                          </pic:cNvPicPr>
                        </pic:nvPicPr>
                        <pic:blipFill>
                          <a:blip r:embed="rId87"/>
                          <a:stretch>
                            <a:fillRect/>
                          </a:stretch>
                        </pic:blipFill>
                        <pic:spPr>
                          <a:xfrm>
                            <a:off x="0" y="0"/>
                            <a:ext cx="1187450" cy="1279525"/>
                          </a:xfrm>
                          <a:prstGeom prst="rect">
                            <a:avLst/>
                          </a:prstGeom>
                          <a:noFill/>
                          <a:ln w="9525">
                            <a:noFill/>
                          </a:ln>
                        </pic:spPr>
                      </pic:pic>
                    </a:graphicData>
                  </a:graphic>
                </wp:inline>
              </w:drawing>
            </w:r>
          </w:p>
        </w:tc>
        <w:tc>
          <w:tcPr>
            <w:tcW w:w="2639" w:type="dxa"/>
          </w:tcPr>
          <w:p w14:paraId="25FB7000" w14:textId="77777777" w:rsidR="000B6628" w:rsidRPr="006C4D4B" w:rsidRDefault="00000000">
            <w:pPr>
              <w:rPr>
                <w:rFonts w:cstheme="minorHAnsi"/>
              </w:rPr>
            </w:pPr>
            <w:r w:rsidRPr="006C4D4B">
              <w:rPr>
                <w:rFonts w:eastAsia="SimSun" w:cstheme="minorHAnsi"/>
                <w:noProof/>
              </w:rPr>
              <w:drawing>
                <wp:inline distT="0" distB="0" distL="114300" distR="114300" wp14:anchorId="15137661" wp14:editId="26B11FD0">
                  <wp:extent cx="1337945" cy="1266825"/>
                  <wp:effectExtent l="0" t="0" r="14605" b="9525"/>
                  <wp:docPr id="1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IMG_256"/>
                          <pic:cNvPicPr>
                            <a:picLocks noChangeAspect="1"/>
                          </pic:cNvPicPr>
                        </pic:nvPicPr>
                        <pic:blipFill>
                          <a:blip r:embed="rId88"/>
                          <a:stretch>
                            <a:fillRect/>
                          </a:stretch>
                        </pic:blipFill>
                        <pic:spPr>
                          <a:xfrm>
                            <a:off x="0" y="0"/>
                            <a:ext cx="1337945" cy="1266825"/>
                          </a:xfrm>
                          <a:prstGeom prst="rect">
                            <a:avLst/>
                          </a:prstGeom>
                          <a:noFill/>
                          <a:ln w="9525">
                            <a:noFill/>
                          </a:ln>
                        </pic:spPr>
                      </pic:pic>
                    </a:graphicData>
                  </a:graphic>
                </wp:inline>
              </w:drawing>
            </w:r>
          </w:p>
        </w:tc>
        <w:tc>
          <w:tcPr>
            <w:tcW w:w="2444" w:type="dxa"/>
            <w:gridSpan w:val="2"/>
          </w:tcPr>
          <w:p w14:paraId="3A047D7B" w14:textId="77777777" w:rsidR="000B6628" w:rsidRPr="006C4D4B" w:rsidRDefault="00000000">
            <w:pPr>
              <w:rPr>
                <w:rFonts w:cstheme="minorHAnsi"/>
              </w:rPr>
            </w:pPr>
            <w:r w:rsidRPr="006C4D4B">
              <w:rPr>
                <w:rFonts w:eastAsia="SimSun" w:cstheme="minorHAnsi"/>
                <w:noProof/>
              </w:rPr>
              <w:drawing>
                <wp:inline distT="0" distB="0" distL="114300" distR="114300" wp14:anchorId="741E275B" wp14:editId="43D8C21F">
                  <wp:extent cx="1369060" cy="1266825"/>
                  <wp:effectExtent l="0" t="0" r="2540" b="9525"/>
                  <wp:docPr id="1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IMG_256"/>
                          <pic:cNvPicPr>
                            <a:picLocks noChangeAspect="1"/>
                          </pic:cNvPicPr>
                        </pic:nvPicPr>
                        <pic:blipFill>
                          <a:blip r:embed="rId89"/>
                          <a:stretch>
                            <a:fillRect/>
                          </a:stretch>
                        </pic:blipFill>
                        <pic:spPr>
                          <a:xfrm>
                            <a:off x="0" y="0"/>
                            <a:ext cx="1369060" cy="1266825"/>
                          </a:xfrm>
                          <a:prstGeom prst="rect">
                            <a:avLst/>
                          </a:prstGeom>
                          <a:noFill/>
                          <a:ln w="9525">
                            <a:noFill/>
                          </a:ln>
                        </pic:spPr>
                      </pic:pic>
                    </a:graphicData>
                  </a:graphic>
                </wp:inline>
              </w:drawing>
            </w:r>
          </w:p>
        </w:tc>
      </w:tr>
      <w:tr w:rsidR="000B6628" w:rsidRPr="006C4D4B" w14:paraId="1620D03A" w14:textId="77777777">
        <w:trPr>
          <w:trHeight w:val="437"/>
        </w:trPr>
        <w:tc>
          <w:tcPr>
            <w:tcW w:w="2221" w:type="dxa"/>
            <w:gridSpan w:val="3"/>
          </w:tcPr>
          <w:p w14:paraId="37A1BA05" w14:textId="77777777" w:rsidR="000B6628" w:rsidRPr="006C4D4B" w:rsidRDefault="00000000">
            <w:pPr>
              <w:spacing w:line="240" w:lineRule="auto"/>
              <w:rPr>
                <w:rFonts w:cstheme="minorHAnsi"/>
              </w:rPr>
            </w:pPr>
            <w:r w:rsidRPr="006C4D4B">
              <w:rPr>
                <w:rFonts w:cstheme="minorHAnsi"/>
                <w:i/>
                <w:iCs/>
              </w:rPr>
              <w:t xml:space="preserve">Sorghum </w:t>
            </w:r>
            <w:proofErr w:type="spellStart"/>
            <w:r w:rsidRPr="006C4D4B">
              <w:rPr>
                <w:rFonts w:cstheme="minorHAnsi"/>
                <w:i/>
                <w:iCs/>
              </w:rPr>
              <w:t>bicolar</w:t>
            </w:r>
            <w:proofErr w:type="spellEnd"/>
            <w:r w:rsidRPr="006C4D4B">
              <w:rPr>
                <w:rFonts w:cstheme="minorHAnsi"/>
                <w:i/>
                <w:iCs/>
              </w:rPr>
              <w:t xml:space="preserve"> </w:t>
            </w:r>
            <w:r w:rsidRPr="006C4D4B">
              <w:rPr>
                <w:rFonts w:cstheme="minorHAnsi"/>
              </w:rPr>
              <w:t>(Sorghum)</w:t>
            </w:r>
          </w:p>
        </w:tc>
        <w:tc>
          <w:tcPr>
            <w:tcW w:w="2021" w:type="dxa"/>
            <w:gridSpan w:val="2"/>
          </w:tcPr>
          <w:p w14:paraId="526A2FC7" w14:textId="77777777" w:rsidR="000B6628" w:rsidRPr="006C4D4B" w:rsidRDefault="00000000">
            <w:pPr>
              <w:rPr>
                <w:rFonts w:cstheme="minorHAnsi"/>
              </w:rPr>
            </w:pPr>
            <w:r w:rsidRPr="006C4D4B">
              <w:rPr>
                <w:rFonts w:cstheme="minorHAnsi"/>
                <w:i/>
                <w:iCs/>
              </w:rPr>
              <w:t>Adansonia digitata</w:t>
            </w:r>
            <w:r w:rsidRPr="006C4D4B">
              <w:rPr>
                <w:rFonts w:cstheme="minorHAnsi"/>
              </w:rPr>
              <w:t xml:space="preserve"> (Baobab)</w:t>
            </w:r>
          </w:p>
        </w:tc>
        <w:tc>
          <w:tcPr>
            <w:tcW w:w="2639" w:type="dxa"/>
          </w:tcPr>
          <w:p w14:paraId="4EB7B697" w14:textId="77777777" w:rsidR="000B6628" w:rsidRPr="006C4D4B" w:rsidRDefault="00000000">
            <w:pPr>
              <w:rPr>
                <w:rFonts w:cstheme="minorHAnsi"/>
              </w:rPr>
            </w:pPr>
            <w:proofErr w:type="spellStart"/>
            <w:r w:rsidRPr="006C4D4B">
              <w:rPr>
                <w:rFonts w:eastAsia="DengXian" w:cstheme="minorHAnsi"/>
                <w:i/>
                <w:iCs/>
                <w:lang w:eastAsia="zh-CN" w:bidi="ar"/>
              </w:rPr>
              <w:t>Cynadon</w:t>
            </w:r>
            <w:proofErr w:type="spellEnd"/>
            <w:r w:rsidRPr="006C4D4B">
              <w:rPr>
                <w:rFonts w:eastAsia="DengXian" w:cstheme="minorHAnsi"/>
                <w:i/>
                <w:iCs/>
                <w:lang w:eastAsia="zh-CN" w:bidi="ar"/>
              </w:rPr>
              <w:t xml:space="preserve"> </w:t>
            </w:r>
            <w:proofErr w:type="spellStart"/>
            <w:r w:rsidRPr="006C4D4B">
              <w:rPr>
                <w:rFonts w:eastAsia="DengXian" w:cstheme="minorHAnsi"/>
                <w:i/>
                <w:iCs/>
                <w:lang w:eastAsia="zh-CN" w:bidi="ar"/>
              </w:rPr>
              <w:t>dactylon</w:t>
            </w:r>
            <w:proofErr w:type="spellEnd"/>
            <w:r w:rsidRPr="006C4D4B">
              <w:rPr>
                <w:rFonts w:eastAsia="DengXian" w:cstheme="minorHAnsi"/>
                <w:i/>
                <w:iCs/>
                <w:lang w:eastAsia="zh-CN" w:bidi="ar"/>
              </w:rPr>
              <w:t xml:space="preserve"> </w:t>
            </w:r>
            <w:r w:rsidRPr="006C4D4B">
              <w:rPr>
                <w:rFonts w:eastAsia="DengXian" w:cstheme="minorHAnsi"/>
                <w:lang w:eastAsia="zh-CN" w:bidi="ar"/>
              </w:rPr>
              <w:t>(</w:t>
            </w:r>
            <w:proofErr w:type="spellStart"/>
            <w:r w:rsidRPr="006C4D4B">
              <w:rPr>
                <w:rFonts w:eastAsia="DengXian" w:cstheme="minorHAnsi"/>
                <w:lang w:eastAsia="zh-CN" w:bidi="ar"/>
              </w:rPr>
              <w:t>Bamuda</w:t>
            </w:r>
            <w:proofErr w:type="spellEnd"/>
            <w:r w:rsidRPr="006C4D4B">
              <w:rPr>
                <w:rFonts w:eastAsia="DengXian" w:cstheme="minorHAnsi"/>
                <w:lang w:eastAsia="zh-CN" w:bidi="ar"/>
              </w:rPr>
              <w:t xml:space="preserve"> grass)</w:t>
            </w:r>
          </w:p>
        </w:tc>
        <w:tc>
          <w:tcPr>
            <w:tcW w:w="2444" w:type="dxa"/>
            <w:gridSpan w:val="2"/>
          </w:tcPr>
          <w:p w14:paraId="78E49BC3" w14:textId="77777777" w:rsidR="000B6628" w:rsidRPr="006C4D4B" w:rsidRDefault="00000000">
            <w:pPr>
              <w:spacing w:after="0" w:line="240" w:lineRule="auto"/>
              <w:rPr>
                <w:rFonts w:cstheme="minorHAnsi"/>
                <w:i/>
                <w:iCs/>
              </w:rPr>
            </w:pPr>
            <w:r w:rsidRPr="006C4D4B">
              <w:rPr>
                <w:rFonts w:cstheme="minorHAnsi"/>
                <w:i/>
                <w:iCs/>
              </w:rPr>
              <w:t>Arachis Hypogaea</w:t>
            </w:r>
          </w:p>
          <w:p w14:paraId="75389108" w14:textId="77777777" w:rsidR="000B6628" w:rsidRPr="006C4D4B" w:rsidRDefault="00000000">
            <w:pPr>
              <w:rPr>
                <w:rFonts w:cstheme="minorHAnsi"/>
              </w:rPr>
            </w:pPr>
            <w:r w:rsidRPr="006C4D4B">
              <w:rPr>
                <w:rFonts w:cstheme="minorHAnsi"/>
              </w:rPr>
              <w:t>(Peanut)</w:t>
            </w:r>
          </w:p>
        </w:tc>
      </w:tr>
      <w:tr w:rsidR="000B6628" w:rsidRPr="006C4D4B" w14:paraId="7F596E20" w14:textId="77777777">
        <w:tc>
          <w:tcPr>
            <w:tcW w:w="2221" w:type="dxa"/>
            <w:gridSpan w:val="3"/>
          </w:tcPr>
          <w:p w14:paraId="03E0FF57" w14:textId="77777777" w:rsidR="000B6628" w:rsidRPr="006C4D4B" w:rsidRDefault="00000000">
            <w:pPr>
              <w:rPr>
                <w:rFonts w:cstheme="minorHAnsi"/>
              </w:rPr>
            </w:pPr>
            <w:r w:rsidRPr="006C4D4B">
              <w:rPr>
                <w:rFonts w:eastAsia="SimSun" w:cstheme="minorHAnsi"/>
                <w:noProof/>
              </w:rPr>
              <w:lastRenderedPageBreak/>
              <w:drawing>
                <wp:inline distT="0" distB="0" distL="114300" distR="114300" wp14:anchorId="6D9C0709" wp14:editId="15C6D411">
                  <wp:extent cx="2600325" cy="1108075"/>
                  <wp:effectExtent l="0" t="0" r="9525" b="15875"/>
                  <wp:docPr id="31"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 descr="IMG_256"/>
                          <pic:cNvPicPr>
                            <a:picLocks noChangeAspect="1"/>
                          </pic:cNvPicPr>
                        </pic:nvPicPr>
                        <pic:blipFill>
                          <a:blip r:embed="rId90"/>
                          <a:stretch>
                            <a:fillRect/>
                          </a:stretch>
                        </pic:blipFill>
                        <pic:spPr>
                          <a:xfrm>
                            <a:off x="0" y="0"/>
                            <a:ext cx="2600325" cy="1108075"/>
                          </a:xfrm>
                          <a:prstGeom prst="rect">
                            <a:avLst/>
                          </a:prstGeom>
                          <a:noFill/>
                          <a:ln w="9525">
                            <a:noFill/>
                          </a:ln>
                        </pic:spPr>
                      </pic:pic>
                    </a:graphicData>
                  </a:graphic>
                </wp:inline>
              </w:drawing>
            </w:r>
          </w:p>
        </w:tc>
        <w:tc>
          <w:tcPr>
            <w:tcW w:w="2021" w:type="dxa"/>
            <w:gridSpan w:val="2"/>
          </w:tcPr>
          <w:p w14:paraId="69B05DE8" w14:textId="77777777" w:rsidR="000B6628" w:rsidRPr="006C4D4B" w:rsidRDefault="00000000">
            <w:pPr>
              <w:rPr>
                <w:rFonts w:cstheme="minorHAnsi"/>
              </w:rPr>
            </w:pPr>
            <w:r w:rsidRPr="006C4D4B">
              <w:rPr>
                <w:rFonts w:eastAsia="SimSun" w:cstheme="minorHAnsi"/>
                <w:noProof/>
              </w:rPr>
              <w:drawing>
                <wp:inline distT="0" distB="0" distL="114300" distR="114300" wp14:anchorId="07C243F4" wp14:editId="42B5AED3">
                  <wp:extent cx="1188085" cy="1055370"/>
                  <wp:effectExtent l="0" t="0" r="12065" b="11430"/>
                  <wp:docPr id="2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descr="IMG_256"/>
                          <pic:cNvPicPr>
                            <a:picLocks noChangeAspect="1"/>
                          </pic:cNvPicPr>
                        </pic:nvPicPr>
                        <pic:blipFill>
                          <a:blip r:embed="rId91"/>
                          <a:stretch>
                            <a:fillRect/>
                          </a:stretch>
                        </pic:blipFill>
                        <pic:spPr>
                          <a:xfrm>
                            <a:off x="0" y="0"/>
                            <a:ext cx="1188085" cy="1055370"/>
                          </a:xfrm>
                          <a:prstGeom prst="rect">
                            <a:avLst/>
                          </a:prstGeom>
                          <a:noFill/>
                          <a:ln w="9525">
                            <a:noFill/>
                          </a:ln>
                        </pic:spPr>
                      </pic:pic>
                    </a:graphicData>
                  </a:graphic>
                </wp:inline>
              </w:drawing>
            </w:r>
          </w:p>
        </w:tc>
        <w:tc>
          <w:tcPr>
            <w:tcW w:w="2639" w:type="dxa"/>
          </w:tcPr>
          <w:p w14:paraId="2E0F7B0D" w14:textId="77777777" w:rsidR="000B6628" w:rsidRPr="006C4D4B" w:rsidRDefault="00000000">
            <w:pPr>
              <w:rPr>
                <w:rFonts w:cstheme="minorHAnsi"/>
              </w:rPr>
            </w:pPr>
            <w:r w:rsidRPr="006C4D4B">
              <w:rPr>
                <w:rFonts w:eastAsia="SimSun" w:cstheme="minorHAnsi"/>
                <w:noProof/>
              </w:rPr>
              <w:drawing>
                <wp:inline distT="0" distB="0" distL="114300" distR="114300" wp14:anchorId="4F009D8F" wp14:editId="65A946AC">
                  <wp:extent cx="1400810" cy="1085215"/>
                  <wp:effectExtent l="0" t="0" r="8890" b="635"/>
                  <wp:docPr id="30"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 descr="IMG_256"/>
                          <pic:cNvPicPr>
                            <a:picLocks noChangeAspect="1"/>
                          </pic:cNvPicPr>
                        </pic:nvPicPr>
                        <pic:blipFill>
                          <a:blip r:embed="rId92"/>
                          <a:stretch>
                            <a:fillRect/>
                          </a:stretch>
                        </pic:blipFill>
                        <pic:spPr>
                          <a:xfrm>
                            <a:off x="0" y="0"/>
                            <a:ext cx="1400810" cy="1085215"/>
                          </a:xfrm>
                          <a:prstGeom prst="rect">
                            <a:avLst/>
                          </a:prstGeom>
                          <a:noFill/>
                          <a:ln w="9525">
                            <a:noFill/>
                          </a:ln>
                        </pic:spPr>
                      </pic:pic>
                    </a:graphicData>
                  </a:graphic>
                </wp:inline>
              </w:drawing>
            </w:r>
          </w:p>
        </w:tc>
        <w:tc>
          <w:tcPr>
            <w:tcW w:w="2444" w:type="dxa"/>
            <w:gridSpan w:val="2"/>
          </w:tcPr>
          <w:p w14:paraId="22F07F89" w14:textId="77777777" w:rsidR="000B6628" w:rsidRPr="006C4D4B" w:rsidRDefault="00000000">
            <w:pPr>
              <w:rPr>
                <w:rFonts w:cstheme="minorHAnsi"/>
              </w:rPr>
            </w:pPr>
            <w:r w:rsidRPr="006C4D4B">
              <w:rPr>
                <w:rFonts w:eastAsia="SimSun" w:cstheme="minorHAnsi"/>
                <w:noProof/>
              </w:rPr>
              <w:drawing>
                <wp:inline distT="0" distB="0" distL="114300" distR="114300" wp14:anchorId="2A091884" wp14:editId="39FE463D">
                  <wp:extent cx="1337945" cy="1079500"/>
                  <wp:effectExtent l="0" t="0" r="14605" b="6350"/>
                  <wp:docPr id="32"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descr="IMG_256"/>
                          <pic:cNvPicPr>
                            <a:picLocks noChangeAspect="1"/>
                          </pic:cNvPicPr>
                        </pic:nvPicPr>
                        <pic:blipFill>
                          <a:blip r:embed="rId93"/>
                          <a:stretch>
                            <a:fillRect/>
                          </a:stretch>
                        </pic:blipFill>
                        <pic:spPr>
                          <a:xfrm>
                            <a:off x="0" y="0"/>
                            <a:ext cx="1337945" cy="1079500"/>
                          </a:xfrm>
                          <a:prstGeom prst="rect">
                            <a:avLst/>
                          </a:prstGeom>
                          <a:noFill/>
                          <a:ln w="9525">
                            <a:noFill/>
                          </a:ln>
                        </pic:spPr>
                      </pic:pic>
                    </a:graphicData>
                  </a:graphic>
                </wp:inline>
              </w:drawing>
            </w:r>
          </w:p>
        </w:tc>
      </w:tr>
      <w:tr w:rsidR="000B6628" w:rsidRPr="006C4D4B" w14:paraId="6D6881E6" w14:textId="77777777">
        <w:tc>
          <w:tcPr>
            <w:tcW w:w="2221" w:type="dxa"/>
            <w:gridSpan w:val="3"/>
          </w:tcPr>
          <w:p w14:paraId="24E2CD25" w14:textId="77777777" w:rsidR="000B6628" w:rsidRPr="006C4D4B" w:rsidRDefault="00000000">
            <w:pPr>
              <w:spacing w:after="0" w:line="240" w:lineRule="auto"/>
              <w:rPr>
                <w:rFonts w:cstheme="minorHAnsi"/>
              </w:rPr>
            </w:pPr>
            <w:r w:rsidRPr="006C4D4B">
              <w:rPr>
                <w:rFonts w:cstheme="minorHAnsi"/>
                <w:i/>
                <w:iCs/>
              </w:rPr>
              <w:t>Zea mays</w:t>
            </w:r>
            <w:r w:rsidRPr="006C4D4B">
              <w:rPr>
                <w:rFonts w:cstheme="minorHAnsi"/>
              </w:rPr>
              <w:t xml:space="preserve"> (Maize)</w:t>
            </w:r>
          </w:p>
        </w:tc>
        <w:tc>
          <w:tcPr>
            <w:tcW w:w="2021" w:type="dxa"/>
            <w:gridSpan w:val="2"/>
          </w:tcPr>
          <w:p w14:paraId="2BE4C050" w14:textId="77777777" w:rsidR="000B6628" w:rsidRPr="006C4D4B" w:rsidRDefault="00000000">
            <w:pPr>
              <w:rPr>
                <w:rFonts w:cstheme="minorHAnsi"/>
              </w:rPr>
            </w:pPr>
            <w:proofErr w:type="spellStart"/>
            <w:r w:rsidRPr="006C4D4B">
              <w:rPr>
                <w:rFonts w:cstheme="minorHAnsi"/>
                <w:i/>
                <w:iCs/>
              </w:rPr>
              <w:t>Azadirachta</w:t>
            </w:r>
            <w:proofErr w:type="spellEnd"/>
            <w:r w:rsidRPr="006C4D4B">
              <w:rPr>
                <w:rFonts w:cstheme="minorHAnsi"/>
                <w:i/>
                <w:iCs/>
              </w:rPr>
              <w:t xml:space="preserve"> indica</w:t>
            </w:r>
            <w:r w:rsidRPr="006C4D4B">
              <w:rPr>
                <w:rFonts w:cstheme="minorHAnsi"/>
              </w:rPr>
              <w:t xml:space="preserve"> (Neem)</w:t>
            </w:r>
          </w:p>
        </w:tc>
        <w:tc>
          <w:tcPr>
            <w:tcW w:w="2639" w:type="dxa"/>
          </w:tcPr>
          <w:p w14:paraId="01B27590" w14:textId="77777777" w:rsidR="000B6628" w:rsidRPr="006C4D4B" w:rsidRDefault="00000000">
            <w:pPr>
              <w:rPr>
                <w:rFonts w:cstheme="minorHAnsi"/>
              </w:rPr>
            </w:pPr>
            <w:r w:rsidRPr="006C4D4B">
              <w:rPr>
                <w:rFonts w:eastAsia="DengXian" w:cstheme="minorHAnsi"/>
                <w:i/>
                <w:iCs/>
                <w:lang w:eastAsia="zh-CN" w:bidi="ar"/>
              </w:rPr>
              <w:t xml:space="preserve">Pennisetum purpureum </w:t>
            </w:r>
            <w:r w:rsidRPr="006C4D4B">
              <w:rPr>
                <w:rFonts w:eastAsia="DengXian" w:cstheme="minorHAnsi"/>
                <w:lang w:eastAsia="zh-CN" w:bidi="ar"/>
              </w:rPr>
              <w:t>(Elephant grass)</w:t>
            </w:r>
          </w:p>
        </w:tc>
        <w:tc>
          <w:tcPr>
            <w:tcW w:w="2444" w:type="dxa"/>
            <w:gridSpan w:val="2"/>
          </w:tcPr>
          <w:p w14:paraId="3654C724" w14:textId="77777777" w:rsidR="000B6628" w:rsidRPr="006C4D4B" w:rsidRDefault="00000000">
            <w:pPr>
              <w:rPr>
                <w:rFonts w:cstheme="minorHAnsi"/>
              </w:rPr>
            </w:pPr>
            <w:r w:rsidRPr="006C4D4B">
              <w:rPr>
                <w:rFonts w:eastAsia="DengXian" w:cstheme="minorHAnsi"/>
                <w:i/>
                <w:lang w:eastAsia="zh-CN" w:bidi="ar"/>
              </w:rPr>
              <w:t xml:space="preserve">Amaranthus </w:t>
            </w:r>
            <w:proofErr w:type="spellStart"/>
            <w:r w:rsidRPr="006C4D4B">
              <w:rPr>
                <w:rFonts w:eastAsia="DengXian" w:cstheme="minorHAnsi"/>
                <w:i/>
                <w:lang w:eastAsia="zh-CN" w:bidi="ar"/>
              </w:rPr>
              <w:t>cruentus</w:t>
            </w:r>
            <w:proofErr w:type="spellEnd"/>
            <w:r w:rsidRPr="006C4D4B">
              <w:rPr>
                <w:rFonts w:eastAsia="DengXian" w:cstheme="minorHAnsi"/>
                <w:lang w:eastAsia="zh-CN" w:bidi="ar"/>
              </w:rPr>
              <w:t xml:space="preserve"> (Amaranth)</w:t>
            </w:r>
          </w:p>
        </w:tc>
      </w:tr>
    </w:tbl>
    <w:p w14:paraId="5D4C52E2" w14:textId="77777777" w:rsidR="000B6628" w:rsidRPr="006C4D4B" w:rsidRDefault="000B6628">
      <w:pPr>
        <w:pStyle w:val="Heading3"/>
        <w:numPr>
          <w:ilvl w:val="2"/>
          <w:numId w:val="0"/>
        </w:numPr>
        <w:spacing w:line="240" w:lineRule="auto"/>
        <w:jc w:val="both"/>
        <w:rPr>
          <w:rFonts w:asciiTheme="minorHAnsi" w:hAnsiTheme="minorHAnsi" w:cstheme="minorHAnsi"/>
          <w:b/>
          <w:color w:val="auto"/>
          <w:szCs w:val="22"/>
        </w:rPr>
      </w:pPr>
    </w:p>
    <w:p w14:paraId="54148B88" w14:textId="77777777" w:rsidR="000B6628" w:rsidRPr="006C4D4B" w:rsidRDefault="00000000">
      <w:pPr>
        <w:pStyle w:val="Heading3"/>
        <w:rPr>
          <w:rFonts w:asciiTheme="minorHAnsi" w:hAnsiTheme="minorHAnsi" w:cstheme="minorHAnsi"/>
          <w:b/>
          <w:bCs/>
        </w:rPr>
      </w:pPr>
      <w:bookmarkStart w:id="204" w:name="_Toc137990446"/>
      <w:bookmarkStart w:id="205" w:name="_Toc131149449"/>
      <w:bookmarkStart w:id="206" w:name="_Toc20329"/>
      <w:bookmarkStart w:id="207" w:name="_Toc127767773"/>
      <w:r w:rsidRPr="006C4D4B">
        <w:rPr>
          <w:rFonts w:asciiTheme="minorHAnsi" w:hAnsiTheme="minorHAnsi" w:cstheme="minorHAnsi"/>
          <w:b/>
          <w:color w:val="auto"/>
          <w:szCs w:val="22"/>
        </w:rPr>
        <w:t xml:space="preserve">4.7.5.2 Faunal </w:t>
      </w:r>
      <w:r w:rsidRPr="006C4D4B">
        <w:rPr>
          <w:rStyle w:val="CommentReference"/>
          <w:rFonts w:asciiTheme="minorHAnsi" w:hAnsiTheme="minorHAnsi" w:cstheme="minorHAnsi"/>
          <w:b/>
          <w:color w:val="auto"/>
          <w:sz w:val="22"/>
          <w:szCs w:val="22"/>
        </w:rPr>
        <w:t>species</w:t>
      </w:r>
      <w:bookmarkEnd w:id="204"/>
      <w:bookmarkEnd w:id="205"/>
      <w:bookmarkEnd w:id="206"/>
    </w:p>
    <w:p w14:paraId="24660AAF" w14:textId="42F41101" w:rsidR="000B6628" w:rsidRPr="00174DEC" w:rsidRDefault="00000000" w:rsidP="00174DEC">
      <w:pPr>
        <w:spacing w:line="240" w:lineRule="auto"/>
        <w:jc w:val="both"/>
        <w:rPr>
          <w:rFonts w:cstheme="minorHAnsi"/>
          <w:shd w:val="clear" w:color="auto" w:fill="FFFFFF"/>
        </w:rPr>
      </w:pPr>
      <w:r w:rsidRPr="006C4D4B">
        <w:rPr>
          <w:rFonts w:cstheme="minorHAnsi"/>
          <w:shd w:val="clear" w:color="auto" w:fill="FFFFFF"/>
        </w:rPr>
        <w:t>The most common mammals, birds, reptiles and invertebrates known to inhabit the Mashema, Dagauda and Yelwan Duguri model primary school project sites</w:t>
      </w:r>
      <w:r w:rsidRPr="006C4D4B">
        <w:rPr>
          <w:rFonts w:eastAsiaTheme="minorEastAsia" w:cstheme="minorHAnsi"/>
          <w:i/>
          <w:iCs/>
          <w:shd w:val="clear" w:color="auto" w:fill="FFFFFF"/>
          <w:lang w:eastAsia="en-MY"/>
        </w:rPr>
        <w:t xml:space="preserve"> </w:t>
      </w:r>
      <w:r w:rsidRPr="006C4D4B">
        <w:rPr>
          <w:rFonts w:eastAsiaTheme="minorEastAsia" w:cstheme="minorHAnsi"/>
          <w:shd w:val="clear" w:color="auto" w:fill="FFFFFF"/>
          <w:lang w:eastAsia="en-MY"/>
        </w:rPr>
        <w:t>as shown in Table</w:t>
      </w:r>
      <w:r w:rsidRPr="006C4D4B">
        <w:rPr>
          <w:rFonts w:cstheme="minorHAnsi"/>
          <w:shd w:val="clear" w:color="auto" w:fill="FFFFFF"/>
        </w:rPr>
        <w:t xml:space="preserve"> 10.</w:t>
      </w:r>
    </w:p>
    <w:p w14:paraId="79B4B124" w14:textId="3F23EFC1" w:rsidR="000B6628" w:rsidRPr="006C4D4B" w:rsidRDefault="00000000">
      <w:pPr>
        <w:pStyle w:val="Caption"/>
        <w:rPr>
          <w:rFonts w:asciiTheme="minorHAnsi" w:hAnsiTheme="minorHAnsi" w:cstheme="minorHAnsi"/>
        </w:rPr>
      </w:pPr>
      <w:r w:rsidRPr="006C4D4B">
        <w:rPr>
          <w:rFonts w:asciiTheme="minorHAnsi" w:hAnsiTheme="minorHAnsi" w:cstheme="minorHAnsi"/>
        </w:rPr>
        <w:t xml:space="preserve">Table </w:t>
      </w:r>
      <w:r w:rsidRPr="006C4D4B">
        <w:rPr>
          <w:rFonts w:asciiTheme="minorHAnsi" w:hAnsiTheme="minorHAnsi" w:cstheme="minorHAnsi"/>
        </w:rPr>
        <w:fldChar w:fldCharType="begin"/>
      </w:r>
      <w:r w:rsidRPr="006C4D4B">
        <w:rPr>
          <w:rFonts w:asciiTheme="minorHAnsi" w:hAnsiTheme="minorHAnsi" w:cstheme="minorHAnsi"/>
        </w:rPr>
        <w:instrText xml:space="preserve"> SEQ Table \* ARABIC </w:instrText>
      </w:r>
      <w:r w:rsidRPr="006C4D4B">
        <w:rPr>
          <w:rFonts w:asciiTheme="minorHAnsi" w:hAnsiTheme="minorHAnsi" w:cstheme="minorHAnsi"/>
        </w:rPr>
        <w:fldChar w:fldCharType="separate"/>
      </w:r>
      <w:r w:rsidR="000D0A8B">
        <w:rPr>
          <w:rFonts w:asciiTheme="minorHAnsi" w:hAnsiTheme="minorHAnsi" w:cstheme="minorHAnsi"/>
          <w:noProof/>
        </w:rPr>
        <w:t>10</w:t>
      </w:r>
      <w:r w:rsidRPr="006C4D4B">
        <w:rPr>
          <w:rFonts w:asciiTheme="minorHAnsi" w:hAnsiTheme="minorHAnsi" w:cstheme="minorHAnsi"/>
        </w:rPr>
        <w:fldChar w:fldCharType="end"/>
      </w:r>
      <w:bookmarkStart w:id="208" w:name="_Toc21927"/>
      <w:r w:rsidRPr="006C4D4B">
        <w:rPr>
          <w:rFonts w:asciiTheme="minorHAnsi" w:hAnsiTheme="minorHAnsi" w:cstheme="minorHAnsi"/>
        </w:rPr>
        <w:t>: Common faunal species found in the vicinity of the project sites.</w:t>
      </w:r>
      <w:bookmarkEnd w:id="208"/>
    </w:p>
    <w:tbl>
      <w:tblPr>
        <w:tblStyle w:val="TableGrid"/>
        <w:tblW w:w="8772" w:type="dxa"/>
        <w:tblLayout w:type="fixed"/>
        <w:tblLook w:val="04A0" w:firstRow="1" w:lastRow="0" w:firstColumn="1" w:lastColumn="0" w:noHBand="0" w:noVBand="1"/>
      </w:tblPr>
      <w:tblGrid>
        <w:gridCol w:w="197"/>
        <w:gridCol w:w="2000"/>
        <w:gridCol w:w="28"/>
        <w:gridCol w:w="1535"/>
        <w:gridCol w:w="495"/>
        <w:gridCol w:w="1967"/>
        <w:gridCol w:w="1714"/>
        <w:gridCol w:w="836"/>
      </w:tblGrid>
      <w:tr w:rsidR="000B6628" w:rsidRPr="006C4D4B" w14:paraId="78908617" w14:textId="77777777">
        <w:trPr>
          <w:gridBefore w:val="1"/>
          <w:gridAfter w:val="1"/>
          <w:wBefore w:w="197" w:type="dxa"/>
          <w:wAfter w:w="836" w:type="dxa"/>
        </w:trPr>
        <w:tc>
          <w:tcPr>
            <w:tcW w:w="2000" w:type="dxa"/>
            <w:tcBorders>
              <w:top w:val="single" w:sz="4" w:space="0" w:color="auto"/>
              <w:left w:val="single" w:sz="4" w:space="0" w:color="auto"/>
              <w:bottom w:val="single" w:sz="4" w:space="0" w:color="auto"/>
              <w:right w:val="single" w:sz="4" w:space="0" w:color="auto"/>
            </w:tcBorders>
          </w:tcPr>
          <w:p w14:paraId="23FC9C8E" w14:textId="77777777" w:rsidR="000B6628" w:rsidRPr="006C4D4B" w:rsidRDefault="00000000">
            <w:pPr>
              <w:spacing w:after="0"/>
              <w:rPr>
                <w:rFonts w:cstheme="minorHAnsi"/>
                <w:b/>
              </w:rPr>
            </w:pPr>
            <w:r w:rsidRPr="006C4D4B">
              <w:rPr>
                <w:rFonts w:eastAsia="Times New Roman" w:cstheme="minorHAnsi"/>
                <w:b/>
                <w:lang w:eastAsia="zh-CN" w:bidi="ar"/>
              </w:rPr>
              <w:t>Sampling Location</w:t>
            </w:r>
          </w:p>
        </w:tc>
        <w:tc>
          <w:tcPr>
            <w:tcW w:w="1563" w:type="dxa"/>
            <w:gridSpan w:val="2"/>
            <w:tcBorders>
              <w:top w:val="single" w:sz="4" w:space="0" w:color="auto"/>
              <w:left w:val="single" w:sz="4" w:space="0" w:color="auto"/>
              <w:bottom w:val="single" w:sz="4" w:space="0" w:color="auto"/>
              <w:right w:val="single" w:sz="4" w:space="0" w:color="auto"/>
            </w:tcBorders>
          </w:tcPr>
          <w:p w14:paraId="2D0EAB69" w14:textId="77777777" w:rsidR="000B6628" w:rsidRPr="006C4D4B" w:rsidRDefault="00000000">
            <w:pPr>
              <w:spacing w:after="0"/>
              <w:rPr>
                <w:rFonts w:cstheme="minorHAnsi"/>
                <w:b/>
              </w:rPr>
            </w:pPr>
            <w:r w:rsidRPr="006C4D4B">
              <w:rPr>
                <w:rFonts w:eastAsia="Times New Roman" w:cstheme="minorHAnsi"/>
                <w:b/>
                <w:lang w:eastAsia="zh-CN" w:bidi="ar"/>
              </w:rPr>
              <w:t>Coordinates</w:t>
            </w:r>
          </w:p>
        </w:tc>
        <w:tc>
          <w:tcPr>
            <w:tcW w:w="4176" w:type="dxa"/>
            <w:gridSpan w:val="3"/>
            <w:tcBorders>
              <w:top w:val="single" w:sz="4" w:space="0" w:color="auto"/>
              <w:left w:val="single" w:sz="4" w:space="0" w:color="auto"/>
              <w:bottom w:val="single" w:sz="4" w:space="0" w:color="auto"/>
              <w:right w:val="single" w:sz="4" w:space="0" w:color="auto"/>
            </w:tcBorders>
          </w:tcPr>
          <w:p w14:paraId="26D29AFC" w14:textId="77777777" w:rsidR="000B6628" w:rsidRPr="006C4D4B" w:rsidRDefault="00000000">
            <w:pPr>
              <w:spacing w:after="0"/>
              <w:rPr>
                <w:rFonts w:cstheme="minorHAnsi"/>
                <w:b/>
              </w:rPr>
            </w:pPr>
            <w:r w:rsidRPr="006C4D4B">
              <w:rPr>
                <w:rFonts w:eastAsia="Times New Roman" w:cstheme="minorHAnsi"/>
                <w:b/>
                <w:lang w:eastAsia="zh-CN" w:bidi="ar"/>
              </w:rPr>
              <w:t>Faunal Species Composition</w:t>
            </w:r>
          </w:p>
        </w:tc>
      </w:tr>
      <w:tr w:rsidR="000B6628" w:rsidRPr="006C4D4B" w14:paraId="7C51FAB7" w14:textId="77777777">
        <w:trPr>
          <w:gridBefore w:val="1"/>
          <w:gridAfter w:val="1"/>
          <w:wBefore w:w="197" w:type="dxa"/>
          <w:wAfter w:w="836" w:type="dxa"/>
        </w:trPr>
        <w:tc>
          <w:tcPr>
            <w:tcW w:w="2000" w:type="dxa"/>
            <w:tcBorders>
              <w:top w:val="single" w:sz="4" w:space="0" w:color="auto"/>
              <w:left w:val="single" w:sz="4" w:space="0" w:color="auto"/>
              <w:bottom w:val="single" w:sz="4" w:space="0" w:color="auto"/>
              <w:right w:val="single" w:sz="4" w:space="0" w:color="auto"/>
            </w:tcBorders>
          </w:tcPr>
          <w:p w14:paraId="5B752AAC" w14:textId="77777777" w:rsidR="000B6628" w:rsidRPr="006C4D4B" w:rsidRDefault="00000000">
            <w:pPr>
              <w:spacing w:after="0"/>
              <w:rPr>
                <w:rFonts w:cstheme="minorHAnsi"/>
              </w:rPr>
            </w:pPr>
            <w:r w:rsidRPr="006C4D4B">
              <w:rPr>
                <w:rFonts w:eastAsia="Times New Roman" w:cstheme="minorHAnsi"/>
                <w:lang w:eastAsia="zh-CN" w:bidi="ar"/>
              </w:rPr>
              <w:t>Mashema Model School</w:t>
            </w:r>
          </w:p>
        </w:tc>
        <w:tc>
          <w:tcPr>
            <w:tcW w:w="1563" w:type="dxa"/>
            <w:gridSpan w:val="2"/>
            <w:tcBorders>
              <w:top w:val="single" w:sz="4" w:space="0" w:color="auto"/>
              <w:left w:val="single" w:sz="4" w:space="0" w:color="auto"/>
              <w:bottom w:val="single" w:sz="4" w:space="0" w:color="auto"/>
              <w:right w:val="single" w:sz="4" w:space="0" w:color="auto"/>
            </w:tcBorders>
          </w:tcPr>
          <w:p w14:paraId="38F2EE50" w14:textId="77777777" w:rsidR="000B6628" w:rsidRPr="006C4D4B" w:rsidRDefault="000B6628">
            <w:pPr>
              <w:spacing w:after="0" w:line="240" w:lineRule="auto"/>
              <w:jc w:val="both"/>
              <w:rPr>
                <w:rFonts w:cstheme="minorHAnsi"/>
              </w:rPr>
            </w:pPr>
          </w:p>
          <w:p w14:paraId="5AAD4721" w14:textId="77777777" w:rsidR="000B6628" w:rsidRPr="006C4D4B" w:rsidRDefault="00000000">
            <w:pPr>
              <w:spacing w:after="0" w:line="240" w:lineRule="auto"/>
              <w:jc w:val="both"/>
              <w:rPr>
                <w:rFonts w:cstheme="minorHAnsi"/>
              </w:rPr>
            </w:pPr>
            <w:r w:rsidRPr="006C4D4B">
              <w:rPr>
                <w:rFonts w:cstheme="minorHAnsi"/>
              </w:rPr>
              <w:t>N: 11</w:t>
            </w:r>
            <w:r w:rsidRPr="006C4D4B">
              <w:rPr>
                <w:rFonts w:cstheme="minorHAnsi"/>
                <w:vertAlign w:val="superscript"/>
              </w:rPr>
              <w:t xml:space="preserve">o </w:t>
            </w:r>
            <w:r w:rsidRPr="006C4D4B">
              <w:rPr>
                <w:rFonts w:cstheme="minorHAnsi"/>
              </w:rPr>
              <w:t>47’ 04’’    E: 009</w:t>
            </w:r>
            <w:r w:rsidRPr="006C4D4B">
              <w:rPr>
                <w:rFonts w:cstheme="minorHAnsi"/>
                <w:vertAlign w:val="superscript"/>
              </w:rPr>
              <w:t>o</w:t>
            </w:r>
            <w:r w:rsidRPr="006C4D4B">
              <w:rPr>
                <w:rFonts w:cstheme="minorHAnsi"/>
              </w:rPr>
              <w:t>56’ 25’’</w:t>
            </w:r>
          </w:p>
        </w:tc>
        <w:tc>
          <w:tcPr>
            <w:tcW w:w="4176" w:type="dxa"/>
            <w:gridSpan w:val="3"/>
            <w:tcBorders>
              <w:top w:val="single" w:sz="4" w:space="0" w:color="auto"/>
              <w:left w:val="single" w:sz="4" w:space="0" w:color="auto"/>
              <w:bottom w:val="single" w:sz="4" w:space="0" w:color="auto"/>
              <w:right w:val="single" w:sz="4" w:space="0" w:color="auto"/>
            </w:tcBorders>
          </w:tcPr>
          <w:p w14:paraId="448EB58C" w14:textId="77777777" w:rsidR="000B6628" w:rsidRPr="006C4D4B" w:rsidRDefault="00000000">
            <w:pPr>
              <w:spacing w:after="0"/>
              <w:rPr>
                <w:rFonts w:eastAsia="Times New Roman" w:cstheme="minorHAnsi"/>
                <w:b/>
                <w:bCs/>
                <w:shd w:val="clear" w:color="auto" w:fill="FFFFFF"/>
              </w:rPr>
            </w:pPr>
            <w:r w:rsidRPr="006C4D4B">
              <w:rPr>
                <w:rStyle w:val="Emphasis"/>
                <w:rFonts w:eastAsia="Times New Roman" w:cstheme="minorHAnsi"/>
                <w:b/>
                <w:bCs/>
                <w:i w:val="0"/>
                <w:iCs w:val="0"/>
                <w:shd w:val="clear" w:color="auto" w:fill="FFFFFF"/>
                <w:lang w:eastAsia="zh-CN" w:bidi="ar"/>
              </w:rPr>
              <w:t>Mammals</w:t>
            </w:r>
          </w:p>
          <w:p w14:paraId="31D79FAA" w14:textId="77777777" w:rsidR="000B6628" w:rsidRPr="006C4D4B" w:rsidRDefault="00000000">
            <w:pPr>
              <w:spacing w:after="0"/>
              <w:rPr>
                <w:rFonts w:cstheme="minorHAnsi"/>
              </w:rPr>
            </w:pPr>
            <w:r w:rsidRPr="006C4D4B">
              <w:rPr>
                <w:rStyle w:val="Emphasis"/>
                <w:rFonts w:eastAsia="Times New Roman" w:cstheme="minorHAnsi"/>
                <w:bCs/>
                <w:iCs w:val="0"/>
                <w:shd w:val="clear" w:color="auto" w:fill="FFFFFF"/>
                <w:lang w:eastAsia="zh-CN" w:bidi="ar"/>
              </w:rPr>
              <w:t xml:space="preserve">Ovis </w:t>
            </w:r>
            <w:proofErr w:type="spellStart"/>
            <w:r w:rsidRPr="006C4D4B">
              <w:rPr>
                <w:rStyle w:val="Emphasis"/>
                <w:rFonts w:eastAsia="Times New Roman" w:cstheme="minorHAnsi"/>
                <w:bCs/>
                <w:iCs w:val="0"/>
                <w:shd w:val="clear" w:color="auto" w:fill="FFFFFF"/>
                <w:lang w:eastAsia="zh-CN" w:bidi="ar"/>
              </w:rPr>
              <w:t>aries</w:t>
            </w:r>
            <w:proofErr w:type="spellEnd"/>
            <w:r w:rsidRPr="006C4D4B">
              <w:rPr>
                <w:rFonts w:eastAsia="Times New Roman" w:cstheme="minorHAnsi"/>
                <w:lang w:eastAsia="zh-CN" w:bidi="ar"/>
              </w:rPr>
              <w:t xml:space="preserve"> (Domestic Sheep) </w:t>
            </w:r>
          </w:p>
          <w:p w14:paraId="38151480" w14:textId="77777777" w:rsidR="000B6628" w:rsidRPr="006C4D4B" w:rsidRDefault="00000000">
            <w:pPr>
              <w:spacing w:after="0"/>
              <w:rPr>
                <w:rFonts w:cstheme="minorHAnsi"/>
              </w:rPr>
            </w:pPr>
            <w:r w:rsidRPr="006C4D4B">
              <w:rPr>
                <w:rStyle w:val="Emphasis"/>
                <w:rFonts w:eastAsia="Times New Roman" w:cstheme="minorHAnsi"/>
                <w:bCs/>
                <w:iCs w:val="0"/>
                <w:shd w:val="clear" w:color="auto" w:fill="FFFFFF"/>
                <w:lang w:eastAsia="zh-CN" w:bidi="ar"/>
              </w:rPr>
              <w:t>Felis catus</w:t>
            </w:r>
            <w:r w:rsidRPr="006C4D4B">
              <w:rPr>
                <w:rStyle w:val="Emphasis"/>
                <w:rFonts w:eastAsia="Times New Roman" w:cstheme="minorHAnsi"/>
                <w:bCs/>
                <w:i w:val="0"/>
                <w:iCs w:val="0"/>
                <w:shd w:val="clear" w:color="auto" w:fill="FFFFFF"/>
                <w:lang w:eastAsia="zh-CN" w:bidi="ar"/>
              </w:rPr>
              <w:t xml:space="preserve"> </w:t>
            </w:r>
            <w:r w:rsidRPr="006C4D4B">
              <w:rPr>
                <w:rFonts w:eastAsia="Times New Roman" w:cstheme="minorHAnsi"/>
                <w:lang w:eastAsia="zh-CN" w:bidi="ar"/>
              </w:rPr>
              <w:t>Domestic cat</w:t>
            </w:r>
          </w:p>
          <w:p w14:paraId="1BC040E1" w14:textId="77777777" w:rsidR="000B6628" w:rsidRPr="006C4D4B" w:rsidRDefault="00000000">
            <w:pPr>
              <w:spacing w:after="0"/>
              <w:rPr>
                <w:rFonts w:cstheme="minorHAnsi"/>
              </w:rPr>
            </w:pPr>
            <w:r w:rsidRPr="006C4D4B">
              <w:rPr>
                <w:rStyle w:val="Emphasis"/>
                <w:rFonts w:eastAsia="Times New Roman" w:cstheme="minorHAnsi"/>
                <w:bCs/>
                <w:iCs w:val="0"/>
                <w:shd w:val="clear" w:color="auto" w:fill="FFFFFF"/>
                <w:lang w:eastAsia="zh-CN" w:bidi="ar"/>
              </w:rPr>
              <w:t>Capra aegagrus</w:t>
            </w:r>
            <w:r w:rsidRPr="006C4D4B">
              <w:rPr>
                <w:rStyle w:val="Emphasis"/>
                <w:rFonts w:eastAsia="Times New Roman" w:cstheme="minorHAnsi"/>
                <w:bCs/>
                <w:i w:val="0"/>
                <w:iCs w:val="0"/>
                <w:shd w:val="clear" w:color="auto" w:fill="FFFFFF"/>
                <w:lang w:eastAsia="zh-CN" w:bidi="ar"/>
              </w:rPr>
              <w:t>-</w:t>
            </w:r>
            <w:proofErr w:type="spellStart"/>
            <w:r w:rsidRPr="006C4D4B">
              <w:rPr>
                <w:rStyle w:val="Emphasis"/>
                <w:rFonts w:eastAsia="Times New Roman" w:cstheme="minorHAnsi"/>
                <w:bCs/>
                <w:i w:val="0"/>
                <w:iCs w:val="0"/>
                <w:shd w:val="clear" w:color="auto" w:fill="FFFFFF"/>
                <w:lang w:eastAsia="zh-CN" w:bidi="ar"/>
              </w:rPr>
              <w:t>hircus</w:t>
            </w:r>
            <w:proofErr w:type="spellEnd"/>
            <w:r w:rsidRPr="006C4D4B">
              <w:rPr>
                <w:rStyle w:val="Emphasis"/>
                <w:rFonts w:eastAsia="Times New Roman" w:cstheme="minorHAnsi"/>
                <w:bCs/>
                <w:i w:val="0"/>
                <w:iCs w:val="0"/>
                <w:shd w:val="clear" w:color="auto" w:fill="FFFFFF"/>
                <w:lang w:eastAsia="zh-CN" w:bidi="ar"/>
              </w:rPr>
              <w:t xml:space="preserve"> (Domestic goat)</w:t>
            </w:r>
          </w:p>
          <w:p w14:paraId="3985AB11" w14:textId="77777777" w:rsidR="000B6628" w:rsidRPr="006C4D4B" w:rsidRDefault="00000000">
            <w:pPr>
              <w:spacing w:after="0"/>
              <w:rPr>
                <w:rFonts w:cstheme="minorHAnsi"/>
                <w:iCs/>
                <w:color w:val="000000"/>
                <w:shd w:val="clear" w:color="auto" w:fill="FFFFFF"/>
              </w:rPr>
            </w:pPr>
            <w:r w:rsidRPr="006C4D4B">
              <w:rPr>
                <w:rFonts w:eastAsia="Times New Roman" w:cstheme="minorHAnsi"/>
                <w:i/>
                <w:iCs/>
                <w:color w:val="000000"/>
                <w:shd w:val="clear" w:color="auto" w:fill="FFFFFF"/>
                <w:lang w:eastAsia="zh-CN" w:bidi="ar"/>
              </w:rPr>
              <w:t xml:space="preserve">Xerus </w:t>
            </w:r>
            <w:proofErr w:type="spellStart"/>
            <w:r w:rsidRPr="006C4D4B">
              <w:rPr>
                <w:rFonts w:eastAsia="Times New Roman" w:cstheme="minorHAnsi"/>
                <w:i/>
                <w:iCs/>
                <w:color w:val="000000"/>
                <w:shd w:val="clear" w:color="auto" w:fill="FFFFFF"/>
                <w:lang w:eastAsia="zh-CN" w:bidi="ar"/>
              </w:rPr>
              <w:t>erythropus</w:t>
            </w:r>
            <w:proofErr w:type="spellEnd"/>
            <w:r w:rsidRPr="006C4D4B">
              <w:rPr>
                <w:rFonts w:eastAsia="Times New Roman" w:cstheme="minorHAnsi"/>
                <w:i/>
                <w:iCs/>
                <w:color w:val="000000"/>
                <w:shd w:val="clear" w:color="auto" w:fill="FFFFFF"/>
                <w:lang w:eastAsia="zh-CN" w:bidi="ar"/>
              </w:rPr>
              <w:t xml:space="preserve"> </w:t>
            </w:r>
            <w:r w:rsidRPr="006C4D4B">
              <w:rPr>
                <w:rFonts w:eastAsia="Times New Roman" w:cstheme="minorHAnsi"/>
                <w:iCs/>
                <w:color w:val="000000"/>
                <w:shd w:val="clear" w:color="auto" w:fill="FFFFFF"/>
                <w:lang w:eastAsia="zh-CN" w:bidi="ar"/>
              </w:rPr>
              <w:t>(Ground squirrel)</w:t>
            </w:r>
          </w:p>
          <w:p w14:paraId="58006EE9" w14:textId="77777777" w:rsidR="000B6628" w:rsidRPr="006C4D4B" w:rsidRDefault="00000000">
            <w:pPr>
              <w:spacing w:after="0"/>
              <w:rPr>
                <w:rFonts w:cstheme="minorHAnsi"/>
                <w:iCs/>
                <w:color w:val="000000"/>
                <w:shd w:val="clear" w:color="auto" w:fill="FFFFFF"/>
              </w:rPr>
            </w:pPr>
            <w:r w:rsidRPr="006C4D4B">
              <w:rPr>
                <w:rFonts w:eastAsia="Times New Roman" w:cstheme="minorHAnsi"/>
                <w:i/>
                <w:iCs/>
                <w:color w:val="000000"/>
                <w:shd w:val="clear" w:color="auto" w:fill="FFFFFF"/>
                <w:lang w:eastAsia="zh-CN" w:bidi="ar"/>
              </w:rPr>
              <w:t xml:space="preserve">Thryonomys </w:t>
            </w:r>
            <w:proofErr w:type="spellStart"/>
            <w:r w:rsidRPr="006C4D4B">
              <w:rPr>
                <w:rFonts w:eastAsia="Times New Roman" w:cstheme="minorHAnsi"/>
                <w:i/>
                <w:iCs/>
                <w:color w:val="000000"/>
                <w:shd w:val="clear" w:color="auto" w:fill="FFFFFF"/>
                <w:lang w:eastAsia="zh-CN" w:bidi="ar"/>
              </w:rPr>
              <w:t>swinderianus</w:t>
            </w:r>
            <w:proofErr w:type="spellEnd"/>
            <w:r w:rsidRPr="006C4D4B">
              <w:rPr>
                <w:rFonts w:eastAsia="Times New Roman" w:cstheme="minorHAnsi"/>
                <w:i/>
                <w:iCs/>
                <w:color w:val="000000"/>
                <w:shd w:val="clear" w:color="auto" w:fill="FFFFFF"/>
                <w:lang w:eastAsia="zh-CN" w:bidi="ar"/>
              </w:rPr>
              <w:t xml:space="preserve"> </w:t>
            </w:r>
            <w:r w:rsidRPr="006C4D4B">
              <w:rPr>
                <w:rFonts w:eastAsia="Times New Roman" w:cstheme="minorHAnsi"/>
                <w:iCs/>
                <w:color w:val="000000"/>
                <w:shd w:val="clear" w:color="auto" w:fill="FFFFFF"/>
                <w:lang w:eastAsia="zh-CN" w:bidi="ar"/>
              </w:rPr>
              <w:t>(Grass cutter)</w:t>
            </w:r>
          </w:p>
          <w:p w14:paraId="23ABC247" w14:textId="77777777" w:rsidR="000B6628" w:rsidRPr="006C4D4B" w:rsidRDefault="00000000">
            <w:pPr>
              <w:spacing w:after="0"/>
              <w:rPr>
                <w:rFonts w:cstheme="minorHAnsi"/>
                <w:iCs/>
                <w:color w:val="000000"/>
                <w:shd w:val="clear" w:color="auto" w:fill="FFFFFF"/>
              </w:rPr>
            </w:pPr>
            <w:r w:rsidRPr="006C4D4B">
              <w:rPr>
                <w:rFonts w:eastAsia="Times New Roman" w:cstheme="minorHAnsi"/>
                <w:i/>
                <w:iCs/>
                <w:color w:val="000000"/>
                <w:shd w:val="clear" w:color="auto" w:fill="FFFFFF"/>
                <w:lang w:eastAsia="zh-CN" w:bidi="ar"/>
              </w:rPr>
              <w:t xml:space="preserve">Rattus </w:t>
            </w:r>
            <w:proofErr w:type="spellStart"/>
            <w:r w:rsidRPr="006C4D4B">
              <w:rPr>
                <w:rFonts w:eastAsia="Times New Roman" w:cstheme="minorHAnsi"/>
                <w:i/>
                <w:iCs/>
                <w:color w:val="000000"/>
                <w:shd w:val="clear" w:color="auto" w:fill="FFFFFF"/>
                <w:lang w:eastAsia="zh-CN" w:bidi="ar"/>
              </w:rPr>
              <w:t>rattus</w:t>
            </w:r>
            <w:proofErr w:type="spellEnd"/>
            <w:r w:rsidRPr="006C4D4B">
              <w:rPr>
                <w:rFonts w:eastAsia="Times New Roman" w:cstheme="minorHAnsi"/>
                <w:i/>
                <w:iCs/>
                <w:color w:val="000000"/>
                <w:shd w:val="clear" w:color="auto" w:fill="FFFFFF"/>
                <w:lang w:eastAsia="zh-CN" w:bidi="ar"/>
              </w:rPr>
              <w:t xml:space="preserve"> </w:t>
            </w:r>
            <w:r w:rsidRPr="006C4D4B">
              <w:rPr>
                <w:rFonts w:eastAsia="Times New Roman" w:cstheme="minorHAnsi"/>
                <w:iCs/>
                <w:color w:val="000000"/>
                <w:shd w:val="clear" w:color="auto" w:fill="FFFFFF"/>
                <w:lang w:eastAsia="zh-CN" w:bidi="ar"/>
              </w:rPr>
              <w:t>(House rat)</w:t>
            </w:r>
          </w:p>
          <w:p w14:paraId="0F48EB46" w14:textId="77777777" w:rsidR="000B6628" w:rsidRPr="006C4D4B" w:rsidRDefault="00000000">
            <w:pPr>
              <w:spacing w:after="0"/>
              <w:rPr>
                <w:rFonts w:cstheme="minorHAnsi"/>
                <w:iCs/>
                <w:color w:val="000000"/>
                <w:shd w:val="clear" w:color="auto" w:fill="FFFFFF"/>
              </w:rPr>
            </w:pPr>
            <w:r w:rsidRPr="006C4D4B">
              <w:rPr>
                <w:rFonts w:eastAsia="Times New Roman" w:cstheme="minorHAnsi"/>
                <w:i/>
                <w:iCs/>
                <w:color w:val="000000"/>
                <w:shd w:val="clear" w:color="auto" w:fill="FFFFFF"/>
                <w:lang w:eastAsia="zh-CN" w:bidi="ar"/>
              </w:rPr>
              <w:t xml:space="preserve">Lepus victoriae </w:t>
            </w:r>
            <w:r w:rsidRPr="006C4D4B">
              <w:rPr>
                <w:rFonts w:eastAsia="Times New Roman" w:cstheme="minorHAnsi"/>
                <w:iCs/>
                <w:color w:val="000000"/>
                <w:shd w:val="clear" w:color="auto" w:fill="FFFFFF"/>
                <w:lang w:eastAsia="zh-CN" w:bidi="ar"/>
              </w:rPr>
              <w:t>(African Hare)</w:t>
            </w:r>
          </w:p>
          <w:p w14:paraId="7B7688DC" w14:textId="77777777" w:rsidR="000B6628" w:rsidRPr="006C4D4B" w:rsidRDefault="00000000">
            <w:pPr>
              <w:spacing w:after="0"/>
              <w:rPr>
                <w:rFonts w:cstheme="minorHAnsi"/>
                <w:iCs/>
                <w:color w:val="000000"/>
                <w:shd w:val="clear" w:color="auto" w:fill="FFFFFF"/>
              </w:rPr>
            </w:pPr>
            <w:r w:rsidRPr="006C4D4B">
              <w:rPr>
                <w:rFonts w:eastAsia="Times New Roman" w:cstheme="minorHAnsi"/>
                <w:i/>
                <w:iCs/>
                <w:color w:val="000000"/>
                <w:shd w:val="clear" w:color="auto" w:fill="FFFFFF"/>
                <w:lang w:eastAsia="zh-CN" w:bidi="ar"/>
              </w:rPr>
              <w:t xml:space="preserve">Erinaceus europaeus </w:t>
            </w:r>
            <w:r w:rsidRPr="006C4D4B">
              <w:rPr>
                <w:rFonts w:eastAsia="Times New Roman" w:cstheme="minorHAnsi"/>
                <w:iCs/>
                <w:color w:val="000000"/>
                <w:shd w:val="clear" w:color="auto" w:fill="FFFFFF"/>
                <w:lang w:eastAsia="zh-CN" w:bidi="ar"/>
              </w:rPr>
              <w:t>(Hedgehog)</w:t>
            </w:r>
          </w:p>
          <w:p w14:paraId="0D6D551D" w14:textId="77777777" w:rsidR="000B6628" w:rsidRPr="006C4D4B" w:rsidRDefault="00000000">
            <w:pPr>
              <w:spacing w:after="0"/>
              <w:rPr>
                <w:rFonts w:cstheme="minorHAnsi"/>
                <w:b/>
              </w:rPr>
            </w:pPr>
            <w:r w:rsidRPr="006C4D4B">
              <w:rPr>
                <w:rFonts w:eastAsia="Times New Roman" w:cstheme="minorHAnsi"/>
                <w:b/>
                <w:lang w:eastAsia="zh-CN" w:bidi="ar"/>
              </w:rPr>
              <w:t>Avian</w:t>
            </w:r>
          </w:p>
          <w:p w14:paraId="3666F04F" w14:textId="77777777" w:rsidR="000B6628" w:rsidRPr="006C4D4B" w:rsidRDefault="00000000">
            <w:pPr>
              <w:spacing w:after="0"/>
              <w:rPr>
                <w:rFonts w:cstheme="minorHAnsi"/>
                <w:color w:val="000000"/>
              </w:rPr>
            </w:pPr>
            <w:r w:rsidRPr="006C4D4B">
              <w:rPr>
                <w:rFonts w:eastAsia="Times New Roman" w:cstheme="minorHAnsi"/>
                <w:i/>
                <w:color w:val="000000"/>
                <w:lang w:eastAsia="zh-CN" w:bidi="ar"/>
              </w:rPr>
              <w:t xml:space="preserve">Columba guinea </w:t>
            </w:r>
            <w:r w:rsidRPr="006C4D4B">
              <w:rPr>
                <w:rFonts w:eastAsia="Times New Roman" w:cstheme="minorHAnsi"/>
                <w:color w:val="000000"/>
                <w:lang w:eastAsia="zh-CN" w:bidi="ar"/>
              </w:rPr>
              <w:t>(Speckled pigeon)</w:t>
            </w:r>
          </w:p>
          <w:p w14:paraId="261DD813" w14:textId="77777777" w:rsidR="000B6628" w:rsidRPr="006C4D4B" w:rsidRDefault="00000000">
            <w:pPr>
              <w:spacing w:after="0"/>
              <w:rPr>
                <w:rFonts w:cstheme="minorHAnsi"/>
                <w:b/>
              </w:rPr>
            </w:pPr>
            <w:proofErr w:type="spellStart"/>
            <w:r w:rsidRPr="006C4D4B">
              <w:rPr>
                <w:rFonts w:eastAsia="Calibri" w:cstheme="minorHAnsi"/>
                <w:i/>
                <w:lang w:eastAsia="zh-CN" w:bidi="ar"/>
              </w:rPr>
              <w:t>Streptopelis</w:t>
            </w:r>
            <w:proofErr w:type="spellEnd"/>
            <w:r w:rsidRPr="006C4D4B">
              <w:rPr>
                <w:rFonts w:eastAsia="Calibri" w:cstheme="minorHAnsi"/>
                <w:i/>
                <w:lang w:eastAsia="zh-CN" w:bidi="ar"/>
              </w:rPr>
              <w:t xml:space="preserve"> senegalensis </w:t>
            </w:r>
            <w:r w:rsidRPr="006C4D4B">
              <w:rPr>
                <w:rFonts w:eastAsia="Calibri" w:cstheme="minorHAnsi"/>
                <w:lang w:eastAsia="zh-CN" w:bidi="ar"/>
              </w:rPr>
              <w:t>(Laughing dove)</w:t>
            </w:r>
          </w:p>
          <w:p w14:paraId="61F70E6B" w14:textId="77777777" w:rsidR="000B6628" w:rsidRPr="006C4D4B" w:rsidRDefault="00000000">
            <w:pPr>
              <w:spacing w:after="0"/>
              <w:rPr>
                <w:rFonts w:cstheme="minorHAnsi"/>
              </w:rPr>
            </w:pPr>
            <w:r w:rsidRPr="006C4D4B">
              <w:rPr>
                <w:rFonts w:eastAsia="Calibri" w:cstheme="minorHAnsi"/>
                <w:i/>
                <w:lang w:eastAsia="zh-CN" w:bidi="ar"/>
              </w:rPr>
              <w:t xml:space="preserve">Streptopelia </w:t>
            </w:r>
            <w:proofErr w:type="spellStart"/>
            <w:r w:rsidRPr="006C4D4B">
              <w:rPr>
                <w:rFonts w:eastAsia="Calibri" w:cstheme="minorHAnsi"/>
                <w:i/>
                <w:lang w:eastAsia="zh-CN" w:bidi="ar"/>
              </w:rPr>
              <w:t>decipiens</w:t>
            </w:r>
            <w:proofErr w:type="spellEnd"/>
            <w:r w:rsidRPr="006C4D4B">
              <w:rPr>
                <w:rFonts w:eastAsia="Calibri" w:cstheme="minorHAnsi"/>
                <w:i/>
                <w:lang w:eastAsia="zh-CN" w:bidi="ar"/>
              </w:rPr>
              <w:t xml:space="preserve"> </w:t>
            </w:r>
            <w:r w:rsidRPr="006C4D4B">
              <w:rPr>
                <w:rFonts w:eastAsia="Calibri" w:cstheme="minorHAnsi"/>
                <w:lang w:eastAsia="zh-CN" w:bidi="ar"/>
              </w:rPr>
              <w:t>(African Mourning Dove</w:t>
            </w:r>
            <w:r w:rsidRPr="006C4D4B">
              <w:rPr>
                <w:rFonts w:eastAsia="Times New Roman" w:cstheme="minorHAnsi"/>
                <w:lang w:eastAsia="zh-CN" w:bidi="ar"/>
              </w:rPr>
              <w:t>)</w:t>
            </w:r>
          </w:p>
          <w:p w14:paraId="5DF0FD94" w14:textId="77777777" w:rsidR="000B6628" w:rsidRPr="006C4D4B" w:rsidRDefault="00000000">
            <w:pPr>
              <w:spacing w:after="0"/>
              <w:rPr>
                <w:rFonts w:cstheme="minorHAnsi"/>
              </w:rPr>
            </w:pPr>
            <w:r w:rsidRPr="006C4D4B">
              <w:rPr>
                <w:rFonts w:eastAsia="Calibri" w:cstheme="minorHAnsi"/>
                <w:i/>
                <w:lang w:eastAsia="zh-CN" w:bidi="ar"/>
              </w:rPr>
              <w:t xml:space="preserve">Haliaetus </w:t>
            </w:r>
            <w:proofErr w:type="spellStart"/>
            <w:r w:rsidRPr="006C4D4B">
              <w:rPr>
                <w:rFonts w:eastAsia="Calibri" w:cstheme="minorHAnsi"/>
                <w:i/>
                <w:lang w:eastAsia="zh-CN" w:bidi="ar"/>
              </w:rPr>
              <w:t>vocifer</w:t>
            </w:r>
            <w:proofErr w:type="spellEnd"/>
            <w:r w:rsidRPr="006C4D4B">
              <w:rPr>
                <w:rFonts w:eastAsia="Calibri" w:cstheme="minorHAnsi"/>
                <w:lang w:eastAsia="zh-CN" w:bidi="ar"/>
              </w:rPr>
              <w:t xml:space="preserve"> (West African eagle</w:t>
            </w:r>
            <w:r w:rsidRPr="006C4D4B">
              <w:rPr>
                <w:rFonts w:eastAsia="Times New Roman" w:cstheme="minorHAnsi"/>
                <w:lang w:eastAsia="zh-CN" w:bidi="ar"/>
              </w:rPr>
              <w:t>)</w:t>
            </w:r>
          </w:p>
          <w:p w14:paraId="013D0763" w14:textId="77777777" w:rsidR="000B6628" w:rsidRPr="006C4D4B" w:rsidRDefault="00000000">
            <w:pPr>
              <w:spacing w:after="0"/>
              <w:jc w:val="both"/>
              <w:rPr>
                <w:rFonts w:cstheme="minorHAnsi"/>
                <w:iCs/>
                <w:color w:val="000000"/>
                <w:shd w:val="clear" w:color="auto" w:fill="FFFFFF"/>
              </w:rPr>
            </w:pPr>
            <w:r w:rsidRPr="006C4D4B">
              <w:rPr>
                <w:rFonts w:eastAsia="Times New Roman" w:cstheme="minorHAnsi"/>
                <w:i/>
                <w:color w:val="000000"/>
                <w:lang w:eastAsia="zh-CN" w:bidi="ar"/>
              </w:rPr>
              <w:t>Corvus albus</w:t>
            </w:r>
            <w:r w:rsidRPr="006C4D4B">
              <w:rPr>
                <w:rFonts w:eastAsia="Times New Roman" w:cstheme="minorHAnsi"/>
                <w:i/>
                <w:color w:val="000000"/>
                <w:shd w:val="clear" w:color="auto" w:fill="FFFFFF"/>
                <w:lang w:eastAsia="zh-CN" w:bidi="ar"/>
              </w:rPr>
              <w:t xml:space="preserve"> </w:t>
            </w:r>
            <w:r w:rsidRPr="006C4D4B">
              <w:rPr>
                <w:rFonts w:eastAsia="Times New Roman" w:cstheme="minorHAnsi"/>
                <w:color w:val="000000"/>
                <w:shd w:val="clear" w:color="auto" w:fill="FFFFFF"/>
                <w:lang w:eastAsia="zh-CN" w:bidi="ar"/>
              </w:rPr>
              <w:t>(</w:t>
            </w:r>
            <w:r w:rsidRPr="006C4D4B">
              <w:rPr>
                <w:rFonts w:eastAsia="Times New Roman" w:cstheme="minorHAnsi"/>
                <w:iCs/>
                <w:color w:val="000000"/>
                <w:lang w:eastAsia="zh-CN" w:bidi="ar"/>
              </w:rPr>
              <w:t>Pied Crow)</w:t>
            </w:r>
          </w:p>
          <w:p w14:paraId="1D5114AB" w14:textId="77777777" w:rsidR="000B6628" w:rsidRPr="006C4D4B" w:rsidRDefault="00000000">
            <w:pPr>
              <w:spacing w:after="0"/>
              <w:jc w:val="both"/>
              <w:rPr>
                <w:rFonts w:eastAsia="Calibri" w:cstheme="minorHAnsi"/>
              </w:rPr>
            </w:pPr>
            <w:r w:rsidRPr="006C4D4B">
              <w:rPr>
                <w:rFonts w:eastAsia="Calibri" w:cstheme="minorHAnsi"/>
                <w:i/>
                <w:lang w:eastAsia="zh-CN" w:bidi="ar"/>
              </w:rPr>
              <w:t xml:space="preserve">Passer griseus </w:t>
            </w:r>
            <w:r w:rsidRPr="006C4D4B">
              <w:rPr>
                <w:rFonts w:eastAsia="Calibri" w:cstheme="minorHAnsi"/>
                <w:lang w:eastAsia="zh-CN" w:bidi="ar"/>
              </w:rPr>
              <w:t>(Grey headed Sparrow)</w:t>
            </w:r>
          </w:p>
          <w:p w14:paraId="4A92A456" w14:textId="77777777" w:rsidR="000B6628" w:rsidRPr="006C4D4B" w:rsidRDefault="00000000">
            <w:pPr>
              <w:spacing w:after="0"/>
              <w:rPr>
                <w:rFonts w:eastAsia="Calibri" w:cstheme="minorHAnsi"/>
              </w:rPr>
            </w:pPr>
            <w:proofErr w:type="spellStart"/>
            <w:r w:rsidRPr="006C4D4B">
              <w:rPr>
                <w:rFonts w:eastAsia="Calibri" w:cstheme="minorHAnsi"/>
                <w:i/>
                <w:lang w:eastAsia="zh-CN" w:bidi="ar"/>
              </w:rPr>
              <w:t>Centropus</w:t>
            </w:r>
            <w:proofErr w:type="spellEnd"/>
            <w:r w:rsidRPr="006C4D4B">
              <w:rPr>
                <w:rFonts w:eastAsia="Calibri" w:cstheme="minorHAnsi"/>
                <w:i/>
                <w:lang w:eastAsia="zh-CN" w:bidi="ar"/>
              </w:rPr>
              <w:t xml:space="preserve"> senegalensis </w:t>
            </w:r>
            <w:r w:rsidRPr="006C4D4B">
              <w:rPr>
                <w:rFonts w:eastAsia="Calibri" w:cstheme="minorHAnsi"/>
                <w:lang w:eastAsia="zh-CN" w:bidi="ar"/>
              </w:rPr>
              <w:t>(</w:t>
            </w:r>
            <w:r w:rsidRPr="006C4D4B">
              <w:rPr>
                <w:rFonts w:eastAsia="Calibri" w:cstheme="minorHAnsi"/>
                <w:i/>
                <w:lang w:eastAsia="zh-CN" w:bidi="ar"/>
              </w:rPr>
              <w:t>S</w:t>
            </w:r>
            <w:r w:rsidRPr="006C4D4B">
              <w:rPr>
                <w:rFonts w:eastAsia="Calibri" w:cstheme="minorHAnsi"/>
                <w:lang w:eastAsia="zh-CN" w:bidi="ar"/>
              </w:rPr>
              <w:t>enegal coucal)</w:t>
            </w:r>
          </w:p>
          <w:p w14:paraId="76B74FC4" w14:textId="77777777" w:rsidR="000B6628" w:rsidRPr="006C4D4B" w:rsidRDefault="00000000">
            <w:pPr>
              <w:spacing w:after="0"/>
              <w:rPr>
                <w:rFonts w:cstheme="minorHAnsi"/>
                <w:b/>
              </w:rPr>
            </w:pPr>
            <w:r w:rsidRPr="006C4D4B">
              <w:rPr>
                <w:rFonts w:eastAsia="Times New Roman" w:cstheme="minorHAnsi"/>
                <w:b/>
                <w:lang w:eastAsia="zh-CN" w:bidi="ar"/>
              </w:rPr>
              <w:t>Reptiles</w:t>
            </w:r>
          </w:p>
          <w:p w14:paraId="717C1686" w14:textId="77777777" w:rsidR="000B6628" w:rsidRPr="006C4D4B" w:rsidRDefault="00000000">
            <w:pPr>
              <w:spacing w:after="0"/>
              <w:jc w:val="both"/>
              <w:rPr>
                <w:rFonts w:cstheme="minorHAnsi"/>
                <w:shd w:val="clear" w:color="auto" w:fill="FFFFFF"/>
              </w:rPr>
            </w:pPr>
            <w:r w:rsidRPr="006C4D4B">
              <w:rPr>
                <w:rFonts w:eastAsia="Calibri" w:cstheme="minorHAnsi"/>
                <w:i/>
                <w:lang w:eastAsia="zh-CN" w:bidi="ar"/>
              </w:rPr>
              <w:t xml:space="preserve">Agama </w:t>
            </w:r>
            <w:proofErr w:type="spellStart"/>
            <w:r w:rsidRPr="006C4D4B">
              <w:rPr>
                <w:rFonts w:eastAsia="Calibri" w:cstheme="minorHAnsi"/>
                <w:i/>
                <w:lang w:eastAsia="zh-CN" w:bidi="ar"/>
              </w:rPr>
              <w:t>agama</w:t>
            </w:r>
            <w:proofErr w:type="spellEnd"/>
            <w:r w:rsidRPr="006C4D4B">
              <w:rPr>
                <w:rFonts w:eastAsia="Times New Roman" w:cstheme="minorHAnsi"/>
                <w:shd w:val="clear" w:color="auto" w:fill="FFFFFF"/>
                <w:lang w:eastAsia="zh-CN" w:bidi="ar"/>
              </w:rPr>
              <w:tab/>
              <w:t>(Agama Lizard)</w:t>
            </w:r>
          </w:p>
          <w:p w14:paraId="40790A7E" w14:textId="77777777" w:rsidR="000B6628" w:rsidRPr="006C4D4B" w:rsidRDefault="00000000">
            <w:pPr>
              <w:spacing w:after="0"/>
              <w:jc w:val="both"/>
              <w:rPr>
                <w:rFonts w:cstheme="minorHAnsi"/>
                <w:shd w:val="clear" w:color="auto" w:fill="FFFFFF"/>
              </w:rPr>
            </w:pPr>
            <w:r w:rsidRPr="006C4D4B">
              <w:rPr>
                <w:rFonts w:eastAsia="Calibri" w:cstheme="minorHAnsi"/>
                <w:i/>
                <w:lang w:eastAsia="zh-CN" w:bidi="ar"/>
              </w:rPr>
              <w:t>Veranus niloticus</w:t>
            </w:r>
            <w:r w:rsidRPr="006C4D4B">
              <w:rPr>
                <w:rFonts w:eastAsia="Times New Roman" w:cstheme="minorHAnsi"/>
                <w:shd w:val="clear" w:color="auto" w:fill="FFFFFF"/>
                <w:lang w:eastAsia="zh-CN" w:bidi="ar"/>
              </w:rPr>
              <w:t xml:space="preserve"> (Nile Monitor)</w:t>
            </w:r>
          </w:p>
          <w:p w14:paraId="7E944854" w14:textId="77777777" w:rsidR="000B6628" w:rsidRPr="006C4D4B" w:rsidRDefault="00000000">
            <w:pPr>
              <w:spacing w:after="0"/>
              <w:jc w:val="both"/>
              <w:rPr>
                <w:rFonts w:cstheme="minorHAnsi"/>
                <w:shd w:val="clear" w:color="auto" w:fill="FFFFFF"/>
              </w:rPr>
            </w:pPr>
            <w:r w:rsidRPr="006C4D4B">
              <w:rPr>
                <w:rFonts w:eastAsia="TimesNewRomanPS-ItalicMT" w:cstheme="minorHAnsi"/>
                <w:i/>
                <w:iCs/>
                <w:color w:val="000000"/>
                <w:lang w:eastAsia="zh-CN" w:bidi="ar"/>
              </w:rPr>
              <w:t xml:space="preserve">Chamaeleo </w:t>
            </w:r>
            <w:proofErr w:type="spellStart"/>
            <w:r w:rsidRPr="006C4D4B">
              <w:rPr>
                <w:rFonts w:eastAsia="TimesNewRomanPS-ItalicMT" w:cstheme="minorHAnsi"/>
                <w:i/>
                <w:iCs/>
                <w:color w:val="000000"/>
                <w:lang w:eastAsia="zh-CN" w:bidi="ar"/>
              </w:rPr>
              <w:t>gracilis</w:t>
            </w:r>
            <w:proofErr w:type="spellEnd"/>
            <w:r w:rsidRPr="006C4D4B">
              <w:rPr>
                <w:rFonts w:eastAsia="Times New Roman" w:cstheme="minorHAnsi"/>
                <w:shd w:val="clear" w:color="auto" w:fill="FFFFFF"/>
                <w:lang w:eastAsia="zh-CN" w:bidi="ar"/>
              </w:rPr>
              <w:t xml:space="preserve"> (</w:t>
            </w:r>
            <w:proofErr w:type="spellStart"/>
            <w:r w:rsidRPr="006C4D4B">
              <w:rPr>
                <w:rFonts w:eastAsia="Times New Roman" w:cstheme="minorHAnsi"/>
                <w:shd w:val="clear" w:color="auto" w:fill="FFFFFF"/>
                <w:lang w:eastAsia="zh-CN" w:bidi="ar"/>
              </w:rPr>
              <w:t>Cameleon</w:t>
            </w:r>
            <w:proofErr w:type="spellEnd"/>
            <w:r w:rsidRPr="006C4D4B">
              <w:rPr>
                <w:rFonts w:eastAsia="Times New Roman" w:cstheme="minorHAnsi"/>
                <w:shd w:val="clear" w:color="auto" w:fill="FFFFFF"/>
                <w:lang w:eastAsia="zh-CN" w:bidi="ar"/>
              </w:rPr>
              <w:t>)</w:t>
            </w:r>
          </w:p>
          <w:p w14:paraId="19A7C670" w14:textId="77777777" w:rsidR="000B6628" w:rsidRPr="006C4D4B" w:rsidRDefault="00000000">
            <w:pPr>
              <w:spacing w:after="0"/>
              <w:jc w:val="both"/>
              <w:rPr>
                <w:rFonts w:cstheme="minorHAnsi"/>
                <w:shd w:val="clear" w:color="auto" w:fill="FFFFFF"/>
              </w:rPr>
            </w:pPr>
            <w:proofErr w:type="spellStart"/>
            <w:r w:rsidRPr="006C4D4B">
              <w:rPr>
                <w:rFonts w:eastAsia="Calibri" w:cstheme="minorHAnsi"/>
                <w:i/>
                <w:lang w:eastAsia="zh-CN" w:bidi="ar"/>
              </w:rPr>
              <w:t>Kinixys</w:t>
            </w:r>
            <w:proofErr w:type="spellEnd"/>
            <w:r w:rsidRPr="006C4D4B">
              <w:rPr>
                <w:rFonts w:eastAsia="Calibri" w:cstheme="minorHAnsi"/>
                <w:i/>
                <w:lang w:eastAsia="zh-CN" w:bidi="ar"/>
              </w:rPr>
              <w:t xml:space="preserve"> </w:t>
            </w:r>
            <w:proofErr w:type="spellStart"/>
            <w:r w:rsidRPr="006C4D4B">
              <w:rPr>
                <w:rFonts w:eastAsia="Calibri" w:cstheme="minorHAnsi"/>
                <w:i/>
                <w:lang w:eastAsia="zh-CN" w:bidi="ar"/>
              </w:rPr>
              <w:t>erosa</w:t>
            </w:r>
            <w:proofErr w:type="spellEnd"/>
            <w:r w:rsidRPr="006C4D4B">
              <w:rPr>
                <w:rFonts w:eastAsia="Times New Roman" w:cstheme="minorHAnsi"/>
                <w:shd w:val="clear" w:color="auto" w:fill="FFFFFF"/>
                <w:lang w:eastAsia="zh-CN" w:bidi="ar"/>
              </w:rPr>
              <w:t xml:space="preserve"> (Tortoise)</w:t>
            </w:r>
          </w:p>
          <w:p w14:paraId="54747D58" w14:textId="77777777" w:rsidR="000B6628" w:rsidRPr="006C4D4B" w:rsidRDefault="00000000">
            <w:pPr>
              <w:spacing w:after="0"/>
              <w:jc w:val="both"/>
              <w:rPr>
                <w:rFonts w:cstheme="minorHAnsi"/>
                <w:shd w:val="clear" w:color="auto" w:fill="FFFFFF"/>
              </w:rPr>
            </w:pPr>
            <w:r w:rsidRPr="006C4D4B">
              <w:rPr>
                <w:rFonts w:eastAsia="Trebuchet MS" w:cstheme="minorHAnsi"/>
                <w:i/>
                <w:iCs/>
                <w:color w:val="333333"/>
                <w:lang w:eastAsia="zh-CN" w:bidi="ar"/>
              </w:rPr>
              <w:t xml:space="preserve">Hemidactylus </w:t>
            </w:r>
            <w:proofErr w:type="spellStart"/>
            <w:r w:rsidRPr="006C4D4B">
              <w:rPr>
                <w:rFonts w:eastAsia="Trebuchet MS" w:cstheme="minorHAnsi"/>
                <w:iCs/>
                <w:color w:val="333333"/>
                <w:lang w:eastAsia="zh-CN" w:bidi="ar"/>
              </w:rPr>
              <w:t>mabouia</w:t>
            </w:r>
            <w:proofErr w:type="spellEnd"/>
            <w:r w:rsidRPr="006C4D4B">
              <w:rPr>
                <w:rFonts w:eastAsia="Trebuchet MS" w:cstheme="minorHAnsi"/>
                <w:iCs/>
                <w:color w:val="333333"/>
                <w:lang w:eastAsia="zh-CN" w:bidi="ar"/>
              </w:rPr>
              <w:t xml:space="preserve"> (</w:t>
            </w:r>
            <w:r w:rsidRPr="006C4D4B">
              <w:rPr>
                <w:rFonts w:eastAsia="Times New Roman" w:cstheme="minorHAnsi"/>
                <w:shd w:val="clear" w:color="auto" w:fill="FFFFFF"/>
                <w:lang w:eastAsia="zh-CN" w:bidi="ar"/>
              </w:rPr>
              <w:t>Wall Gecko)</w:t>
            </w:r>
          </w:p>
          <w:p w14:paraId="13F97DD3" w14:textId="77777777" w:rsidR="000B6628" w:rsidRPr="006C4D4B" w:rsidRDefault="00000000">
            <w:pPr>
              <w:spacing w:after="0"/>
              <w:jc w:val="both"/>
              <w:rPr>
                <w:rFonts w:cstheme="minorHAnsi"/>
                <w:shd w:val="clear" w:color="auto" w:fill="FFFFFF"/>
              </w:rPr>
            </w:pPr>
            <w:r w:rsidRPr="006C4D4B">
              <w:rPr>
                <w:rFonts w:eastAsia="Times New Roman" w:cstheme="minorHAnsi"/>
                <w:i/>
                <w:iCs/>
                <w:color w:val="000000"/>
                <w:lang w:eastAsia="zh-CN" w:bidi="ar"/>
              </w:rPr>
              <w:t>Echis Ocellatus</w:t>
            </w:r>
            <w:r w:rsidRPr="006C4D4B">
              <w:rPr>
                <w:rFonts w:eastAsia="Trebuchet MS" w:cstheme="minorHAnsi"/>
                <w:i/>
                <w:iCs/>
                <w:color w:val="333333"/>
                <w:lang w:eastAsia="zh-CN" w:bidi="ar"/>
              </w:rPr>
              <w:t xml:space="preserve"> </w:t>
            </w:r>
            <w:r w:rsidRPr="006C4D4B">
              <w:rPr>
                <w:rFonts w:eastAsia="Trebuchet MS" w:cstheme="minorHAnsi"/>
                <w:iCs/>
                <w:color w:val="333333"/>
                <w:lang w:eastAsia="zh-CN" w:bidi="ar"/>
              </w:rPr>
              <w:t>(</w:t>
            </w:r>
            <w:r w:rsidRPr="006C4D4B">
              <w:rPr>
                <w:rFonts w:eastAsia="Times New Roman" w:cstheme="minorHAnsi"/>
                <w:shd w:val="clear" w:color="auto" w:fill="FFFFFF"/>
                <w:lang w:eastAsia="zh-CN" w:bidi="ar"/>
              </w:rPr>
              <w:t>Carpet viper)</w:t>
            </w:r>
          </w:p>
          <w:p w14:paraId="655CCDDC" w14:textId="77777777" w:rsidR="000B6628" w:rsidRPr="006C4D4B" w:rsidRDefault="00000000">
            <w:pPr>
              <w:spacing w:after="0"/>
              <w:rPr>
                <w:rFonts w:cstheme="minorHAnsi"/>
                <w:b/>
              </w:rPr>
            </w:pPr>
            <w:r w:rsidRPr="006C4D4B">
              <w:rPr>
                <w:rFonts w:eastAsia="Times New Roman" w:cstheme="minorHAnsi"/>
                <w:b/>
                <w:lang w:eastAsia="zh-CN" w:bidi="ar"/>
              </w:rPr>
              <w:t>Invertebrates</w:t>
            </w:r>
          </w:p>
          <w:p w14:paraId="34525254" w14:textId="77777777" w:rsidR="000B6628" w:rsidRPr="006C4D4B" w:rsidRDefault="00000000">
            <w:pPr>
              <w:spacing w:after="0"/>
              <w:rPr>
                <w:rFonts w:cstheme="minorHAnsi"/>
              </w:rPr>
            </w:pPr>
            <w:proofErr w:type="spellStart"/>
            <w:r w:rsidRPr="006C4D4B">
              <w:rPr>
                <w:rFonts w:eastAsia="Times New Roman" w:cstheme="minorHAnsi"/>
                <w:i/>
                <w:lang w:eastAsia="zh-CN" w:bidi="ar"/>
              </w:rPr>
              <w:t>Marcotermes</w:t>
            </w:r>
            <w:proofErr w:type="spellEnd"/>
            <w:r w:rsidRPr="006C4D4B">
              <w:rPr>
                <w:rFonts w:eastAsia="Times New Roman" w:cstheme="minorHAnsi"/>
                <w:i/>
                <w:lang w:eastAsia="zh-CN" w:bidi="ar"/>
              </w:rPr>
              <w:t xml:space="preserve"> </w:t>
            </w:r>
            <w:proofErr w:type="spellStart"/>
            <w:r w:rsidRPr="006C4D4B">
              <w:rPr>
                <w:rFonts w:eastAsia="Times New Roman" w:cstheme="minorHAnsi"/>
                <w:i/>
                <w:lang w:eastAsia="zh-CN" w:bidi="ar"/>
              </w:rPr>
              <w:t>bellicosus</w:t>
            </w:r>
            <w:proofErr w:type="spellEnd"/>
            <w:r w:rsidRPr="006C4D4B">
              <w:rPr>
                <w:rFonts w:eastAsia="Times New Roman" w:cstheme="minorHAnsi"/>
                <w:i/>
                <w:lang w:eastAsia="zh-CN" w:bidi="ar"/>
              </w:rPr>
              <w:t xml:space="preserve"> </w:t>
            </w:r>
            <w:r w:rsidRPr="006C4D4B">
              <w:rPr>
                <w:rFonts w:eastAsia="Times New Roman" w:cstheme="minorHAnsi"/>
                <w:lang w:eastAsia="zh-CN" w:bidi="ar"/>
              </w:rPr>
              <w:t>(Termites)</w:t>
            </w:r>
          </w:p>
          <w:p w14:paraId="552D3F73" w14:textId="77777777" w:rsidR="000B6628" w:rsidRPr="006C4D4B" w:rsidRDefault="00000000">
            <w:pPr>
              <w:spacing w:after="0"/>
              <w:rPr>
                <w:rFonts w:cstheme="minorHAnsi"/>
              </w:rPr>
            </w:pPr>
            <w:proofErr w:type="spellStart"/>
            <w:r w:rsidRPr="006C4D4B">
              <w:rPr>
                <w:rFonts w:eastAsia="Times New Roman" w:cstheme="minorHAnsi"/>
                <w:i/>
                <w:lang w:eastAsia="zh-CN" w:bidi="ar"/>
              </w:rPr>
              <w:t>Lepisiota</w:t>
            </w:r>
            <w:proofErr w:type="spellEnd"/>
            <w:r w:rsidRPr="006C4D4B">
              <w:rPr>
                <w:rFonts w:eastAsia="Times New Roman" w:cstheme="minorHAnsi"/>
                <w:i/>
                <w:lang w:eastAsia="zh-CN" w:bidi="ar"/>
              </w:rPr>
              <w:t xml:space="preserve"> sp. </w:t>
            </w:r>
            <w:r w:rsidRPr="006C4D4B">
              <w:rPr>
                <w:rFonts w:eastAsia="Times New Roman" w:cstheme="minorHAnsi"/>
                <w:lang w:eastAsia="zh-CN" w:bidi="ar"/>
              </w:rPr>
              <w:t>(Black ant)</w:t>
            </w:r>
          </w:p>
          <w:p w14:paraId="43E7FDF0" w14:textId="77777777" w:rsidR="000B6628" w:rsidRPr="006C4D4B" w:rsidRDefault="00000000">
            <w:pPr>
              <w:spacing w:after="0"/>
              <w:rPr>
                <w:rFonts w:cstheme="minorHAnsi"/>
                <w:i/>
              </w:rPr>
            </w:pPr>
            <w:r w:rsidRPr="006C4D4B">
              <w:rPr>
                <w:rFonts w:eastAsia="Times New Roman" w:cstheme="minorHAnsi"/>
                <w:i/>
                <w:lang w:eastAsia="zh-CN" w:bidi="ar"/>
              </w:rPr>
              <w:t xml:space="preserve">Musca domestica </w:t>
            </w:r>
            <w:r w:rsidRPr="006C4D4B">
              <w:rPr>
                <w:rFonts w:eastAsia="Times New Roman" w:cstheme="minorHAnsi"/>
                <w:lang w:eastAsia="zh-CN" w:bidi="ar"/>
              </w:rPr>
              <w:t xml:space="preserve">(House Flies) </w:t>
            </w:r>
          </w:p>
          <w:p w14:paraId="3605ADE4" w14:textId="77777777" w:rsidR="000B6628" w:rsidRPr="006C4D4B" w:rsidRDefault="00000000">
            <w:pPr>
              <w:spacing w:after="0"/>
              <w:rPr>
                <w:rFonts w:cstheme="minorHAnsi"/>
              </w:rPr>
            </w:pPr>
            <w:proofErr w:type="spellStart"/>
            <w:r w:rsidRPr="006C4D4B">
              <w:rPr>
                <w:rFonts w:eastAsia="Times New Roman" w:cstheme="minorHAnsi"/>
                <w:lang w:eastAsia="zh-CN" w:bidi="ar"/>
              </w:rPr>
              <w:t>Achaeranea</w:t>
            </w:r>
            <w:proofErr w:type="spellEnd"/>
            <w:r w:rsidRPr="006C4D4B">
              <w:rPr>
                <w:rFonts w:eastAsia="Times New Roman" w:cstheme="minorHAnsi"/>
                <w:lang w:eastAsia="zh-CN" w:bidi="ar"/>
              </w:rPr>
              <w:t xml:space="preserve"> </w:t>
            </w:r>
            <w:proofErr w:type="spellStart"/>
            <w:r w:rsidRPr="006C4D4B">
              <w:rPr>
                <w:rFonts w:eastAsia="Times New Roman" w:cstheme="minorHAnsi"/>
                <w:lang w:eastAsia="zh-CN" w:bidi="ar"/>
              </w:rPr>
              <w:t>tepidariorum</w:t>
            </w:r>
            <w:proofErr w:type="spellEnd"/>
            <w:r w:rsidRPr="006C4D4B">
              <w:rPr>
                <w:rFonts w:eastAsia="Times New Roman" w:cstheme="minorHAnsi"/>
                <w:lang w:eastAsia="zh-CN" w:bidi="ar"/>
              </w:rPr>
              <w:t xml:space="preserve"> (Spider)</w:t>
            </w:r>
          </w:p>
          <w:p w14:paraId="12ECC52B" w14:textId="77777777" w:rsidR="000B6628" w:rsidRPr="006C4D4B" w:rsidRDefault="00000000">
            <w:pPr>
              <w:spacing w:after="0"/>
              <w:rPr>
                <w:rFonts w:cstheme="minorHAnsi"/>
              </w:rPr>
            </w:pPr>
            <w:proofErr w:type="spellStart"/>
            <w:r w:rsidRPr="006C4D4B">
              <w:rPr>
                <w:rFonts w:eastAsia="Times New Roman" w:cstheme="minorHAnsi"/>
                <w:lang w:eastAsia="zh-CN" w:bidi="ar"/>
              </w:rPr>
              <w:t>Buthus</w:t>
            </w:r>
            <w:proofErr w:type="spellEnd"/>
            <w:r w:rsidRPr="006C4D4B">
              <w:rPr>
                <w:rFonts w:eastAsia="Times New Roman" w:cstheme="minorHAnsi"/>
                <w:lang w:eastAsia="zh-CN" w:bidi="ar"/>
              </w:rPr>
              <w:t xml:space="preserve"> </w:t>
            </w:r>
            <w:proofErr w:type="spellStart"/>
            <w:r w:rsidRPr="006C4D4B">
              <w:rPr>
                <w:rFonts w:eastAsia="Times New Roman" w:cstheme="minorHAnsi"/>
                <w:lang w:eastAsia="zh-CN" w:bidi="ar"/>
              </w:rPr>
              <w:t>occitanus</w:t>
            </w:r>
            <w:proofErr w:type="spellEnd"/>
            <w:r w:rsidRPr="006C4D4B">
              <w:rPr>
                <w:rFonts w:eastAsia="Times New Roman" w:cstheme="minorHAnsi"/>
                <w:lang w:eastAsia="zh-CN" w:bidi="ar"/>
              </w:rPr>
              <w:t xml:space="preserve"> (Scorpion)</w:t>
            </w:r>
          </w:p>
          <w:p w14:paraId="2054C516" w14:textId="77777777" w:rsidR="000B6628" w:rsidRPr="006C4D4B" w:rsidRDefault="00000000">
            <w:pPr>
              <w:spacing w:after="0"/>
              <w:rPr>
                <w:rFonts w:cstheme="minorHAnsi"/>
              </w:rPr>
            </w:pPr>
            <w:r w:rsidRPr="006C4D4B">
              <w:rPr>
                <w:rFonts w:eastAsia="Times New Roman" w:cstheme="minorHAnsi"/>
                <w:lang w:eastAsia="zh-CN" w:bidi="ar"/>
              </w:rPr>
              <w:t xml:space="preserve">Anopheles sp. (Mosquitoes) </w:t>
            </w:r>
          </w:p>
          <w:p w14:paraId="6F1994E3" w14:textId="77777777" w:rsidR="000B6628" w:rsidRPr="006C4D4B" w:rsidRDefault="00000000">
            <w:pPr>
              <w:spacing w:after="0"/>
              <w:rPr>
                <w:rFonts w:cstheme="minorHAnsi"/>
              </w:rPr>
            </w:pPr>
            <w:proofErr w:type="spellStart"/>
            <w:r w:rsidRPr="006C4D4B">
              <w:rPr>
                <w:rFonts w:eastAsia="Times New Roman" w:cstheme="minorHAnsi"/>
                <w:lang w:eastAsia="zh-CN" w:bidi="ar"/>
              </w:rPr>
              <w:t>Lumbricus</w:t>
            </w:r>
            <w:proofErr w:type="spellEnd"/>
            <w:r w:rsidRPr="006C4D4B">
              <w:rPr>
                <w:rFonts w:eastAsia="Times New Roman" w:cstheme="minorHAnsi"/>
                <w:lang w:eastAsia="zh-CN" w:bidi="ar"/>
              </w:rPr>
              <w:t xml:space="preserve"> terrestris (Earthworm) </w:t>
            </w:r>
          </w:p>
          <w:p w14:paraId="4371B5A3" w14:textId="77777777" w:rsidR="000B6628" w:rsidRPr="006C4D4B" w:rsidRDefault="00000000">
            <w:pPr>
              <w:spacing w:after="0"/>
              <w:rPr>
                <w:rFonts w:cstheme="minorHAnsi"/>
              </w:rPr>
            </w:pPr>
            <w:proofErr w:type="spellStart"/>
            <w:r w:rsidRPr="006C4D4B">
              <w:rPr>
                <w:rFonts w:eastAsia="Times New Roman" w:cstheme="minorHAnsi"/>
                <w:i/>
                <w:iCs/>
                <w:color w:val="000000"/>
                <w:lang w:eastAsia="zh-CN" w:bidi="ar"/>
              </w:rPr>
              <w:t>Lithobius</w:t>
            </w:r>
            <w:proofErr w:type="spellEnd"/>
            <w:r w:rsidRPr="006C4D4B">
              <w:rPr>
                <w:rFonts w:eastAsia="Times New Roman" w:cstheme="minorHAnsi"/>
                <w:i/>
                <w:iCs/>
                <w:color w:val="000000"/>
                <w:lang w:eastAsia="zh-CN" w:bidi="ar"/>
              </w:rPr>
              <w:t xml:space="preserve"> spp. </w:t>
            </w:r>
            <w:r w:rsidRPr="006C4D4B">
              <w:rPr>
                <w:rFonts w:eastAsia="Times New Roman" w:cstheme="minorHAnsi"/>
                <w:iCs/>
                <w:color w:val="000000"/>
                <w:lang w:eastAsia="zh-CN" w:bidi="ar"/>
              </w:rPr>
              <w:t>(Centipede)</w:t>
            </w:r>
          </w:p>
        </w:tc>
      </w:tr>
      <w:tr w:rsidR="000B6628" w:rsidRPr="006C4D4B" w14:paraId="351C9996" w14:textId="77777777">
        <w:trPr>
          <w:gridBefore w:val="1"/>
          <w:gridAfter w:val="1"/>
          <w:wBefore w:w="197" w:type="dxa"/>
          <w:wAfter w:w="836" w:type="dxa"/>
        </w:trPr>
        <w:tc>
          <w:tcPr>
            <w:tcW w:w="2000" w:type="dxa"/>
            <w:tcBorders>
              <w:top w:val="single" w:sz="4" w:space="0" w:color="auto"/>
              <w:left w:val="single" w:sz="4" w:space="0" w:color="auto"/>
              <w:bottom w:val="single" w:sz="4" w:space="0" w:color="auto"/>
              <w:right w:val="single" w:sz="4" w:space="0" w:color="auto"/>
            </w:tcBorders>
          </w:tcPr>
          <w:p w14:paraId="700C29C6" w14:textId="77777777" w:rsidR="000B6628" w:rsidRPr="006C4D4B" w:rsidRDefault="00000000">
            <w:pPr>
              <w:spacing w:after="0"/>
              <w:rPr>
                <w:rFonts w:cstheme="minorHAnsi"/>
              </w:rPr>
            </w:pPr>
            <w:r w:rsidRPr="006C4D4B">
              <w:rPr>
                <w:rFonts w:eastAsia="Times New Roman" w:cstheme="minorHAnsi"/>
                <w:lang w:eastAsia="zh-CN" w:bidi="ar"/>
              </w:rPr>
              <w:t>Dagauda Model School</w:t>
            </w:r>
          </w:p>
        </w:tc>
        <w:tc>
          <w:tcPr>
            <w:tcW w:w="1563" w:type="dxa"/>
            <w:gridSpan w:val="2"/>
            <w:tcBorders>
              <w:top w:val="single" w:sz="4" w:space="0" w:color="auto"/>
              <w:left w:val="single" w:sz="4" w:space="0" w:color="auto"/>
              <w:bottom w:val="single" w:sz="4" w:space="0" w:color="auto"/>
              <w:right w:val="single" w:sz="4" w:space="0" w:color="auto"/>
            </w:tcBorders>
          </w:tcPr>
          <w:p w14:paraId="1DAB9555" w14:textId="77777777" w:rsidR="000B6628" w:rsidRPr="006C4D4B" w:rsidRDefault="00000000">
            <w:pPr>
              <w:spacing w:after="0"/>
              <w:rPr>
                <w:rFonts w:cstheme="minorHAnsi"/>
              </w:rPr>
            </w:pPr>
            <w:r w:rsidRPr="006C4D4B">
              <w:rPr>
                <w:rFonts w:cstheme="minorHAnsi"/>
              </w:rPr>
              <w:t>N: 11</w:t>
            </w:r>
            <w:r w:rsidRPr="006C4D4B">
              <w:rPr>
                <w:rFonts w:cstheme="minorHAnsi"/>
                <w:vertAlign w:val="superscript"/>
              </w:rPr>
              <w:t>o</w:t>
            </w:r>
            <w:r w:rsidRPr="006C4D4B">
              <w:rPr>
                <w:rFonts w:cstheme="minorHAnsi"/>
              </w:rPr>
              <w:t xml:space="preserve"> 42’ 47’’    E: 010</w:t>
            </w:r>
            <w:r w:rsidRPr="006C4D4B">
              <w:rPr>
                <w:rFonts w:cstheme="minorHAnsi"/>
                <w:vertAlign w:val="superscript"/>
              </w:rPr>
              <w:t>o</w:t>
            </w:r>
            <w:r w:rsidRPr="006C4D4B">
              <w:rPr>
                <w:rFonts w:cstheme="minorHAnsi"/>
              </w:rPr>
              <w:t xml:space="preserve"> 51’ 51’’</w:t>
            </w:r>
          </w:p>
        </w:tc>
        <w:tc>
          <w:tcPr>
            <w:tcW w:w="4176" w:type="dxa"/>
            <w:gridSpan w:val="3"/>
            <w:tcBorders>
              <w:top w:val="single" w:sz="4" w:space="0" w:color="auto"/>
              <w:left w:val="single" w:sz="4" w:space="0" w:color="auto"/>
              <w:bottom w:val="single" w:sz="4" w:space="0" w:color="auto"/>
              <w:right w:val="single" w:sz="4" w:space="0" w:color="auto"/>
            </w:tcBorders>
          </w:tcPr>
          <w:p w14:paraId="5A8C8FDB" w14:textId="77777777" w:rsidR="000B6628" w:rsidRPr="006C4D4B" w:rsidRDefault="00000000">
            <w:pPr>
              <w:spacing w:after="0"/>
              <w:rPr>
                <w:rFonts w:cstheme="minorHAnsi"/>
                <w:b/>
              </w:rPr>
            </w:pPr>
            <w:r w:rsidRPr="006C4D4B">
              <w:rPr>
                <w:rFonts w:eastAsia="Times New Roman" w:cstheme="minorHAnsi"/>
                <w:b/>
                <w:lang w:eastAsia="zh-CN" w:bidi="ar"/>
              </w:rPr>
              <w:t>Mammals</w:t>
            </w:r>
          </w:p>
          <w:p w14:paraId="5D77A451" w14:textId="77777777" w:rsidR="000B6628" w:rsidRPr="006C4D4B" w:rsidRDefault="00000000">
            <w:pPr>
              <w:spacing w:after="0"/>
              <w:rPr>
                <w:rFonts w:cstheme="minorHAnsi"/>
              </w:rPr>
            </w:pPr>
            <w:r w:rsidRPr="006C4D4B">
              <w:rPr>
                <w:rFonts w:eastAsia="Times New Roman" w:cstheme="minorHAnsi"/>
                <w:lang w:eastAsia="zh-CN" w:bidi="ar"/>
              </w:rPr>
              <w:t>Domestic goat</w:t>
            </w:r>
          </w:p>
          <w:p w14:paraId="51E79682" w14:textId="77777777" w:rsidR="000B6628" w:rsidRPr="006C4D4B" w:rsidRDefault="00000000">
            <w:pPr>
              <w:spacing w:after="0"/>
              <w:rPr>
                <w:rFonts w:cstheme="minorHAnsi"/>
              </w:rPr>
            </w:pPr>
            <w:r w:rsidRPr="006C4D4B">
              <w:rPr>
                <w:rStyle w:val="Emphasis"/>
                <w:rFonts w:eastAsia="Times New Roman" w:cstheme="minorHAnsi"/>
                <w:bCs/>
                <w:iCs w:val="0"/>
                <w:shd w:val="clear" w:color="auto" w:fill="FFFFFF"/>
                <w:lang w:eastAsia="zh-CN" w:bidi="ar"/>
              </w:rPr>
              <w:lastRenderedPageBreak/>
              <w:t xml:space="preserve">Ovis </w:t>
            </w:r>
            <w:proofErr w:type="spellStart"/>
            <w:r w:rsidRPr="006C4D4B">
              <w:rPr>
                <w:rStyle w:val="Emphasis"/>
                <w:rFonts w:eastAsia="Times New Roman" w:cstheme="minorHAnsi"/>
                <w:bCs/>
                <w:iCs w:val="0"/>
                <w:shd w:val="clear" w:color="auto" w:fill="FFFFFF"/>
                <w:lang w:eastAsia="zh-CN" w:bidi="ar"/>
              </w:rPr>
              <w:t>aries</w:t>
            </w:r>
            <w:proofErr w:type="spellEnd"/>
            <w:r w:rsidRPr="006C4D4B">
              <w:rPr>
                <w:rFonts w:eastAsia="Times New Roman" w:cstheme="minorHAnsi"/>
                <w:lang w:eastAsia="zh-CN" w:bidi="ar"/>
              </w:rPr>
              <w:t xml:space="preserve"> (Domestic Sheep) </w:t>
            </w:r>
          </w:p>
          <w:p w14:paraId="3C85E653" w14:textId="77777777" w:rsidR="000B6628" w:rsidRPr="006C4D4B" w:rsidRDefault="00000000">
            <w:pPr>
              <w:spacing w:after="0"/>
              <w:rPr>
                <w:rFonts w:cstheme="minorHAnsi"/>
              </w:rPr>
            </w:pPr>
            <w:r w:rsidRPr="006C4D4B">
              <w:rPr>
                <w:rStyle w:val="Emphasis"/>
                <w:rFonts w:eastAsia="Times New Roman" w:cstheme="minorHAnsi"/>
                <w:bCs/>
                <w:iCs w:val="0"/>
                <w:shd w:val="clear" w:color="auto" w:fill="FFFFFF"/>
                <w:lang w:eastAsia="zh-CN" w:bidi="ar"/>
              </w:rPr>
              <w:t>Felis catus</w:t>
            </w:r>
            <w:r w:rsidRPr="006C4D4B">
              <w:rPr>
                <w:rStyle w:val="Emphasis"/>
                <w:rFonts w:eastAsia="Times New Roman" w:cstheme="minorHAnsi"/>
                <w:bCs/>
                <w:i w:val="0"/>
                <w:iCs w:val="0"/>
                <w:shd w:val="clear" w:color="auto" w:fill="FFFFFF"/>
                <w:lang w:eastAsia="zh-CN" w:bidi="ar"/>
              </w:rPr>
              <w:t xml:space="preserve"> </w:t>
            </w:r>
            <w:r w:rsidRPr="006C4D4B">
              <w:rPr>
                <w:rFonts w:eastAsia="Times New Roman" w:cstheme="minorHAnsi"/>
                <w:lang w:eastAsia="zh-CN" w:bidi="ar"/>
              </w:rPr>
              <w:t>Domestic cat</w:t>
            </w:r>
          </w:p>
          <w:p w14:paraId="77E1C39C" w14:textId="77777777" w:rsidR="000B6628" w:rsidRPr="006C4D4B" w:rsidRDefault="00000000">
            <w:pPr>
              <w:spacing w:after="0"/>
              <w:rPr>
                <w:rFonts w:cstheme="minorHAnsi"/>
                <w:b/>
              </w:rPr>
            </w:pPr>
            <w:r w:rsidRPr="006C4D4B">
              <w:rPr>
                <w:rStyle w:val="Emphasis"/>
                <w:rFonts w:eastAsia="Times New Roman" w:cstheme="minorHAnsi"/>
                <w:bCs/>
                <w:iCs w:val="0"/>
                <w:shd w:val="clear" w:color="auto" w:fill="FFFFFF"/>
                <w:lang w:eastAsia="zh-CN" w:bidi="ar"/>
              </w:rPr>
              <w:t>Capra aegagrus</w:t>
            </w:r>
            <w:r w:rsidRPr="006C4D4B">
              <w:rPr>
                <w:rStyle w:val="Emphasis"/>
                <w:rFonts w:eastAsia="Times New Roman" w:cstheme="minorHAnsi"/>
                <w:bCs/>
                <w:i w:val="0"/>
                <w:iCs w:val="0"/>
                <w:shd w:val="clear" w:color="auto" w:fill="FFFFFF"/>
                <w:lang w:eastAsia="zh-CN" w:bidi="ar"/>
              </w:rPr>
              <w:t>-</w:t>
            </w:r>
            <w:proofErr w:type="spellStart"/>
            <w:r w:rsidRPr="006C4D4B">
              <w:rPr>
                <w:rStyle w:val="Emphasis"/>
                <w:rFonts w:eastAsia="Times New Roman" w:cstheme="minorHAnsi"/>
                <w:bCs/>
                <w:i w:val="0"/>
                <w:iCs w:val="0"/>
                <w:shd w:val="clear" w:color="auto" w:fill="FFFFFF"/>
                <w:lang w:eastAsia="zh-CN" w:bidi="ar"/>
              </w:rPr>
              <w:t>hircus</w:t>
            </w:r>
            <w:proofErr w:type="spellEnd"/>
            <w:r w:rsidRPr="006C4D4B">
              <w:rPr>
                <w:rStyle w:val="Emphasis"/>
                <w:rFonts w:eastAsia="Times New Roman" w:cstheme="minorHAnsi"/>
                <w:bCs/>
                <w:i w:val="0"/>
                <w:iCs w:val="0"/>
                <w:shd w:val="clear" w:color="auto" w:fill="FFFFFF"/>
                <w:lang w:eastAsia="zh-CN" w:bidi="ar"/>
              </w:rPr>
              <w:t xml:space="preserve"> (Domestic goat)</w:t>
            </w:r>
          </w:p>
          <w:p w14:paraId="2B1A2020" w14:textId="77777777" w:rsidR="000B6628" w:rsidRPr="006C4D4B" w:rsidRDefault="00000000">
            <w:pPr>
              <w:spacing w:after="0"/>
              <w:rPr>
                <w:rFonts w:eastAsia="Carlito" w:cstheme="minorHAnsi"/>
              </w:rPr>
            </w:pPr>
            <w:r w:rsidRPr="006C4D4B">
              <w:rPr>
                <w:rFonts w:eastAsia="Times New Roman" w:cstheme="minorHAnsi"/>
                <w:i/>
                <w:iCs/>
                <w:shd w:val="clear" w:color="auto" w:fill="FFFFFF"/>
                <w:lang w:eastAsia="zh-CN" w:bidi="ar"/>
              </w:rPr>
              <w:t xml:space="preserve">Xerus </w:t>
            </w:r>
            <w:proofErr w:type="spellStart"/>
            <w:r w:rsidRPr="006C4D4B">
              <w:rPr>
                <w:rFonts w:eastAsia="Times New Roman" w:cstheme="minorHAnsi"/>
                <w:i/>
                <w:iCs/>
                <w:shd w:val="clear" w:color="auto" w:fill="FFFFFF"/>
                <w:lang w:eastAsia="zh-CN" w:bidi="ar"/>
              </w:rPr>
              <w:t>erythropus</w:t>
            </w:r>
            <w:proofErr w:type="spellEnd"/>
            <w:r w:rsidRPr="006C4D4B">
              <w:rPr>
                <w:rFonts w:eastAsia="Times New Roman" w:cstheme="minorHAnsi"/>
                <w:i/>
                <w:iCs/>
                <w:lang w:eastAsia="zh-CN" w:bidi="ar"/>
              </w:rPr>
              <w:t xml:space="preserve"> </w:t>
            </w:r>
            <w:r w:rsidRPr="006C4D4B">
              <w:rPr>
                <w:rFonts w:eastAsia="Times New Roman" w:cstheme="minorHAnsi"/>
                <w:iCs/>
                <w:lang w:eastAsia="zh-CN" w:bidi="ar"/>
              </w:rPr>
              <w:t>(</w:t>
            </w:r>
            <w:r w:rsidRPr="006C4D4B">
              <w:rPr>
                <w:rFonts w:eastAsia="Times New Roman" w:cstheme="minorHAnsi"/>
                <w:lang w:eastAsia="zh-CN" w:bidi="ar"/>
              </w:rPr>
              <w:t>Ground squirrels)</w:t>
            </w:r>
          </w:p>
          <w:p w14:paraId="244F2732" w14:textId="77777777" w:rsidR="000B6628" w:rsidRPr="006C4D4B" w:rsidRDefault="00000000">
            <w:pPr>
              <w:spacing w:after="0"/>
              <w:rPr>
                <w:rFonts w:eastAsia="Carlito" w:cstheme="minorHAnsi"/>
              </w:rPr>
            </w:pPr>
            <w:r w:rsidRPr="006C4D4B">
              <w:rPr>
                <w:rFonts w:eastAsia="Times New Roman" w:cstheme="minorHAnsi"/>
                <w:i/>
                <w:iCs/>
                <w:shd w:val="clear" w:color="auto" w:fill="FFFFFF"/>
                <w:lang w:eastAsia="zh-CN" w:bidi="ar"/>
              </w:rPr>
              <w:t xml:space="preserve">Rattus </w:t>
            </w:r>
            <w:proofErr w:type="spellStart"/>
            <w:r w:rsidRPr="006C4D4B">
              <w:rPr>
                <w:rFonts w:eastAsia="Times New Roman" w:cstheme="minorHAnsi"/>
                <w:i/>
                <w:iCs/>
                <w:shd w:val="clear" w:color="auto" w:fill="FFFFFF"/>
                <w:lang w:eastAsia="zh-CN" w:bidi="ar"/>
              </w:rPr>
              <w:t>rattus</w:t>
            </w:r>
            <w:proofErr w:type="spellEnd"/>
            <w:r w:rsidRPr="006C4D4B">
              <w:rPr>
                <w:rFonts w:eastAsia="Carlito" w:cstheme="minorHAnsi"/>
                <w:i/>
                <w:iCs/>
                <w:lang w:eastAsia="zh-CN" w:bidi="ar"/>
              </w:rPr>
              <w:t xml:space="preserve"> </w:t>
            </w:r>
            <w:r w:rsidRPr="006C4D4B">
              <w:rPr>
                <w:rFonts w:eastAsia="Carlito" w:cstheme="minorHAnsi"/>
                <w:iCs/>
                <w:lang w:eastAsia="zh-CN" w:bidi="ar"/>
              </w:rPr>
              <w:t>(</w:t>
            </w:r>
            <w:r w:rsidRPr="006C4D4B">
              <w:rPr>
                <w:rFonts w:eastAsia="Times New Roman" w:cstheme="minorHAnsi"/>
                <w:lang w:eastAsia="zh-CN" w:bidi="ar"/>
              </w:rPr>
              <w:t>House rat)</w:t>
            </w:r>
          </w:p>
          <w:p w14:paraId="0B9F6C27" w14:textId="77777777" w:rsidR="000B6628" w:rsidRPr="006C4D4B" w:rsidRDefault="00000000">
            <w:pPr>
              <w:spacing w:after="0"/>
              <w:rPr>
                <w:rFonts w:eastAsia="DengXian" w:cstheme="minorHAnsi"/>
              </w:rPr>
            </w:pPr>
            <w:r w:rsidRPr="006C4D4B">
              <w:rPr>
                <w:rFonts w:eastAsia="Times New Roman" w:cstheme="minorHAnsi"/>
                <w:i/>
                <w:iCs/>
                <w:shd w:val="clear" w:color="auto" w:fill="FFFFFF"/>
                <w:lang w:eastAsia="zh-CN" w:bidi="ar"/>
              </w:rPr>
              <w:t>Lepus victoriae</w:t>
            </w:r>
            <w:r w:rsidRPr="006C4D4B">
              <w:rPr>
                <w:rFonts w:eastAsia="SimSun" w:cstheme="minorHAnsi"/>
                <w:i/>
                <w:iCs/>
                <w:lang w:eastAsia="zh-CN" w:bidi="ar"/>
              </w:rPr>
              <w:t xml:space="preserve"> </w:t>
            </w:r>
            <w:r w:rsidRPr="006C4D4B">
              <w:rPr>
                <w:rFonts w:eastAsia="SimSun" w:cstheme="minorHAnsi"/>
                <w:iCs/>
                <w:lang w:eastAsia="zh-CN" w:bidi="ar"/>
              </w:rPr>
              <w:t>(</w:t>
            </w:r>
            <w:r w:rsidRPr="006C4D4B">
              <w:rPr>
                <w:rFonts w:eastAsia="Times New Roman" w:cstheme="minorHAnsi"/>
                <w:lang w:eastAsia="zh-CN" w:bidi="ar"/>
              </w:rPr>
              <w:t>African Hare)</w:t>
            </w:r>
          </w:p>
          <w:p w14:paraId="7E04D67A" w14:textId="77777777" w:rsidR="000B6628" w:rsidRPr="006C4D4B" w:rsidRDefault="00000000">
            <w:pPr>
              <w:spacing w:after="0"/>
              <w:rPr>
                <w:rFonts w:eastAsia="DengXian" w:cstheme="minorHAnsi"/>
              </w:rPr>
            </w:pPr>
            <w:proofErr w:type="spellStart"/>
            <w:r w:rsidRPr="006C4D4B">
              <w:rPr>
                <w:rFonts w:eastAsia="Times New Roman" w:cstheme="minorHAnsi"/>
                <w:i/>
                <w:iCs/>
                <w:lang w:eastAsia="zh-CN" w:bidi="ar"/>
              </w:rPr>
              <w:t>Erythrocebus</w:t>
            </w:r>
            <w:proofErr w:type="spellEnd"/>
            <w:r w:rsidRPr="006C4D4B">
              <w:rPr>
                <w:rFonts w:eastAsia="Times New Roman" w:cstheme="minorHAnsi"/>
                <w:i/>
                <w:iCs/>
                <w:lang w:eastAsia="zh-CN" w:bidi="ar"/>
              </w:rPr>
              <w:t xml:space="preserve"> patas</w:t>
            </w:r>
            <w:r w:rsidRPr="006C4D4B">
              <w:rPr>
                <w:rFonts w:eastAsia="SimSun" w:cstheme="minorHAnsi"/>
                <w:i/>
                <w:iCs/>
                <w:lang w:eastAsia="zh-CN" w:bidi="ar"/>
              </w:rPr>
              <w:t xml:space="preserve"> </w:t>
            </w:r>
            <w:r w:rsidRPr="006C4D4B">
              <w:rPr>
                <w:rFonts w:eastAsia="SimSun" w:cstheme="minorHAnsi"/>
                <w:iCs/>
                <w:lang w:eastAsia="zh-CN" w:bidi="ar"/>
              </w:rPr>
              <w:t>(</w:t>
            </w:r>
            <w:r w:rsidRPr="006C4D4B">
              <w:rPr>
                <w:rFonts w:eastAsia="Times New Roman" w:cstheme="minorHAnsi"/>
                <w:lang w:eastAsia="zh-CN" w:bidi="ar"/>
              </w:rPr>
              <w:t>Patas monkey)</w:t>
            </w:r>
          </w:p>
          <w:p w14:paraId="1AA4FD02" w14:textId="77777777" w:rsidR="000B6628" w:rsidRPr="006C4D4B" w:rsidRDefault="00000000">
            <w:pPr>
              <w:spacing w:after="0"/>
              <w:rPr>
                <w:rFonts w:cstheme="minorHAnsi"/>
              </w:rPr>
            </w:pPr>
            <w:r w:rsidRPr="006C4D4B">
              <w:rPr>
                <w:rFonts w:eastAsia="Times New Roman" w:cstheme="minorHAnsi"/>
                <w:i/>
                <w:iCs/>
                <w:shd w:val="clear" w:color="auto" w:fill="FFFFFF"/>
                <w:lang w:eastAsia="zh-CN" w:bidi="ar"/>
              </w:rPr>
              <w:t>Erinaceus europaeus</w:t>
            </w:r>
            <w:r w:rsidRPr="006C4D4B">
              <w:rPr>
                <w:rFonts w:eastAsia="Carlito" w:cstheme="minorHAnsi"/>
                <w:i/>
                <w:iCs/>
                <w:lang w:eastAsia="zh-CN" w:bidi="ar"/>
              </w:rPr>
              <w:t xml:space="preserve"> </w:t>
            </w:r>
            <w:r w:rsidRPr="006C4D4B">
              <w:rPr>
                <w:rFonts w:eastAsia="Carlito" w:cstheme="minorHAnsi"/>
                <w:iCs/>
                <w:lang w:eastAsia="zh-CN" w:bidi="ar"/>
              </w:rPr>
              <w:t>(</w:t>
            </w:r>
            <w:r w:rsidRPr="006C4D4B">
              <w:rPr>
                <w:rFonts w:eastAsia="Times New Roman" w:cstheme="minorHAnsi"/>
                <w:lang w:eastAsia="zh-CN" w:bidi="ar"/>
              </w:rPr>
              <w:t>Hedgehog)</w:t>
            </w:r>
          </w:p>
          <w:p w14:paraId="468B04C7" w14:textId="77777777" w:rsidR="000B6628" w:rsidRPr="006C4D4B" w:rsidRDefault="00000000">
            <w:pPr>
              <w:spacing w:after="0"/>
              <w:rPr>
                <w:rFonts w:eastAsia="Times New Roman" w:cstheme="minorHAnsi"/>
                <w:b/>
                <w:lang w:eastAsia="zh-CN" w:bidi="ar"/>
              </w:rPr>
            </w:pPr>
            <w:r w:rsidRPr="006C4D4B">
              <w:rPr>
                <w:rFonts w:eastAsia="Times New Roman" w:cstheme="minorHAnsi"/>
                <w:b/>
                <w:lang w:eastAsia="zh-CN" w:bidi="ar"/>
              </w:rPr>
              <w:t>Avian</w:t>
            </w:r>
          </w:p>
          <w:p w14:paraId="5E4311F8" w14:textId="77777777" w:rsidR="000B6628" w:rsidRPr="006C4D4B" w:rsidRDefault="00000000">
            <w:pPr>
              <w:spacing w:after="0"/>
              <w:rPr>
                <w:rFonts w:eastAsia="Calibri" w:cstheme="minorHAnsi"/>
              </w:rPr>
            </w:pPr>
            <w:r w:rsidRPr="006C4D4B">
              <w:rPr>
                <w:rFonts w:eastAsia="Times New Roman" w:cstheme="minorHAnsi"/>
                <w:i/>
                <w:lang w:eastAsia="zh-CN" w:bidi="ar"/>
              </w:rPr>
              <w:t xml:space="preserve">Milvus </w:t>
            </w:r>
            <w:proofErr w:type="spellStart"/>
            <w:r w:rsidRPr="006C4D4B">
              <w:rPr>
                <w:rFonts w:eastAsia="Times New Roman" w:cstheme="minorHAnsi"/>
                <w:i/>
                <w:lang w:eastAsia="zh-CN" w:bidi="ar"/>
              </w:rPr>
              <w:t>aegyptius</w:t>
            </w:r>
            <w:proofErr w:type="spellEnd"/>
            <w:r w:rsidRPr="006C4D4B">
              <w:rPr>
                <w:rFonts w:eastAsia="Calibri" w:cstheme="minorHAnsi"/>
                <w:i/>
                <w:lang w:eastAsia="zh-CN" w:bidi="ar"/>
              </w:rPr>
              <w:t xml:space="preserve"> (</w:t>
            </w:r>
            <w:r w:rsidRPr="006C4D4B">
              <w:rPr>
                <w:rFonts w:eastAsia="Times New Roman" w:cstheme="minorHAnsi"/>
                <w:lang w:eastAsia="zh-CN" w:bidi="ar"/>
              </w:rPr>
              <w:t>Yellow-billed Kite)</w:t>
            </w:r>
          </w:p>
          <w:p w14:paraId="4E154277" w14:textId="77777777" w:rsidR="000B6628" w:rsidRPr="006C4D4B" w:rsidRDefault="00000000">
            <w:pPr>
              <w:spacing w:after="0"/>
              <w:rPr>
                <w:rFonts w:eastAsia="Times New Roman" w:cstheme="minorHAnsi"/>
                <w:b/>
                <w:lang w:eastAsia="zh-CN" w:bidi="ar"/>
              </w:rPr>
            </w:pPr>
            <w:proofErr w:type="spellStart"/>
            <w:r w:rsidRPr="006C4D4B">
              <w:rPr>
                <w:rFonts w:eastAsia="Times New Roman" w:cstheme="minorHAnsi"/>
                <w:i/>
                <w:lang w:eastAsia="zh-CN" w:bidi="ar"/>
              </w:rPr>
              <w:t>Lophoceros</w:t>
            </w:r>
            <w:proofErr w:type="spellEnd"/>
            <w:r w:rsidRPr="006C4D4B">
              <w:rPr>
                <w:rFonts w:eastAsia="Times New Roman" w:cstheme="minorHAnsi"/>
                <w:i/>
                <w:lang w:eastAsia="zh-CN" w:bidi="ar"/>
              </w:rPr>
              <w:t xml:space="preserve"> </w:t>
            </w:r>
            <w:r w:rsidRPr="006C4D4B">
              <w:rPr>
                <w:rFonts w:eastAsia="Times New Roman" w:cstheme="minorHAnsi"/>
                <w:lang w:eastAsia="zh-CN" w:bidi="ar"/>
              </w:rPr>
              <w:t>nasutus</w:t>
            </w:r>
            <w:r w:rsidRPr="006C4D4B">
              <w:rPr>
                <w:rFonts w:eastAsia="Calibri" w:cstheme="minorHAnsi"/>
                <w:lang w:eastAsia="zh-CN" w:bidi="ar"/>
              </w:rPr>
              <w:t xml:space="preserve"> (</w:t>
            </w:r>
            <w:r w:rsidRPr="006C4D4B">
              <w:rPr>
                <w:rFonts w:eastAsia="Times New Roman" w:cstheme="minorHAnsi"/>
                <w:lang w:eastAsia="zh-CN" w:bidi="ar"/>
              </w:rPr>
              <w:t>African Grey Hornbill)</w:t>
            </w:r>
          </w:p>
          <w:p w14:paraId="20A3B43C" w14:textId="77777777" w:rsidR="000B6628" w:rsidRPr="006C4D4B" w:rsidRDefault="00000000">
            <w:pPr>
              <w:spacing w:after="0"/>
              <w:rPr>
                <w:rFonts w:cstheme="minorHAnsi"/>
              </w:rPr>
            </w:pPr>
            <w:r w:rsidRPr="006C4D4B">
              <w:rPr>
                <w:rFonts w:eastAsia="Calibri" w:cstheme="minorHAnsi"/>
                <w:i/>
                <w:lang w:eastAsia="zh-CN" w:bidi="ar"/>
              </w:rPr>
              <w:t xml:space="preserve">Passer griseus </w:t>
            </w:r>
            <w:r w:rsidRPr="006C4D4B">
              <w:rPr>
                <w:rFonts w:eastAsia="Times New Roman" w:cstheme="minorHAnsi"/>
                <w:lang w:eastAsia="zh-CN" w:bidi="ar"/>
              </w:rPr>
              <w:t>(</w:t>
            </w:r>
            <w:r w:rsidRPr="006C4D4B">
              <w:rPr>
                <w:rFonts w:eastAsia="Calibri" w:cstheme="minorHAnsi"/>
                <w:lang w:eastAsia="zh-CN" w:bidi="ar"/>
              </w:rPr>
              <w:t>Grey headed Sparrow)</w:t>
            </w:r>
          </w:p>
          <w:p w14:paraId="434635F1" w14:textId="77777777" w:rsidR="000B6628" w:rsidRPr="006C4D4B" w:rsidRDefault="00000000">
            <w:pPr>
              <w:spacing w:after="0"/>
              <w:rPr>
                <w:rFonts w:cstheme="minorHAnsi"/>
                <w:i/>
                <w:iCs/>
                <w:shd w:val="clear" w:color="auto" w:fill="FFFFFF"/>
              </w:rPr>
            </w:pPr>
            <w:proofErr w:type="spellStart"/>
            <w:r w:rsidRPr="006C4D4B">
              <w:rPr>
                <w:rFonts w:eastAsia="SimSun" w:cstheme="minorHAnsi"/>
                <w:i/>
                <w:iCs/>
                <w:lang w:eastAsia="zh-CN" w:bidi="ar"/>
              </w:rPr>
              <w:t>Bubulcus</w:t>
            </w:r>
            <w:proofErr w:type="spellEnd"/>
            <w:r w:rsidRPr="006C4D4B">
              <w:rPr>
                <w:rFonts w:eastAsia="SimSun" w:cstheme="minorHAnsi"/>
                <w:i/>
                <w:iCs/>
                <w:lang w:eastAsia="zh-CN" w:bidi="ar"/>
              </w:rPr>
              <w:t xml:space="preserve"> ibis</w:t>
            </w:r>
            <w:r w:rsidRPr="006C4D4B">
              <w:rPr>
                <w:rFonts w:eastAsia="Times New Roman" w:cstheme="minorHAnsi"/>
                <w:i/>
                <w:iCs/>
                <w:shd w:val="clear" w:color="auto" w:fill="FFFFFF"/>
                <w:lang w:eastAsia="zh-CN" w:bidi="ar"/>
              </w:rPr>
              <w:t xml:space="preserve"> </w:t>
            </w:r>
            <w:r w:rsidRPr="006C4D4B">
              <w:rPr>
                <w:rFonts w:eastAsia="Times New Roman" w:cstheme="minorHAnsi"/>
                <w:iCs/>
                <w:shd w:val="clear" w:color="auto" w:fill="FFFFFF"/>
                <w:lang w:eastAsia="zh-CN" w:bidi="ar"/>
              </w:rPr>
              <w:t>(</w:t>
            </w:r>
            <w:r w:rsidRPr="006C4D4B">
              <w:rPr>
                <w:rFonts w:eastAsia="SimSun" w:cstheme="minorHAnsi"/>
                <w:lang w:eastAsia="zh-CN" w:bidi="ar"/>
              </w:rPr>
              <w:t>Cattle egret)</w:t>
            </w:r>
          </w:p>
          <w:p w14:paraId="779037B6" w14:textId="77777777" w:rsidR="000B6628" w:rsidRPr="006C4D4B" w:rsidRDefault="00000000">
            <w:pPr>
              <w:spacing w:after="0"/>
              <w:rPr>
                <w:rFonts w:eastAsia="Calibri" w:cstheme="minorHAnsi"/>
                <w:shd w:val="clear" w:color="auto" w:fill="FFFFFF"/>
              </w:rPr>
            </w:pPr>
            <w:proofErr w:type="spellStart"/>
            <w:r w:rsidRPr="006C4D4B">
              <w:rPr>
                <w:rFonts w:eastAsia="Times New Roman" w:cstheme="minorHAnsi"/>
                <w:i/>
                <w:lang w:eastAsia="zh-CN" w:bidi="ar"/>
              </w:rPr>
              <w:t>Euplectes</w:t>
            </w:r>
            <w:proofErr w:type="spellEnd"/>
            <w:r w:rsidRPr="006C4D4B">
              <w:rPr>
                <w:rFonts w:eastAsia="Times New Roman" w:cstheme="minorHAnsi"/>
                <w:i/>
                <w:lang w:eastAsia="zh-CN" w:bidi="ar"/>
              </w:rPr>
              <w:t xml:space="preserve"> </w:t>
            </w:r>
            <w:proofErr w:type="spellStart"/>
            <w:r w:rsidRPr="006C4D4B">
              <w:rPr>
                <w:rFonts w:eastAsia="Times New Roman" w:cstheme="minorHAnsi"/>
                <w:i/>
                <w:lang w:eastAsia="zh-CN" w:bidi="ar"/>
              </w:rPr>
              <w:t>franciscanus</w:t>
            </w:r>
            <w:proofErr w:type="spellEnd"/>
            <w:r w:rsidRPr="006C4D4B">
              <w:rPr>
                <w:rFonts w:eastAsia="Calibri" w:cstheme="minorHAnsi"/>
                <w:i/>
                <w:shd w:val="clear" w:color="auto" w:fill="FFFFFF"/>
                <w:lang w:eastAsia="zh-CN" w:bidi="ar"/>
              </w:rPr>
              <w:tab/>
            </w:r>
            <w:r w:rsidRPr="006C4D4B">
              <w:rPr>
                <w:rFonts w:eastAsia="Times New Roman" w:cstheme="minorHAnsi"/>
                <w:lang w:eastAsia="zh-CN" w:bidi="ar"/>
              </w:rPr>
              <w:t>Northern Red Bishop</w:t>
            </w:r>
          </w:p>
          <w:p w14:paraId="72B64729" w14:textId="77777777" w:rsidR="000B6628" w:rsidRPr="006C4D4B" w:rsidRDefault="00000000">
            <w:pPr>
              <w:spacing w:after="0"/>
              <w:rPr>
                <w:rFonts w:cstheme="minorHAnsi"/>
              </w:rPr>
            </w:pPr>
            <w:r w:rsidRPr="006C4D4B">
              <w:rPr>
                <w:rFonts w:eastAsia="Times New Roman" w:cstheme="minorHAnsi"/>
                <w:i/>
                <w:lang w:eastAsia="zh-CN" w:bidi="ar"/>
              </w:rPr>
              <w:t xml:space="preserve">Ploceus </w:t>
            </w:r>
            <w:proofErr w:type="spellStart"/>
            <w:r w:rsidRPr="006C4D4B">
              <w:rPr>
                <w:rFonts w:eastAsia="Times New Roman" w:cstheme="minorHAnsi"/>
                <w:i/>
                <w:lang w:eastAsia="zh-CN" w:bidi="ar"/>
              </w:rPr>
              <w:t>luteolus</w:t>
            </w:r>
            <w:proofErr w:type="spellEnd"/>
            <w:r w:rsidRPr="006C4D4B">
              <w:rPr>
                <w:rFonts w:eastAsia="Times New Roman" w:cstheme="minorHAnsi"/>
                <w:i/>
                <w:lang w:eastAsia="zh-CN" w:bidi="ar"/>
              </w:rPr>
              <w:t xml:space="preserve"> </w:t>
            </w:r>
            <w:r w:rsidRPr="006C4D4B">
              <w:rPr>
                <w:rFonts w:eastAsia="Calibri" w:cstheme="minorHAnsi"/>
                <w:lang w:eastAsia="zh-CN" w:bidi="ar"/>
              </w:rPr>
              <w:t xml:space="preserve"> (</w:t>
            </w:r>
            <w:r w:rsidRPr="006C4D4B">
              <w:rPr>
                <w:rFonts w:eastAsia="Times New Roman" w:cstheme="minorHAnsi"/>
                <w:lang w:eastAsia="zh-CN" w:bidi="ar"/>
              </w:rPr>
              <w:t>Little Weaver)</w:t>
            </w:r>
          </w:p>
          <w:p w14:paraId="55D4EE73" w14:textId="77777777" w:rsidR="000B6628" w:rsidRPr="006C4D4B" w:rsidRDefault="00000000">
            <w:pPr>
              <w:spacing w:after="0"/>
              <w:rPr>
                <w:rFonts w:eastAsia="Calibri" w:cstheme="minorHAnsi"/>
              </w:rPr>
            </w:pPr>
            <w:r w:rsidRPr="006C4D4B">
              <w:rPr>
                <w:rFonts w:eastAsia="Times New Roman" w:cstheme="minorHAnsi"/>
                <w:i/>
                <w:lang w:eastAsia="zh-CN" w:bidi="ar"/>
              </w:rPr>
              <w:t xml:space="preserve">Columba guinea </w:t>
            </w:r>
            <w:r w:rsidRPr="006C4D4B">
              <w:rPr>
                <w:rFonts w:eastAsia="Times New Roman" w:cstheme="minorHAnsi"/>
                <w:lang w:eastAsia="zh-CN" w:bidi="ar"/>
              </w:rPr>
              <w:t>(Speckled pigeon)</w:t>
            </w:r>
          </w:p>
          <w:p w14:paraId="64CC83AC" w14:textId="77777777" w:rsidR="000B6628" w:rsidRPr="006C4D4B" w:rsidRDefault="00000000">
            <w:pPr>
              <w:spacing w:after="0"/>
              <w:rPr>
                <w:rFonts w:cstheme="minorHAnsi"/>
                <w:b/>
              </w:rPr>
            </w:pPr>
            <w:r w:rsidRPr="006C4D4B">
              <w:rPr>
                <w:rFonts w:eastAsia="Times New Roman" w:cstheme="minorHAnsi"/>
                <w:b/>
                <w:lang w:eastAsia="zh-CN" w:bidi="ar"/>
              </w:rPr>
              <w:t>Reptiles</w:t>
            </w:r>
          </w:p>
          <w:p w14:paraId="14E44BC8" w14:textId="77777777" w:rsidR="000B6628" w:rsidRPr="006C4D4B" w:rsidRDefault="00000000">
            <w:pPr>
              <w:spacing w:after="0"/>
              <w:rPr>
                <w:rFonts w:eastAsia="Times" w:cstheme="minorHAnsi"/>
                <w:lang w:eastAsia="zh-CN" w:bidi="ar"/>
              </w:rPr>
            </w:pPr>
            <w:r w:rsidRPr="006C4D4B">
              <w:rPr>
                <w:rFonts w:eastAsia="Arial" w:cstheme="minorHAnsi"/>
                <w:i/>
                <w:iCs/>
                <w:shd w:val="clear" w:color="auto" w:fill="FFFFFF"/>
              </w:rPr>
              <w:t xml:space="preserve">Naja nigricollis </w:t>
            </w:r>
            <w:r w:rsidRPr="006C4D4B">
              <w:rPr>
                <w:rFonts w:eastAsia="Arial" w:cstheme="minorHAnsi"/>
                <w:shd w:val="clear" w:color="auto" w:fill="FFFFFF"/>
              </w:rPr>
              <w:t>(spitting cobra)</w:t>
            </w:r>
          </w:p>
          <w:p w14:paraId="153BF985" w14:textId="77777777" w:rsidR="000B6628" w:rsidRPr="006C4D4B" w:rsidRDefault="00000000">
            <w:pPr>
              <w:spacing w:after="0"/>
              <w:rPr>
                <w:rFonts w:cstheme="minorHAnsi"/>
                <w:shd w:val="clear" w:color="auto" w:fill="FFFFFF"/>
              </w:rPr>
            </w:pPr>
            <w:r w:rsidRPr="006C4D4B">
              <w:rPr>
                <w:rFonts w:eastAsia="Times" w:cstheme="minorHAnsi"/>
                <w:i/>
                <w:iCs/>
                <w:lang w:eastAsia="zh-CN" w:bidi="ar"/>
              </w:rPr>
              <w:t>Python regius</w:t>
            </w:r>
            <w:r w:rsidRPr="006C4D4B">
              <w:rPr>
                <w:rFonts w:eastAsia="Times New Roman" w:cstheme="minorHAnsi"/>
                <w:i/>
                <w:iCs/>
                <w:shd w:val="clear" w:color="auto" w:fill="FFFFFF"/>
                <w:lang w:eastAsia="zh-CN" w:bidi="ar"/>
              </w:rPr>
              <w:tab/>
              <w:t>(</w:t>
            </w:r>
            <w:r w:rsidRPr="006C4D4B">
              <w:rPr>
                <w:rFonts w:eastAsia="Times New Roman" w:cstheme="minorHAnsi"/>
                <w:shd w:val="clear" w:color="auto" w:fill="FFFFFF"/>
                <w:lang w:eastAsia="zh-CN" w:bidi="ar"/>
              </w:rPr>
              <w:t>Python)</w:t>
            </w:r>
          </w:p>
          <w:p w14:paraId="38E03032" w14:textId="77777777" w:rsidR="000B6628" w:rsidRPr="006C4D4B" w:rsidRDefault="00000000">
            <w:pPr>
              <w:spacing w:after="0"/>
              <w:ind w:rightChars="455" w:right="1001"/>
              <w:rPr>
                <w:rFonts w:cstheme="minorHAnsi"/>
                <w:shd w:val="clear" w:color="auto" w:fill="FFFFFF"/>
              </w:rPr>
            </w:pPr>
            <w:r w:rsidRPr="006C4D4B">
              <w:rPr>
                <w:rFonts w:eastAsia="Times" w:cstheme="minorHAnsi"/>
                <w:i/>
                <w:iCs/>
                <w:lang w:eastAsia="zh-CN" w:bidi="ar"/>
              </w:rPr>
              <w:t xml:space="preserve">Python </w:t>
            </w:r>
            <w:proofErr w:type="spellStart"/>
            <w:r w:rsidRPr="006C4D4B">
              <w:rPr>
                <w:rFonts w:eastAsia="Times" w:cstheme="minorHAnsi"/>
                <w:i/>
                <w:iCs/>
                <w:lang w:eastAsia="zh-CN" w:bidi="ar"/>
              </w:rPr>
              <w:t>sebae</w:t>
            </w:r>
            <w:proofErr w:type="spellEnd"/>
            <w:r w:rsidRPr="006C4D4B">
              <w:rPr>
                <w:rFonts w:eastAsia="Times New Roman" w:cstheme="minorHAnsi"/>
                <w:i/>
                <w:iCs/>
                <w:shd w:val="clear" w:color="auto" w:fill="FFFFFF"/>
                <w:lang w:eastAsia="zh-CN" w:bidi="ar"/>
              </w:rPr>
              <w:tab/>
            </w:r>
            <w:r w:rsidRPr="006C4D4B">
              <w:rPr>
                <w:rFonts w:eastAsia="Times New Roman" w:cstheme="minorHAnsi"/>
                <w:iCs/>
                <w:shd w:val="clear" w:color="auto" w:fill="FFFFFF"/>
                <w:lang w:eastAsia="zh-CN" w:bidi="ar"/>
              </w:rPr>
              <w:t>(</w:t>
            </w:r>
            <w:r w:rsidRPr="006C4D4B">
              <w:rPr>
                <w:rFonts w:eastAsia="Times New Roman" w:cstheme="minorHAnsi"/>
                <w:shd w:val="clear" w:color="auto" w:fill="FFFFFF"/>
                <w:lang w:eastAsia="zh-CN" w:bidi="ar"/>
              </w:rPr>
              <w:t>Forest Python)</w:t>
            </w:r>
          </w:p>
          <w:p w14:paraId="0BA5AF94" w14:textId="77777777" w:rsidR="000B6628" w:rsidRPr="006C4D4B" w:rsidRDefault="00000000">
            <w:pPr>
              <w:spacing w:after="0"/>
              <w:rPr>
                <w:rFonts w:cstheme="minorHAnsi"/>
                <w:shd w:val="clear" w:color="auto" w:fill="FFFFFF"/>
              </w:rPr>
            </w:pPr>
            <w:r w:rsidRPr="006C4D4B">
              <w:rPr>
                <w:rFonts w:eastAsia="Times New Roman" w:cstheme="minorHAnsi"/>
                <w:i/>
                <w:iCs/>
                <w:lang w:eastAsia="zh-CN" w:bidi="ar"/>
              </w:rPr>
              <w:t xml:space="preserve">Agama </w:t>
            </w:r>
            <w:proofErr w:type="spellStart"/>
            <w:r w:rsidRPr="006C4D4B">
              <w:rPr>
                <w:rFonts w:eastAsia="Times New Roman" w:cstheme="minorHAnsi"/>
                <w:i/>
                <w:iCs/>
                <w:lang w:eastAsia="zh-CN" w:bidi="ar"/>
              </w:rPr>
              <w:t>agama</w:t>
            </w:r>
            <w:proofErr w:type="spellEnd"/>
            <w:r w:rsidRPr="006C4D4B">
              <w:rPr>
                <w:rFonts w:eastAsia="Times New Roman" w:cstheme="minorHAnsi"/>
                <w:i/>
                <w:iCs/>
                <w:shd w:val="clear" w:color="auto" w:fill="FFFFFF"/>
                <w:lang w:eastAsia="zh-CN" w:bidi="ar"/>
              </w:rPr>
              <w:tab/>
              <w:t xml:space="preserve"> </w:t>
            </w:r>
            <w:r w:rsidRPr="006C4D4B">
              <w:rPr>
                <w:rFonts w:eastAsia="Times New Roman" w:cstheme="minorHAnsi"/>
                <w:iCs/>
                <w:shd w:val="clear" w:color="auto" w:fill="FFFFFF"/>
                <w:lang w:eastAsia="zh-CN" w:bidi="ar"/>
              </w:rPr>
              <w:t>(</w:t>
            </w:r>
            <w:r w:rsidRPr="006C4D4B">
              <w:rPr>
                <w:rFonts w:eastAsia="Times New Roman" w:cstheme="minorHAnsi"/>
                <w:shd w:val="clear" w:color="auto" w:fill="FFFFFF"/>
                <w:lang w:eastAsia="zh-CN" w:bidi="ar"/>
              </w:rPr>
              <w:t>Agama Lizard)</w:t>
            </w:r>
          </w:p>
          <w:p w14:paraId="6E4D8A31" w14:textId="77777777" w:rsidR="000B6628" w:rsidRPr="006C4D4B" w:rsidRDefault="00000000">
            <w:pPr>
              <w:spacing w:after="0"/>
              <w:rPr>
                <w:rFonts w:cstheme="minorHAnsi"/>
                <w:shd w:val="clear" w:color="auto" w:fill="FFFFFF"/>
              </w:rPr>
            </w:pPr>
            <w:r w:rsidRPr="006C4D4B">
              <w:rPr>
                <w:rFonts w:eastAsia="Times New Roman" w:cstheme="minorHAnsi"/>
                <w:i/>
                <w:iCs/>
                <w:lang w:eastAsia="zh-CN" w:bidi="ar"/>
              </w:rPr>
              <w:t>Veranus niloticus</w:t>
            </w:r>
            <w:r w:rsidRPr="006C4D4B">
              <w:rPr>
                <w:rFonts w:eastAsia="Times New Roman" w:cstheme="minorHAnsi"/>
                <w:i/>
                <w:iCs/>
                <w:shd w:val="clear" w:color="auto" w:fill="FFFFFF"/>
                <w:lang w:eastAsia="zh-CN" w:bidi="ar"/>
              </w:rPr>
              <w:t xml:space="preserve"> </w:t>
            </w:r>
            <w:r w:rsidRPr="006C4D4B">
              <w:rPr>
                <w:rFonts w:eastAsia="Times New Roman" w:cstheme="minorHAnsi"/>
                <w:iCs/>
                <w:shd w:val="clear" w:color="auto" w:fill="FFFFFF"/>
                <w:lang w:eastAsia="zh-CN" w:bidi="ar"/>
              </w:rPr>
              <w:t>(</w:t>
            </w:r>
            <w:r w:rsidRPr="006C4D4B">
              <w:rPr>
                <w:rFonts w:eastAsia="Times New Roman" w:cstheme="minorHAnsi"/>
                <w:shd w:val="clear" w:color="auto" w:fill="FFFFFF"/>
                <w:lang w:eastAsia="zh-CN" w:bidi="ar"/>
              </w:rPr>
              <w:t>Nile Monitor)</w:t>
            </w:r>
          </w:p>
          <w:p w14:paraId="2FBB7A4E" w14:textId="77777777" w:rsidR="000B6628" w:rsidRPr="006C4D4B" w:rsidRDefault="00000000">
            <w:pPr>
              <w:spacing w:after="0"/>
              <w:rPr>
                <w:rFonts w:cstheme="minorHAnsi"/>
                <w:shd w:val="clear" w:color="auto" w:fill="FFFFFF"/>
              </w:rPr>
            </w:pPr>
            <w:r w:rsidRPr="006C4D4B">
              <w:rPr>
                <w:rFonts w:eastAsia="TimesNewRomanPS-ItalicMT" w:cstheme="minorHAnsi"/>
                <w:i/>
                <w:iCs/>
                <w:lang w:eastAsia="zh-CN" w:bidi="ar"/>
              </w:rPr>
              <w:t xml:space="preserve">Chamaeleo </w:t>
            </w:r>
            <w:proofErr w:type="spellStart"/>
            <w:r w:rsidRPr="006C4D4B">
              <w:rPr>
                <w:rFonts w:eastAsia="TimesNewRomanPS-ItalicMT" w:cstheme="minorHAnsi"/>
                <w:i/>
                <w:iCs/>
                <w:lang w:eastAsia="zh-CN" w:bidi="ar"/>
              </w:rPr>
              <w:t>gracilis</w:t>
            </w:r>
            <w:proofErr w:type="spellEnd"/>
            <w:r w:rsidRPr="006C4D4B">
              <w:rPr>
                <w:rFonts w:eastAsia="Times New Roman" w:cstheme="minorHAnsi"/>
                <w:i/>
                <w:iCs/>
                <w:shd w:val="clear" w:color="auto" w:fill="FFFFFF"/>
                <w:lang w:eastAsia="zh-CN" w:bidi="ar"/>
              </w:rPr>
              <w:t xml:space="preserve"> </w:t>
            </w:r>
            <w:r w:rsidRPr="006C4D4B">
              <w:rPr>
                <w:rFonts w:eastAsia="Times New Roman" w:cstheme="minorHAnsi"/>
                <w:iCs/>
                <w:shd w:val="clear" w:color="auto" w:fill="FFFFFF"/>
                <w:lang w:eastAsia="zh-CN" w:bidi="ar"/>
              </w:rPr>
              <w:t>(</w:t>
            </w:r>
            <w:proofErr w:type="spellStart"/>
            <w:r w:rsidRPr="006C4D4B">
              <w:rPr>
                <w:rFonts w:eastAsia="Times New Roman" w:cstheme="minorHAnsi"/>
                <w:shd w:val="clear" w:color="auto" w:fill="FFFFFF"/>
                <w:lang w:eastAsia="zh-CN" w:bidi="ar"/>
              </w:rPr>
              <w:t>Cameleon</w:t>
            </w:r>
            <w:proofErr w:type="spellEnd"/>
            <w:r w:rsidRPr="006C4D4B">
              <w:rPr>
                <w:rFonts w:eastAsia="Times New Roman" w:cstheme="minorHAnsi"/>
                <w:shd w:val="clear" w:color="auto" w:fill="FFFFFF"/>
                <w:lang w:eastAsia="zh-CN" w:bidi="ar"/>
              </w:rPr>
              <w:t>)</w:t>
            </w:r>
          </w:p>
          <w:p w14:paraId="464FC998" w14:textId="77777777" w:rsidR="000B6628" w:rsidRPr="006C4D4B" w:rsidRDefault="00000000">
            <w:pPr>
              <w:spacing w:after="0"/>
              <w:rPr>
                <w:rFonts w:cstheme="minorHAnsi"/>
                <w:shd w:val="clear" w:color="auto" w:fill="FFFFFF"/>
              </w:rPr>
            </w:pPr>
            <w:proofErr w:type="spellStart"/>
            <w:r w:rsidRPr="006C4D4B">
              <w:rPr>
                <w:rFonts w:eastAsia="Times New Roman" w:cstheme="minorHAnsi"/>
                <w:i/>
                <w:iCs/>
                <w:lang w:eastAsia="zh-CN" w:bidi="ar"/>
              </w:rPr>
              <w:t>Kinixys</w:t>
            </w:r>
            <w:proofErr w:type="spellEnd"/>
            <w:r w:rsidRPr="006C4D4B">
              <w:rPr>
                <w:rFonts w:eastAsia="Times New Roman" w:cstheme="minorHAnsi"/>
                <w:i/>
                <w:iCs/>
                <w:lang w:eastAsia="zh-CN" w:bidi="ar"/>
              </w:rPr>
              <w:t xml:space="preserve"> </w:t>
            </w:r>
            <w:proofErr w:type="spellStart"/>
            <w:r w:rsidRPr="006C4D4B">
              <w:rPr>
                <w:rFonts w:eastAsia="Times New Roman" w:cstheme="minorHAnsi"/>
                <w:iCs/>
                <w:lang w:eastAsia="zh-CN" w:bidi="ar"/>
              </w:rPr>
              <w:t>erosa</w:t>
            </w:r>
            <w:proofErr w:type="spellEnd"/>
            <w:r w:rsidRPr="006C4D4B">
              <w:rPr>
                <w:rFonts w:eastAsia="Times New Roman" w:cstheme="minorHAnsi"/>
                <w:iCs/>
                <w:shd w:val="clear" w:color="auto" w:fill="FFFFFF"/>
                <w:lang w:eastAsia="zh-CN" w:bidi="ar"/>
              </w:rPr>
              <w:t xml:space="preserve"> (</w:t>
            </w:r>
            <w:r w:rsidRPr="006C4D4B">
              <w:rPr>
                <w:rFonts w:eastAsia="Times New Roman" w:cstheme="minorHAnsi"/>
                <w:shd w:val="clear" w:color="auto" w:fill="FFFFFF"/>
                <w:lang w:eastAsia="zh-CN" w:bidi="ar"/>
              </w:rPr>
              <w:t>Tortoise)</w:t>
            </w:r>
          </w:p>
          <w:p w14:paraId="7DF59C17" w14:textId="77777777" w:rsidR="000B6628" w:rsidRPr="006C4D4B" w:rsidRDefault="00000000">
            <w:pPr>
              <w:spacing w:after="0"/>
              <w:rPr>
                <w:rFonts w:cstheme="minorHAnsi"/>
                <w:shd w:val="clear" w:color="auto" w:fill="FFFFFF"/>
              </w:rPr>
            </w:pPr>
            <w:r w:rsidRPr="006C4D4B">
              <w:rPr>
                <w:rFonts w:eastAsia="Trebuchet MS" w:cstheme="minorHAnsi"/>
                <w:i/>
                <w:iCs/>
                <w:lang w:eastAsia="zh-CN" w:bidi="ar"/>
              </w:rPr>
              <w:t xml:space="preserve">Hemidactylus </w:t>
            </w:r>
            <w:proofErr w:type="spellStart"/>
            <w:r w:rsidRPr="006C4D4B">
              <w:rPr>
                <w:rFonts w:eastAsia="Trebuchet MS" w:cstheme="minorHAnsi"/>
                <w:i/>
                <w:iCs/>
                <w:lang w:eastAsia="zh-CN" w:bidi="ar"/>
              </w:rPr>
              <w:t>mabouia</w:t>
            </w:r>
            <w:proofErr w:type="spellEnd"/>
            <w:r w:rsidRPr="006C4D4B">
              <w:rPr>
                <w:rFonts w:eastAsia="Times New Roman" w:cstheme="minorHAnsi"/>
                <w:i/>
                <w:iCs/>
                <w:shd w:val="clear" w:color="auto" w:fill="FFFFFF"/>
                <w:lang w:eastAsia="zh-CN" w:bidi="ar"/>
              </w:rPr>
              <w:t xml:space="preserve"> </w:t>
            </w:r>
            <w:r w:rsidRPr="006C4D4B">
              <w:rPr>
                <w:rFonts w:eastAsia="Times New Roman" w:cstheme="minorHAnsi"/>
                <w:iCs/>
                <w:shd w:val="clear" w:color="auto" w:fill="FFFFFF"/>
                <w:lang w:eastAsia="zh-CN" w:bidi="ar"/>
              </w:rPr>
              <w:t>(</w:t>
            </w:r>
            <w:r w:rsidRPr="006C4D4B">
              <w:rPr>
                <w:rFonts w:eastAsia="Times New Roman" w:cstheme="minorHAnsi"/>
                <w:shd w:val="clear" w:color="auto" w:fill="FFFFFF"/>
                <w:lang w:eastAsia="zh-CN" w:bidi="ar"/>
              </w:rPr>
              <w:t>Wall Gecko)</w:t>
            </w:r>
          </w:p>
          <w:p w14:paraId="52721052" w14:textId="77777777" w:rsidR="000B6628" w:rsidRPr="006C4D4B" w:rsidRDefault="00000000">
            <w:pPr>
              <w:spacing w:after="0"/>
              <w:rPr>
                <w:rFonts w:eastAsia="Times New Roman" w:cstheme="minorHAnsi"/>
                <w:b/>
                <w:lang w:eastAsia="zh-CN" w:bidi="ar"/>
              </w:rPr>
            </w:pPr>
            <w:r w:rsidRPr="006C4D4B">
              <w:rPr>
                <w:rFonts w:eastAsia="Times New Roman" w:cstheme="minorHAnsi"/>
                <w:b/>
                <w:lang w:eastAsia="zh-CN" w:bidi="ar"/>
              </w:rPr>
              <w:t>Invertebrates</w:t>
            </w:r>
          </w:p>
          <w:p w14:paraId="7CE8FE44" w14:textId="77777777" w:rsidR="000B6628" w:rsidRPr="006C4D4B" w:rsidRDefault="00000000">
            <w:pPr>
              <w:spacing w:after="0"/>
              <w:rPr>
                <w:rFonts w:eastAsia="Times New Roman" w:cstheme="minorHAnsi"/>
                <w:b/>
                <w:lang w:eastAsia="zh-CN" w:bidi="ar"/>
              </w:rPr>
            </w:pPr>
            <w:proofErr w:type="spellStart"/>
            <w:r w:rsidRPr="006C4D4B">
              <w:rPr>
                <w:rFonts w:eastAsia="Times New Roman" w:cstheme="minorHAnsi"/>
                <w:i/>
                <w:lang w:eastAsia="zh-CN" w:bidi="ar"/>
              </w:rPr>
              <w:t>Achaeranea</w:t>
            </w:r>
            <w:proofErr w:type="spellEnd"/>
            <w:r w:rsidRPr="006C4D4B">
              <w:rPr>
                <w:rFonts w:eastAsia="Times New Roman" w:cstheme="minorHAnsi"/>
                <w:i/>
                <w:lang w:eastAsia="zh-CN" w:bidi="ar"/>
              </w:rPr>
              <w:t xml:space="preserve"> </w:t>
            </w:r>
            <w:proofErr w:type="spellStart"/>
            <w:r w:rsidRPr="006C4D4B">
              <w:rPr>
                <w:rFonts w:eastAsia="Times New Roman" w:cstheme="minorHAnsi"/>
                <w:i/>
                <w:lang w:eastAsia="zh-CN" w:bidi="ar"/>
              </w:rPr>
              <w:t>tepidariorum</w:t>
            </w:r>
            <w:proofErr w:type="spellEnd"/>
            <w:r w:rsidRPr="006C4D4B">
              <w:rPr>
                <w:rFonts w:eastAsia="Times New Roman" w:cstheme="minorHAnsi"/>
                <w:lang w:eastAsia="zh-CN" w:bidi="ar"/>
              </w:rPr>
              <w:t xml:space="preserve"> (Spider)</w:t>
            </w:r>
          </w:p>
          <w:p w14:paraId="116F66CD" w14:textId="77777777" w:rsidR="000B6628" w:rsidRPr="006C4D4B" w:rsidRDefault="00000000">
            <w:pPr>
              <w:spacing w:after="0"/>
              <w:rPr>
                <w:rFonts w:cstheme="minorHAnsi"/>
                <w:shd w:val="clear" w:color="auto" w:fill="FFFFFF"/>
              </w:rPr>
            </w:pPr>
            <w:proofErr w:type="spellStart"/>
            <w:r w:rsidRPr="006C4D4B">
              <w:rPr>
                <w:rFonts w:eastAsia="Times New Roman" w:cstheme="minorHAnsi"/>
                <w:i/>
                <w:shd w:val="clear" w:color="auto" w:fill="FFFFFF"/>
                <w:lang w:eastAsia="zh-CN" w:bidi="ar"/>
              </w:rPr>
              <w:t>Archispirostreptus</w:t>
            </w:r>
            <w:proofErr w:type="spellEnd"/>
            <w:r w:rsidRPr="006C4D4B">
              <w:rPr>
                <w:rFonts w:eastAsia="Times New Roman" w:cstheme="minorHAnsi"/>
                <w:i/>
                <w:shd w:val="clear" w:color="auto" w:fill="FFFFFF"/>
                <w:lang w:eastAsia="zh-CN" w:bidi="ar"/>
              </w:rPr>
              <w:t xml:space="preserve"> gigas</w:t>
            </w:r>
            <w:r w:rsidRPr="006C4D4B">
              <w:rPr>
                <w:rFonts w:eastAsia="Times New Roman" w:cstheme="minorHAnsi"/>
                <w:shd w:val="clear" w:color="auto" w:fill="FFFFFF"/>
                <w:lang w:eastAsia="zh-CN" w:bidi="ar"/>
              </w:rPr>
              <w:t xml:space="preserve"> (</w:t>
            </w:r>
            <w:proofErr w:type="spellStart"/>
            <w:r w:rsidRPr="006C4D4B">
              <w:rPr>
                <w:rFonts w:eastAsia="Times New Roman" w:cstheme="minorHAnsi"/>
                <w:shd w:val="clear" w:color="auto" w:fill="FFFFFF"/>
                <w:lang w:eastAsia="zh-CN" w:bidi="ar"/>
              </w:rPr>
              <w:t>Milipede</w:t>
            </w:r>
            <w:proofErr w:type="spellEnd"/>
            <w:r w:rsidRPr="006C4D4B">
              <w:rPr>
                <w:rFonts w:eastAsia="Times New Roman" w:cstheme="minorHAnsi"/>
                <w:shd w:val="clear" w:color="auto" w:fill="FFFFFF"/>
                <w:lang w:eastAsia="zh-CN" w:bidi="ar"/>
              </w:rPr>
              <w:t>)</w:t>
            </w:r>
          </w:p>
          <w:p w14:paraId="79C76FC1" w14:textId="77777777" w:rsidR="000B6628" w:rsidRPr="006C4D4B" w:rsidRDefault="00000000">
            <w:pPr>
              <w:spacing w:after="0"/>
              <w:rPr>
                <w:rFonts w:cstheme="minorHAnsi"/>
                <w:i/>
              </w:rPr>
            </w:pPr>
            <w:r w:rsidRPr="006C4D4B">
              <w:rPr>
                <w:rFonts w:eastAsia="Times New Roman" w:cstheme="minorHAnsi"/>
                <w:i/>
                <w:lang w:eastAsia="zh-CN" w:bidi="ar"/>
              </w:rPr>
              <w:t xml:space="preserve">Musca domestica </w:t>
            </w:r>
            <w:r w:rsidRPr="006C4D4B">
              <w:rPr>
                <w:rFonts w:eastAsia="Times New Roman" w:cstheme="minorHAnsi"/>
                <w:lang w:eastAsia="zh-CN" w:bidi="ar"/>
              </w:rPr>
              <w:t xml:space="preserve">(House Fly) </w:t>
            </w:r>
          </w:p>
          <w:p w14:paraId="73174289" w14:textId="77777777" w:rsidR="000B6628" w:rsidRPr="006C4D4B" w:rsidRDefault="00000000">
            <w:pPr>
              <w:spacing w:after="0"/>
              <w:rPr>
                <w:rFonts w:cstheme="minorHAnsi"/>
              </w:rPr>
            </w:pPr>
            <w:proofErr w:type="spellStart"/>
            <w:r w:rsidRPr="006C4D4B">
              <w:rPr>
                <w:rFonts w:eastAsia="Times New Roman" w:cstheme="minorHAnsi"/>
                <w:lang w:eastAsia="zh-CN" w:bidi="ar"/>
              </w:rPr>
              <w:t>Lumbricus</w:t>
            </w:r>
            <w:proofErr w:type="spellEnd"/>
            <w:r w:rsidRPr="006C4D4B">
              <w:rPr>
                <w:rFonts w:eastAsia="Times New Roman" w:cstheme="minorHAnsi"/>
                <w:lang w:eastAsia="zh-CN" w:bidi="ar"/>
              </w:rPr>
              <w:t xml:space="preserve"> terrestris (Earthworm)</w:t>
            </w:r>
          </w:p>
          <w:p w14:paraId="5E6072AF" w14:textId="77777777" w:rsidR="000B6628" w:rsidRPr="006C4D4B" w:rsidRDefault="00000000">
            <w:pPr>
              <w:spacing w:after="0"/>
              <w:rPr>
                <w:rFonts w:cstheme="minorHAnsi"/>
              </w:rPr>
            </w:pPr>
            <w:proofErr w:type="spellStart"/>
            <w:r w:rsidRPr="006C4D4B">
              <w:rPr>
                <w:rFonts w:eastAsia="Times New Roman" w:cstheme="minorHAnsi"/>
                <w:i/>
                <w:lang w:eastAsia="zh-CN" w:bidi="ar"/>
              </w:rPr>
              <w:t>Marcotermes</w:t>
            </w:r>
            <w:proofErr w:type="spellEnd"/>
            <w:r w:rsidRPr="006C4D4B">
              <w:rPr>
                <w:rFonts w:eastAsia="Times New Roman" w:cstheme="minorHAnsi"/>
                <w:i/>
                <w:lang w:eastAsia="zh-CN" w:bidi="ar"/>
              </w:rPr>
              <w:t xml:space="preserve"> </w:t>
            </w:r>
            <w:proofErr w:type="spellStart"/>
            <w:r w:rsidRPr="006C4D4B">
              <w:rPr>
                <w:rFonts w:eastAsia="Times New Roman" w:cstheme="minorHAnsi"/>
                <w:i/>
                <w:lang w:eastAsia="zh-CN" w:bidi="ar"/>
              </w:rPr>
              <w:t>bellicosus</w:t>
            </w:r>
            <w:proofErr w:type="spellEnd"/>
            <w:r w:rsidRPr="006C4D4B">
              <w:rPr>
                <w:rFonts w:eastAsia="Times New Roman" w:cstheme="minorHAnsi"/>
                <w:i/>
                <w:lang w:eastAsia="zh-CN" w:bidi="ar"/>
              </w:rPr>
              <w:t xml:space="preserve"> </w:t>
            </w:r>
            <w:r w:rsidRPr="006C4D4B">
              <w:rPr>
                <w:rFonts w:eastAsia="Times New Roman" w:cstheme="minorHAnsi"/>
                <w:lang w:eastAsia="zh-CN" w:bidi="ar"/>
              </w:rPr>
              <w:t>(Termites)</w:t>
            </w:r>
          </w:p>
        </w:tc>
      </w:tr>
      <w:tr w:rsidR="000B6628" w:rsidRPr="006C4D4B" w14:paraId="2570B8B2" w14:textId="77777777">
        <w:trPr>
          <w:gridBefore w:val="1"/>
          <w:gridAfter w:val="1"/>
          <w:wBefore w:w="197" w:type="dxa"/>
          <w:wAfter w:w="836" w:type="dxa"/>
          <w:trHeight w:val="561"/>
        </w:trPr>
        <w:tc>
          <w:tcPr>
            <w:tcW w:w="2000" w:type="dxa"/>
            <w:tcBorders>
              <w:top w:val="single" w:sz="4" w:space="0" w:color="auto"/>
              <w:left w:val="single" w:sz="4" w:space="0" w:color="auto"/>
              <w:bottom w:val="single" w:sz="4" w:space="0" w:color="auto"/>
              <w:right w:val="single" w:sz="4" w:space="0" w:color="auto"/>
            </w:tcBorders>
          </w:tcPr>
          <w:p w14:paraId="253CEC8E" w14:textId="77777777" w:rsidR="000B6628" w:rsidRPr="006C4D4B" w:rsidRDefault="00000000">
            <w:pPr>
              <w:spacing w:after="0"/>
              <w:rPr>
                <w:rFonts w:cstheme="minorHAnsi"/>
              </w:rPr>
            </w:pPr>
            <w:r w:rsidRPr="006C4D4B">
              <w:rPr>
                <w:rFonts w:eastAsia="Times New Roman" w:cstheme="minorHAnsi"/>
                <w:lang w:eastAsia="zh-CN" w:bidi="ar"/>
              </w:rPr>
              <w:lastRenderedPageBreak/>
              <w:t>Yelwan Duguri Model School</w:t>
            </w:r>
          </w:p>
        </w:tc>
        <w:tc>
          <w:tcPr>
            <w:tcW w:w="1563" w:type="dxa"/>
            <w:gridSpan w:val="2"/>
            <w:tcBorders>
              <w:top w:val="single" w:sz="4" w:space="0" w:color="auto"/>
              <w:left w:val="single" w:sz="4" w:space="0" w:color="auto"/>
              <w:bottom w:val="single" w:sz="4" w:space="0" w:color="auto"/>
              <w:right w:val="single" w:sz="4" w:space="0" w:color="auto"/>
            </w:tcBorders>
          </w:tcPr>
          <w:p w14:paraId="2D4BCDFE" w14:textId="77777777" w:rsidR="000B6628" w:rsidRPr="006C4D4B" w:rsidRDefault="00000000">
            <w:pPr>
              <w:spacing w:after="0"/>
              <w:rPr>
                <w:rFonts w:cstheme="minorHAnsi"/>
              </w:rPr>
            </w:pPr>
            <w:r w:rsidRPr="006C4D4B">
              <w:rPr>
                <w:rFonts w:cstheme="minorHAnsi"/>
              </w:rPr>
              <w:t>N: 09</w:t>
            </w:r>
            <w:r w:rsidRPr="006C4D4B">
              <w:rPr>
                <w:rFonts w:cstheme="minorHAnsi"/>
                <w:vertAlign w:val="superscript"/>
              </w:rPr>
              <w:t>o</w:t>
            </w:r>
            <w:r w:rsidRPr="006C4D4B">
              <w:rPr>
                <w:rFonts w:cstheme="minorHAnsi"/>
              </w:rPr>
              <w:t xml:space="preserve"> 57’ 54’’    E: 010</w:t>
            </w:r>
            <w:r w:rsidRPr="006C4D4B">
              <w:rPr>
                <w:rFonts w:cstheme="minorHAnsi"/>
                <w:vertAlign w:val="superscript"/>
              </w:rPr>
              <w:t xml:space="preserve">o </w:t>
            </w:r>
            <w:r w:rsidRPr="006C4D4B">
              <w:rPr>
                <w:rFonts w:cstheme="minorHAnsi"/>
              </w:rPr>
              <w:t>11’ 12’’</w:t>
            </w:r>
          </w:p>
        </w:tc>
        <w:tc>
          <w:tcPr>
            <w:tcW w:w="4176" w:type="dxa"/>
            <w:gridSpan w:val="3"/>
            <w:tcBorders>
              <w:top w:val="single" w:sz="4" w:space="0" w:color="auto"/>
              <w:left w:val="single" w:sz="4" w:space="0" w:color="auto"/>
              <w:bottom w:val="single" w:sz="4" w:space="0" w:color="auto"/>
              <w:right w:val="single" w:sz="4" w:space="0" w:color="auto"/>
            </w:tcBorders>
          </w:tcPr>
          <w:p w14:paraId="502A4AE9" w14:textId="77777777" w:rsidR="000B6628" w:rsidRPr="006C4D4B" w:rsidRDefault="00000000">
            <w:pPr>
              <w:spacing w:after="0"/>
              <w:rPr>
                <w:rFonts w:cstheme="minorHAnsi"/>
                <w:b/>
              </w:rPr>
            </w:pPr>
            <w:r w:rsidRPr="006C4D4B">
              <w:rPr>
                <w:rFonts w:eastAsia="Times New Roman" w:cstheme="minorHAnsi"/>
                <w:b/>
                <w:lang w:eastAsia="zh-CN" w:bidi="ar"/>
              </w:rPr>
              <w:t>Mammals</w:t>
            </w:r>
          </w:p>
          <w:p w14:paraId="0188AAFC" w14:textId="77777777" w:rsidR="000B6628" w:rsidRPr="006C4D4B" w:rsidRDefault="00000000">
            <w:pPr>
              <w:spacing w:after="0"/>
              <w:jc w:val="both"/>
              <w:rPr>
                <w:rFonts w:cstheme="minorHAnsi"/>
                <w:shd w:val="clear" w:color="auto" w:fill="FFFFFF"/>
              </w:rPr>
            </w:pPr>
            <w:r w:rsidRPr="006C4D4B">
              <w:rPr>
                <w:rFonts w:eastAsia="Times New Roman" w:cstheme="minorHAnsi"/>
                <w:i/>
                <w:iCs/>
                <w:color w:val="000000"/>
                <w:shd w:val="clear" w:color="auto" w:fill="FFFFFF"/>
                <w:lang w:eastAsia="zh-CN" w:bidi="ar"/>
              </w:rPr>
              <w:t xml:space="preserve">Tragelaphus </w:t>
            </w:r>
            <w:r w:rsidRPr="006C4D4B">
              <w:rPr>
                <w:rFonts w:eastAsia="Times New Roman" w:cstheme="minorHAnsi"/>
                <w:i/>
                <w:color w:val="000000"/>
                <w:shd w:val="clear" w:color="auto" w:fill="FFFFFF"/>
                <w:lang w:eastAsia="zh-CN" w:bidi="ar"/>
              </w:rPr>
              <w:t>scriptus</w:t>
            </w:r>
            <w:r w:rsidRPr="006C4D4B">
              <w:rPr>
                <w:rFonts w:eastAsia="Carlito" w:cstheme="minorHAnsi"/>
                <w:iCs/>
                <w:color w:val="000000"/>
                <w:lang w:eastAsia="zh-CN" w:bidi="ar"/>
              </w:rPr>
              <w:t xml:space="preserve"> (</w:t>
            </w:r>
            <w:r w:rsidRPr="006C4D4B">
              <w:rPr>
                <w:rFonts w:eastAsia="Times New Roman" w:cstheme="minorHAnsi"/>
                <w:color w:val="000000"/>
                <w:lang w:eastAsia="zh-CN" w:bidi="ar"/>
              </w:rPr>
              <w:t>Bush buck</w:t>
            </w:r>
            <w:r w:rsidRPr="006C4D4B">
              <w:rPr>
                <w:rFonts w:eastAsia="Carlito" w:cstheme="minorHAnsi"/>
                <w:color w:val="000000"/>
                <w:lang w:eastAsia="zh-CN" w:bidi="ar"/>
              </w:rPr>
              <w:t>)</w:t>
            </w:r>
          </w:p>
          <w:p w14:paraId="73142CF5" w14:textId="77777777" w:rsidR="000B6628" w:rsidRPr="006C4D4B" w:rsidRDefault="00000000">
            <w:pPr>
              <w:spacing w:after="0"/>
              <w:jc w:val="both"/>
              <w:rPr>
                <w:rFonts w:cstheme="minorHAnsi"/>
                <w:shd w:val="clear" w:color="auto" w:fill="FFFFFF"/>
              </w:rPr>
            </w:pPr>
            <w:r w:rsidRPr="006C4D4B">
              <w:rPr>
                <w:rFonts w:eastAsia="Times New Roman" w:cstheme="minorHAnsi"/>
                <w:i/>
                <w:iCs/>
                <w:color w:val="000000"/>
                <w:lang w:eastAsia="zh-CN" w:bidi="ar"/>
              </w:rPr>
              <w:t xml:space="preserve">Hysteric </w:t>
            </w:r>
            <w:r w:rsidRPr="006C4D4B">
              <w:rPr>
                <w:rFonts w:eastAsia="Times New Roman" w:cstheme="minorHAnsi"/>
                <w:iCs/>
                <w:color w:val="000000"/>
                <w:lang w:eastAsia="zh-CN" w:bidi="ar"/>
              </w:rPr>
              <w:t>cristata</w:t>
            </w:r>
            <w:r w:rsidRPr="006C4D4B">
              <w:rPr>
                <w:rFonts w:eastAsia="SimSun" w:cstheme="minorHAnsi"/>
                <w:iCs/>
                <w:color w:val="000000"/>
                <w:lang w:eastAsia="zh-CN" w:bidi="ar"/>
              </w:rPr>
              <w:t xml:space="preserve"> (</w:t>
            </w:r>
            <w:r w:rsidRPr="006C4D4B">
              <w:rPr>
                <w:rFonts w:eastAsia="Times New Roman" w:cstheme="minorHAnsi"/>
                <w:color w:val="000000"/>
                <w:lang w:eastAsia="zh-CN" w:bidi="ar"/>
              </w:rPr>
              <w:t>Porcupine)</w:t>
            </w:r>
            <w:r w:rsidRPr="006C4D4B">
              <w:rPr>
                <w:rFonts w:eastAsia="DengXian" w:cstheme="minorHAnsi"/>
                <w:color w:val="000000"/>
                <w:lang w:eastAsia="zh-CN" w:bidi="ar"/>
              </w:rPr>
              <w:tab/>
            </w:r>
          </w:p>
          <w:p w14:paraId="680DA1AC" w14:textId="77777777" w:rsidR="000B6628" w:rsidRPr="006C4D4B" w:rsidRDefault="00000000">
            <w:pPr>
              <w:spacing w:after="0"/>
              <w:jc w:val="both"/>
              <w:rPr>
                <w:rFonts w:cstheme="minorHAnsi"/>
                <w:shd w:val="clear" w:color="auto" w:fill="FFFFFF"/>
              </w:rPr>
            </w:pPr>
            <w:r w:rsidRPr="006C4D4B">
              <w:rPr>
                <w:rFonts w:eastAsia="Times New Roman" w:cstheme="minorHAnsi"/>
                <w:i/>
                <w:iCs/>
                <w:color w:val="000000"/>
                <w:shd w:val="clear" w:color="auto" w:fill="FFFFFF"/>
                <w:lang w:eastAsia="zh-CN" w:bidi="ar"/>
              </w:rPr>
              <w:t>Lepus victoriae</w:t>
            </w:r>
            <w:r w:rsidRPr="006C4D4B">
              <w:rPr>
                <w:rFonts w:eastAsia="SimSun" w:cstheme="minorHAnsi"/>
                <w:i/>
                <w:iCs/>
                <w:color w:val="000000"/>
                <w:lang w:eastAsia="zh-CN" w:bidi="ar"/>
              </w:rPr>
              <w:tab/>
            </w:r>
            <w:r w:rsidRPr="006C4D4B">
              <w:rPr>
                <w:rFonts w:eastAsia="SimSun" w:cstheme="minorHAnsi"/>
                <w:iCs/>
                <w:color w:val="000000"/>
                <w:lang w:eastAsia="zh-CN" w:bidi="ar"/>
              </w:rPr>
              <w:t>(</w:t>
            </w:r>
            <w:r w:rsidRPr="006C4D4B">
              <w:rPr>
                <w:rFonts w:eastAsia="Times New Roman" w:cstheme="minorHAnsi"/>
                <w:color w:val="000000"/>
                <w:lang w:eastAsia="zh-CN" w:bidi="ar"/>
              </w:rPr>
              <w:t>African Hare)</w:t>
            </w:r>
            <w:r w:rsidRPr="006C4D4B">
              <w:rPr>
                <w:rFonts w:eastAsia="DengXian" w:cstheme="minorHAnsi"/>
                <w:color w:val="000000"/>
                <w:lang w:eastAsia="zh-CN" w:bidi="ar"/>
              </w:rPr>
              <w:tab/>
            </w:r>
          </w:p>
          <w:p w14:paraId="6E0033CD" w14:textId="77777777" w:rsidR="000B6628" w:rsidRPr="006C4D4B" w:rsidRDefault="00000000">
            <w:pPr>
              <w:spacing w:after="0"/>
              <w:jc w:val="both"/>
              <w:rPr>
                <w:rFonts w:cstheme="minorHAnsi"/>
                <w:shd w:val="clear" w:color="auto" w:fill="FFFFFF"/>
              </w:rPr>
            </w:pPr>
            <w:proofErr w:type="spellStart"/>
            <w:r w:rsidRPr="006C4D4B">
              <w:rPr>
                <w:rFonts w:eastAsia="Times New Roman" w:cstheme="minorHAnsi"/>
                <w:i/>
                <w:iCs/>
                <w:color w:val="000000"/>
                <w:lang w:eastAsia="zh-CN" w:bidi="ar"/>
              </w:rPr>
              <w:t>Ceviticus</w:t>
            </w:r>
            <w:proofErr w:type="spellEnd"/>
            <w:r w:rsidRPr="006C4D4B">
              <w:rPr>
                <w:rFonts w:eastAsia="Times New Roman" w:cstheme="minorHAnsi"/>
                <w:i/>
                <w:iCs/>
                <w:color w:val="000000"/>
                <w:lang w:eastAsia="zh-CN" w:bidi="ar"/>
              </w:rPr>
              <w:t xml:space="preserve"> </w:t>
            </w:r>
            <w:proofErr w:type="spellStart"/>
            <w:r w:rsidRPr="006C4D4B">
              <w:rPr>
                <w:rFonts w:eastAsia="Times New Roman" w:cstheme="minorHAnsi"/>
                <w:i/>
                <w:iCs/>
                <w:color w:val="000000"/>
                <w:lang w:eastAsia="zh-CN" w:bidi="ar"/>
              </w:rPr>
              <w:t>civeta</w:t>
            </w:r>
            <w:proofErr w:type="spellEnd"/>
            <w:r w:rsidRPr="006C4D4B">
              <w:rPr>
                <w:rFonts w:eastAsia="SimSun" w:cstheme="minorHAnsi"/>
                <w:i/>
                <w:iCs/>
                <w:color w:val="000000"/>
                <w:lang w:eastAsia="zh-CN" w:bidi="ar"/>
              </w:rPr>
              <w:tab/>
            </w:r>
            <w:r w:rsidRPr="006C4D4B">
              <w:rPr>
                <w:rFonts w:eastAsia="SimSun" w:cstheme="minorHAnsi"/>
                <w:iCs/>
                <w:color w:val="000000"/>
                <w:lang w:eastAsia="zh-CN" w:bidi="ar"/>
              </w:rPr>
              <w:t>(</w:t>
            </w:r>
            <w:r w:rsidRPr="006C4D4B">
              <w:rPr>
                <w:rFonts w:eastAsia="Times New Roman" w:cstheme="minorHAnsi"/>
                <w:color w:val="000000"/>
                <w:lang w:eastAsia="zh-CN" w:bidi="ar"/>
              </w:rPr>
              <w:t>Civet cat)</w:t>
            </w:r>
            <w:r w:rsidRPr="006C4D4B">
              <w:rPr>
                <w:rFonts w:eastAsia="DengXian" w:cstheme="minorHAnsi"/>
                <w:color w:val="000000"/>
                <w:lang w:eastAsia="zh-CN" w:bidi="ar"/>
              </w:rPr>
              <w:tab/>
            </w:r>
          </w:p>
          <w:p w14:paraId="18D02407" w14:textId="77777777" w:rsidR="000B6628" w:rsidRPr="006C4D4B" w:rsidRDefault="00000000">
            <w:pPr>
              <w:spacing w:after="0"/>
              <w:jc w:val="both"/>
              <w:rPr>
                <w:rFonts w:cstheme="minorHAnsi"/>
                <w:color w:val="000000"/>
              </w:rPr>
            </w:pPr>
            <w:proofErr w:type="spellStart"/>
            <w:r w:rsidRPr="006C4D4B">
              <w:rPr>
                <w:rFonts w:eastAsia="Times New Roman" w:cstheme="minorHAnsi"/>
                <w:i/>
                <w:iCs/>
                <w:color w:val="000000"/>
                <w:lang w:eastAsia="zh-CN" w:bidi="ar"/>
              </w:rPr>
              <w:t>Erythrocebus</w:t>
            </w:r>
            <w:proofErr w:type="spellEnd"/>
            <w:r w:rsidRPr="006C4D4B">
              <w:rPr>
                <w:rFonts w:eastAsia="Times New Roman" w:cstheme="minorHAnsi"/>
                <w:i/>
                <w:iCs/>
                <w:color w:val="000000"/>
                <w:lang w:eastAsia="zh-CN" w:bidi="ar"/>
              </w:rPr>
              <w:t xml:space="preserve"> patas</w:t>
            </w:r>
            <w:r w:rsidRPr="006C4D4B">
              <w:rPr>
                <w:rFonts w:eastAsia="SimSun" w:cstheme="minorHAnsi"/>
                <w:i/>
                <w:iCs/>
                <w:color w:val="000000"/>
                <w:lang w:eastAsia="zh-CN" w:bidi="ar"/>
              </w:rPr>
              <w:t xml:space="preserve"> </w:t>
            </w:r>
            <w:r w:rsidRPr="006C4D4B">
              <w:rPr>
                <w:rFonts w:eastAsia="SimSun" w:cstheme="minorHAnsi"/>
                <w:iCs/>
                <w:color w:val="000000"/>
                <w:lang w:eastAsia="zh-CN" w:bidi="ar"/>
              </w:rPr>
              <w:t>(</w:t>
            </w:r>
            <w:r w:rsidRPr="006C4D4B">
              <w:rPr>
                <w:rFonts w:eastAsia="Times New Roman" w:cstheme="minorHAnsi"/>
                <w:color w:val="000000"/>
                <w:lang w:eastAsia="zh-CN" w:bidi="ar"/>
              </w:rPr>
              <w:t xml:space="preserve">Patas monkey) </w:t>
            </w:r>
          </w:p>
          <w:p w14:paraId="0402F165" w14:textId="77777777" w:rsidR="000B6628" w:rsidRPr="006C4D4B" w:rsidRDefault="00000000">
            <w:pPr>
              <w:spacing w:after="0"/>
              <w:jc w:val="both"/>
              <w:rPr>
                <w:rFonts w:cstheme="minorHAnsi"/>
                <w:color w:val="000000"/>
              </w:rPr>
            </w:pPr>
            <w:r w:rsidRPr="006C4D4B">
              <w:rPr>
                <w:rFonts w:eastAsia="Times New Roman" w:cstheme="minorHAnsi"/>
                <w:i/>
                <w:iCs/>
                <w:color w:val="000000"/>
                <w:shd w:val="clear" w:color="auto" w:fill="FFFFFF"/>
                <w:lang w:eastAsia="zh-CN" w:bidi="ar"/>
              </w:rPr>
              <w:t xml:space="preserve">Erinaceus </w:t>
            </w:r>
            <w:r w:rsidRPr="006C4D4B">
              <w:rPr>
                <w:rFonts w:eastAsia="Times New Roman" w:cstheme="minorHAnsi"/>
                <w:iCs/>
                <w:color w:val="000000"/>
                <w:shd w:val="clear" w:color="auto" w:fill="FFFFFF"/>
                <w:lang w:eastAsia="zh-CN" w:bidi="ar"/>
              </w:rPr>
              <w:t>europaeus</w:t>
            </w:r>
            <w:r w:rsidRPr="006C4D4B">
              <w:rPr>
                <w:rFonts w:eastAsia="Carlito" w:cstheme="minorHAnsi"/>
                <w:iCs/>
                <w:color w:val="000000"/>
                <w:lang w:eastAsia="zh-CN" w:bidi="ar"/>
              </w:rPr>
              <w:t xml:space="preserve"> (</w:t>
            </w:r>
            <w:r w:rsidRPr="006C4D4B">
              <w:rPr>
                <w:rFonts w:eastAsia="Times New Roman" w:cstheme="minorHAnsi"/>
                <w:color w:val="000000"/>
                <w:lang w:eastAsia="zh-CN" w:bidi="ar"/>
              </w:rPr>
              <w:t>Hedgehog)</w:t>
            </w:r>
          </w:p>
          <w:p w14:paraId="7FF362CA" w14:textId="77777777" w:rsidR="000B6628" w:rsidRPr="006C4D4B" w:rsidRDefault="00000000">
            <w:pPr>
              <w:spacing w:after="0"/>
              <w:rPr>
                <w:rFonts w:cstheme="minorHAnsi"/>
                <w:shd w:val="clear" w:color="auto" w:fill="FFFFFF"/>
              </w:rPr>
            </w:pPr>
            <w:r w:rsidRPr="006C4D4B">
              <w:rPr>
                <w:rFonts w:eastAsia="Times New Roman" w:cstheme="minorHAnsi"/>
                <w:i/>
                <w:iCs/>
                <w:color w:val="000000"/>
                <w:shd w:val="clear" w:color="auto" w:fill="FFFFFF"/>
                <w:lang w:eastAsia="zh-CN" w:bidi="ar"/>
              </w:rPr>
              <w:t xml:space="preserve">Xerus </w:t>
            </w:r>
            <w:proofErr w:type="spellStart"/>
            <w:r w:rsidRPr="006C4D4B">
              <w:rPr>
                <w:rFonts w:eastAsia="Times New Roman" w:cstheme="minorHAnsi"/>
                <w:i/>
                <w:iCs/>
                <w:color w:val="000000"/>
                <w:shd w:val="clear" w:color="auto" w:fill="FFFFFF"/>
                <w:lang w:eastAsia="zh-CN" w:bidi="ar"/>
              </w:rPr>
              <w:t>erythropus</w:t>
            </w:r>
            <w:proofErr w:type="spellEnd"/>
            <w:r w:rsidRPr="006C4D4B">
              <w:rPr>
                <w:rFonts w:eastAsia="Times New Roman" w:cstheme="minorHAnsi"/>
                <w:i/>
                <w:iCs/>
                <w:color w:val="000000"/>
                <w:lang w:eastAsia="zh-CN" w:bidi="ar"/>
              </w:rPr>
              <w:t xml:space="preserve"> </w:t>
            </w:r>
            <w:r w:rsidRPr="006C4D4B">
              <w:rPr>
                <w:rFonts w:eastAsia="Times New Roman" w:cstheme="minorHAnsi"/>
                <w:iCs/>
                <w:color w:val="000000"/>
                <w:lang w:eastAsia="zh-CN" w:bidi="ar"/>
              </w:rPr>
              <w:t>(</w:t>
            </w:r>
            <w:r w:rsidRPr="006C4D4B">
              <w:rPr>
                <w:rFonts w:eastAsia="Times New Roman" w:cstheme="minorHAnsi"/>
                <w:color w:val="000000"/>
                <w:lang w:eastAsia="zh-CN" w:bidi="ar"/>
              </w:rPr>
              <w:t>Ground squirrels)</w:t>
            </w:r>
          </w:p>
          <w:p w14:paraId="3721DAF1" w14:textId="77777777" w:rsidR="000B6628" w:rsidRPr="006C4D4B" w:rsidRDefault="00000000">
            <w:pPr>
              <w:spacing w:after="0"/>
              <w:rPr>
                <w:rFonts w:cstheme="minorHAnsi"/>
                <w:color w:val="000000"/>
              </w:rPr>
            </w:pPr>
            <w:r w:rsidRPr="006C4D4B">
              <w:rPr>
                <w:rFonts w:eastAsia="Times New Roman" w:cstheme="minorHAnsi"/>
                <w:i/>
                <w:iCs/>
                <w:color w:val="000000"/>
                <w:shd w:val="clear" w:color="auto" w:fill="FFFFFF"/>
                <w:lang w:eastAsia="zh-CN" w:bidi="ar"/>
              </w:rPr>
              <w:t xml:space="preserve">Thryonomys </w:t>
            </w:r>
            <w:proofErr w:type="spellStart"/>
            <w:r w:rsidRPr="006C4D4B">
              <w:rPr>
                <w:rFonts w:eastAsia="Times New Roman" w:cstheme="minorHAnsi"/>
                <w:i/>
                <w:iCs/>
                <w:color w:val="000000"/>
                <w:shd w:val="clear" w:color="auto" w:fill="FFFFFF"/>
                <w:lang w:eastAsia="zh-CN" w:bidi="ar"/>
              </w:rPr>
              <w:t>swinderianus</w:t>
            </w:r>
            <w:proofErr w:type="spellEnd"/>
            <w:r w:rsidRPr="006C4D4B">
              <w:rPr>
                <w:rFonts w:eastAsia="Carlito" w:cstheme="minorHAnsi"/>
                <w:i/>
                <w:iCs/>
                <w:color w:val="000000"/>
                <w:lang w:eastAsia="zh-CN" w:bidi="ar"/>
              </w:rPr>
              <w:t xml:space="preserve"> </w:t>
            </w:r>
            <w:r w:rsidRPr="006C4D4B">
              <w:rPr>
                <w:rFonts w:eastAsia="Carlito" w:cstheme="minorHAnsi"/>
                <w:iCs/>
                <w:color w:val="000000"/>
                <w:lang w:eastAsia="zh-CN" w:bidi="ar"/>
              </w:rPr>
              <w:t>(</w:t>
            </w:r>
            <w:r w:rsidRPr="006C4D4B">
              <w:rPr>
                <w:rFonts w:eastAsia="Times New Roman" w:cstheme="minorHAnsi"/>
                <w:color w:val="000000"/>
                <w:lang w:eastAsia="zh-CN" w:bidi="ar"/>
              </w:rPr>
              <w:t>Grass cutter)</w:t>
            </w:r>
          </w:p>
          <w:p w14:paraId="28D91742" w14:textId="77777777" w:rsidR="000B6628" w:rsidRPr="006C4D4B" w:rsidRDefault="00000000">
            <w:pPr>
              <w:spacing w:after="0"/>
              <w:rPr>
                <w:rFonts w:cstheme="minorHAnsi"/>
                <w:shd w:val="clear" w:color="auto" w:fill="FFFFFF"/>
              </w:rPr>
            </w:pPr>
            <w:r w:rsidRPr="006C4D4B">
              <w:rPr>
                <w:rFonts w:eastAsia="Times New Roman" w:cstheme="minorHAnsi"/>
                <w:i/>
                <w:iCs/>
                <w:color w:val="000000"/>
                <w:shd w:val="clear" w:color="auto" w:fill="FFFFFF"/>
                <w:lang w:eastAsia="zh-CN" w:bidi="ar"/>
              </w:rPr>
              <w:t xml:space="preserve">Rattus </w:t>
            </w:r>
            <w:proofErr w:type="spellStart"/>
            <w:r w:rsidRPr="006C4D4B">
              <w:rPr>
                <w:rFonts w:eastAsia="Times New Roman" w:cstheme="minorHAnsi"/>
                <w:i/>
                <w:iCs/>
                <w:color w:val="000000"/>
                <w:shd w:val="clear" w:color="auto" w:fill="FFFFFF"/>
                <w:lang w:eastAsia="zh-CN" w:bidi="ar"/>
              </w:rPr>
              <w:t>rattus</w:t>
            </w:r>
            <w:proofErr w:type="spellEnd"/>
            <w:r w:rsidRPr="006C4D4B">
              <w:rPr>
                <w:rFonts w:eastAsia="Carlito" w:cstheme="minorHAnsi"/>
                <w:i/>
                <w:iCs/>
                <w:color w:val="000000"/>
                <w:lang w:eastAsia="zh-CN" w:bidi="ar"/>
              </w:rPr>
              <w:t xml:space="preserve"> </w:t>
            </w:r>
            <w:r w:rsidRPr="006C4D4B">
              <w:rPr>
                <w:rFonts w:eastAsia="Carlito" w:cstheme="minorHAnsi"/>
                <w:iCs/>
                <w:color w:val="000000"/>
                <w:lang w:eastAsia="zh-CN" w:bidi="ar"/>
              </w:rPr>
              <w:t>(</w:t>
            </w:r>
            <w:r w:rsidRPr="006C4D4B">
              <w:rPr>
                <w:rFonts w:eastAsia="Times New Roman" w:cstheme="minorHAnsi"/>
                <w:color w:val="000000"/>
                <w:lang w:eastAsia="zh-CN" w:bidi="ar"/>
              </w:rPr>
              <w:t>House rat)</w:t>
            </w:r>
            <w:r w:rsidRPr="006C4D4B">
              <w:rPr>
                <w:rFonts w:eastAsia="Carlito" w:cstheme="minorHAnsi"/>
                <w:color w:val="000000"/>
                <w:lang w:eastAsia="zh-CN" w:bidi="ar"/>
              </w:rPr>
              <w:tab/>
            </w:r>
          </w:p>
          <w:p w14:paraId="2B5E124C" w14:textId="77777777" w:rsidR="000B6628" w:rsidRPr="006C4D4B" w:rsidRDefault="00000000">
            <w:pPr>
              <w:spacing w:after="0"/>
              <w:rPr>
                <w:rFonts w:cstheme="minorHAnsi"/>
                <w:b/>
              </w:rPr>
            </w:pPr>
            <w:r w:rsidRPr="006C4D4B">
              <w:rPr>
                <w:rFonts w:eastAsia="Times New Roman" w:cstheme="minorHAnsi"/>
                <w:b/>
                <w:lang w:eastAsia="zh-CN" w:bidi="ar"/>
              </w:rPr>
              <w:t>Avian</w:t>
            </w:r>
          </w:p>
          <w:p w14:paraId="52F0C6D9" w14:textId="77777777" w:rsidR="000B6628" w:rsidRPr="006C4D4B" w:rsidRDefault="00000000">
            <w:pPr>
              <w:spacing w:after="0"/>
              <w:jc w:val="both"/>
              <w:rPr>
                <w:rFonts w:eastAsia="Times New Roman Italic" w:cstheme="minorHAnsi"/>
                <w:iCs/>
                <w:color w:val="000000"/>
              </w:rPr>
            </w:pPr>
            <w:proofErr w:type="spellStart"/>
            <w:r w:rsidRPr="006C4D4B">
              <w:rPr>
                <w:rFonts w:eastAsia="Times New Roman Italic" w:cstheme="minorHAnsi"/>
                <w:i/>
                <w:iCs/>
                <w:color w:val="000000"/>
                <w:lang w:eastAsia="zh-CN" w:bidi="ar"/>
              </w:rPr>
              <w:t>Aqulia</w:t>
            </w:r>
            <w:proofErr w:type="spellEnd"/>
            <w:r w:rsidRPr="006C4D4B">
              <w:rPr>
                <w:rFonts w:eastAsia="Times New Roman Italic" w:cstheme="minorHAnsi"/>
                <w:i/>
                <w:iCs/>
                <w:color w:val="000000"/>
                <w:lang w:eastAsia="zh-CN" w:bidi="ar"/>
              </w:rPr>
              <w:t xml:space="preserve"> </w:t>
            </w:r>
            <w:proofErr w:type="spellStart"/>
            <w:r w:rsidRPr="006C4D4B">
              <w:rPr>
                <w:rFonts w:eastAsia="Times New Roman Italic" w:cstheme="minorHAnsi"/>
                <w:i/>
                <w:iCs/>
                <w:color w:val="000000"/>
                <w:lang w:eastAsia="zh-CN" w:bidi="ar"/>
              </w:rPr>
              <w:t>rapax</w:t>
            </w:r>
            <w:proofErr w:type="spellEnd"/>
            <w:r w:rsidRPr="006C4D4B">
              <w:rPr>
                <w:rFonts w:eastAsia="Times New Roman Italic" w:cstheme="minorHAnsi"/>
                <w:i/>
                <w:iCs/>
                <w:color w:val="000000"/>
                <w:lang w:eastAsia="zh-CN" w:bidi="ar"/>
              </w:rPr>
              <w:t xml:space="preserve"> (</w:t>
            </w:r>
            <w:r w:rsidRPr="006C4D4B">
              <w:rPr>
                <w:rFonts w:eastAsia="Times New Roman Italic" w:cstheme="minorHAnsi"/>
                <w:iCs/>
                <w:color w:val="000000"/>
                <w:lang w:eastAsia="zh-CN" w:bidi="ar"/>
              </w:rPr>
              <w:t>Tawny eagle)</w:t>
            </w:r>
          </w:p>
          <w:p w14:paraId="7A09597B" w14:textId="77777777" w:rsidR="000B6628" w:rsidRPr="006C4D4B" w:rsidRDefault="00000000">
            <w:pPr>
              <w:spacing w:after="0"/>
              <w:jc w:val="both"/>
              <w:rPr>
                <w:rFonts w:eastAsia="Times New Roman Italic" w:cstheme="minorHAnsi"/>
                <w:iCs/>
                <w:color w:val="000000"/>
              </w:rPr>
            </w:pPr>
            <w:r w:rsidRPr="006C4D4B">
              <w:rPr>
                <w:rFonts w:eastAsia="Times New Roman Italic" w:cstheme="minorHAnsi"/>
                <w:i/>
                <w:iCs/>
                <w:color w:val="000000"/>
                <w:lang w:eastAsia="zh-CN" w:bidi="ar"/>
              </w:rPr>
              <w:t xml:space="preserve">Milvus </w:t>
            </w:r>
            <w:proofErr w:type="spellStart"/>
            <w:r w:rsidRPr="006C4D4B">
              <w:rPr>
                <w:rFonts w:eastAsia="Times New Roman Italic" w:cstheme="minorHAnsi"/>
                <w:i/>
                <w:iCs/>
                <w:color w:val="000000"/>
                <w:lang w:eastAsia="zh-CN" w:bidi="ar"/>
              </w:rPr>
              <w:t>migrans</w:t>
            </w:r>
            <w:proofErr w:type="spellEnd"/>
            <w:r w:rsidRPr="006C4D4B">
              <w:rPr>
                <w:rFonts w:eastAsia="Times New Roman Italic" w:cstheme="minorHAnsi"/>
                <w:i/>
                <w:iCs/>
                <w:color w:val="000000"/>
                <w:lang w:eastAsia="zh-CN" w:bidi="ar"/>
              </w:rPr>
              <w:t xml:space="preserve"> </w:t>
            </w:r>
            <w:r w:rsidRPr="006C4D4B">
              <w:rPr>
                <w:rFonts w:eastAsia="Times New Roman Italic" w:cstheme="minorHAnsi"/>
                <w:iCs/>
                <w:color w:val="000000"/>
                <w:lang w:eastAsia="zh-CN" w:bidi="ar"/>
              </w:rPr>
              <w:t>(</w:t>
            </w:r>
            <w:r w:rsidRPr="006C4D4B">
              <w:rPr>
                <w:rFonts w:eastAsia="Times New Roman" w:cstheme="minorHAnsi"/>
                <w:color w:val="000000"/>
                <w:lang w:eastAsia="zh-CN" w:bidi="ar"/>
              </w:rPr>
              <w:t>Black kites</w:t>
            </w:r>
            <w:r w:rsidRPr="006C4D4B">
              <w:rPr>
                <w:rFonts w:eastAsia="Times New Roman Italic" w:cstheme="minorHAnsi"/>
                <w:iCs/>
                <w:color w:val="000000"/>
                <w:lang w:eastAsia="zh-CN" w:bidi="ar"/>
              </w:rPr>
              <w:t>)</w:t>
            </w:r>
          </w:p>
          <w:p w14:paraId="53BABE0A" w14:textId="77777777" w:rsidR="000B6628" w:rsidRPr="006C4D4B" w:rsidRDefault="00000000">
            <w:pPr>
              <w:spacing w:after="0"/>
              <w:jc w:val="both"/>
              <w:rPr>
                <w:rFonts w:eastAsia="Times New Roman Italic" w:cstheme="minorHAnsi"/>
                <w:iCs/>
                <w:color w:val="000000"/>
              </w:rPr>
            </w:pPr>
            <w:r w:rsidRPr="006C4D4B">
              <w:rPr>
                <w:rFonts w:eastAsia="Times New Roman" w:cstheme="minorHAnsi"/>
                <w:i/>
                <w:color w:val="000000"/>
                <w:lang w:eastAsia="zh-CN" w:bidi="ar"/>
              </w:rPr>
              <w:t>Corvus albus</w:t>
            </w:r>
            <w:r w:rsidRPr="006C4D4B">
              <w:rPr>
                <w:rFonts w:eastAsia="Times New Roman" w:cstheme="minorHAnsi"/>
                <w:i/>
                <w:color w:val="000000"/>
                <w:shd w:val="clear" w:color="auto" w:fill="FFFFFF"/>
                <w:lang w:eastAsia="zh-CN" w:bidi="ar"/>
              </w:rPr>
              <w:t xml:space="preserve"> </w:t>
            </w:r>
            <w:r w:rsidRPr="006C4D4B">
              <w:rPr>
                <w:rFonts w:eastAsia="Times New Roman" w:cstheme="minorHAnsi"/>
                <w:color w:val="000000"/>
                <w:shd w:val="clear" w:color="auto" w:fill="FFFFFF"/>
                <w:lang w:eastAsia="zh-CN" w:bidi="ar"/>
              </w:rPr>
              <w:t>(</w:t>
            </w:r>
            <w:r w:rsidRPr="006C4D4B">
              <w:rPr>
                <w:rFonts w:eastAsia="Times New Roman" w:cstheme="minorHAnsi"/>
                <w:iCs/>
                <w:color w:val="000000"/>
                <w:lang w:eastAsia="zh-CN" w:bidi="ar"/>
              </w:rPr>
              <w:t>Pied Crow)</w:t>
            </w:r>
          </w:p>
          <w:p w14:paraId="3E19774D" w14:textId="77777777" w:rsidR="000B6628" w:rsidRPr="006C4D4B" w:rsidRDefault="00000000">
            <w:pPr>
              <w:spacing w:after="0"/>
              <w:jc w:val="both"/>
              <w:rPr>
                <w:rFonts w:cstheme="minorHAnsi"/>
              </w:rPr>
            </w:pPr>
            <w:r w:rsidRPr="006C4D4B">
              <w:rPr>
                <w:rFonts w:eastAsia="Calibri" w:cstheme="minorHAnsi"/>
                <w:i/>
                <w:lang w:eastAsia="zh-CN" w:bidi="ar"/>
              </w:rPr>
              <w:t xml:space="preserve">Passer griseus </w:t>
            </w:r>
            <w:r w:rsidRPr="006C4D4B">
              <w:rPr>
                <w:rFonts w:eastAsia="Times New Roman" w:cstheme="minorHAnsi"/>
                <w:lang w:eastAsia="zh-CN" w:bidi="ar"/>
              </w:rPr>
              <w:t>(</w:t>
            </w:r>
            <w:r w:rsidRPr="006C4D4B">
              <w:rPr>
                <w:rFonts w:eastAsia="Calibri" w:cstheme="minorHAnsi"/>
                <w:lang w:eastAsia="zh-CN" w:bidi="ar"/>
              </w:rPr>
              <w:t>Grey headed Sparrow)</w:t>
            </w:r>
          </w:p>
          <w:p w14:paraId="72028D80" w14:textId="77777777" w:rsidR="000B6628" w:rsidRPr="006C4D4B" w:rsidRDefault="00000000">
            <w:pPr>
              <w:spacing w:after="0"/>
              <w:jc w:val="both"/>
              <w:rPr>
                <w:rFonts w:eastAsia="SimSun" w:cstheme="minorHAnsi"/>
              </w:rPr>
            </w:pPr>
            <w:proofErr w:type="spellStart"/>
            <w:r w:rsidRPr="006C4D4B">
              <w:rPr>
                <w:rFonts w:eastAsia="SimSun" w:cstheme="minorHAnsi"/>
                <w:i/>
                <w:iCs/>
                <w:lang w:eastAsia="zh-CN" w:bidi="ar"/>
              </w:rPr>
              <w:t>Bubulcus</w:t>
            </w:r>
            <w:proofErr w:type="spellEnd"/>
            <w:r w:rsidRPr="006C4D4B">
              <w:rPr>
                <w:rFonts w:eastAsia="SimSun" w:cstheme="minorHAnsi"/>
                <w:i/>
                <w:iCs/>
                <w:lang w:eastAsia="zh-CN" w:bidi="ar"/>
              </w:rPr>
              <w:t xml:space="preserve"> ibis</w:t>
            </w:r>
            <w:r w:rsidRPr="006C4D4B">
              <w:rPr>
                <w:rFonts w:eastAsia="Times New Roman" w:cstheme="minorHAnsi"/>
                <w:i/>
                <w:iCs/>
                <w:shd w:val="clear" w:color="auto" w:fill="FFFFFF"/>
                <w:lang w:eastAsia="zh-CN" w:bidi="ar"/>
              </w:rPr>
              <w:t xml:space="preserve"> </w:t>
            </w:r>
            <w:r w:rsidRPr="006C4D4B">
              <w:rPr>
                <w:rFonts w:eastAsia="Times New Roman" w:cstheme="minorHAnsi"/>
                <w:iCs/>
                <w:shd w:val="clear" w:color="auto" w:fill="FFFFFF"/>
                <w:lang w:eastAsia="zh-CN" w:bidi="ar"/>
              </w:rPr>
              <w:t>(</w:t>
            </w:r>
            <w:r w:rsidRPr="006C4D4B">
              <w:rPr>
                <w:rFonts w:eastAsia="SimSun" w:cstheme="minorHAnsi"/>
                <w:lang w:eastAsia="zh-CN" w:bidi="ar"/>
              </w:rPr>
              <w:t>Cattle egret)</w:t>
            </w:r>
          </w:p>
          <w:p w14:paraId="66FB611B" w14:textId="77777777" w:rsidR="000B6628" w:rsidRPr="006C4D4B" w:rsidRDefault="00000000">
            <w:pPr>
              <w:spacing w:after="0"/>
              <w:jc w:val="both"/>
              <w:rPr>
                <w:rFonts w:eastAsia="SimSun" w:cstheme="minorHAnsi"/>
              </w:rPr>
            </w:pPr>
            <w:proofErr w:type="spellStart"/>
            <w:r w:rsidRPr="006C4D4B">
              <w:rPr>
                <w:rFonts w:eastAsia="Calibri" w:cstheme="minorHAnsi"/>
                <w:i/>
                <w:lang w:eastAsia="zh-CN" w:bidi="ar"/>
              </w:rPr>
              <w:t>Streptopelis</w:t>
            </w:r>
            <w:proofErr w:type="spellEnd"/>
            <w:r w:rsidRPr="006C4D4B">
              <w:rPr>
                <w:rFonts w:eastAsia="Calibri" w:cstheme="minorHAnsi"/>
                <w:i/>
                <w:lang w:eastAsia="zh-CN" w:bidi="ar"/>
              </w:rPr>
              <w:t xml:space="preserve"> senegalensis </w:t>
            </w:r>
            <w:r w:rsidRPr="006C4D4B">
              <w:rPr>
                <w:rFonts w:eastAsia="Calibri" w:cstheme="minorHAnsi"/>
                <w:lang w:eastAsia="zh-CN" w:bidi="ar"/>
              </w:rPr>
              <w:t>(Laughing dove)</w:t>
            </w:r>
          </w:p>
          <w:p w14:paraId="54C94184" w14:textId="77777777" w:rsidR="000B6628" w:rsidRPr="006C4D4B" w:rsidRDefault="00000000">
            <w:pPr>
              <w:spacing w:after="0"/>
              <w:jc w:val="both"/>
              <w:rPr>
                <w:rFonts w:eastAsia="Times New Roman Italic" w:cstheme="minorHAnsi"/>
                <w:iCs/>
                <w:color w:val="000000"/>
              </w:rPr>
            </w:pPr>
            <w:r w:rsidRPr="006C4D4B">
              <w:rPr>
                <w:rFonts w:eastAsia="Times New Roman Italic" w:cstheme="minorHAnsi"/>
                <w:i/>
                <w:iCs/>
                <w:color w:val="000000"/>
                <w:lang w:eastAsia="zh-CN" w:bidi="ar"/>
              </w:rPr>
              <w:t xml:space="preserve">Cuculus gularis </w:t>
            </w:r>
            <w:r w:rsidRPr="006C4D4B">
              <w:rPr>
                <w:rFonts w:eastAsia="Times New Roman Italic" w:cstheme="minorHAnsi"/>
                <w:iCs/>
                <w:color w:val="000000"/>
                <w:lang w:eastAsia="zh-CN" w:bidi="ar"/>
              </w:rPr>
              <w:t>(</w:t>
            </w:r>
            <w:r w:rsidRPr="006C4D4B">
              <w:rPr>
                <w:rFonts w:eastAsia="Times New Roman" w:cstheme="minorHAnsi"/>
                <w:color w:val="000000"/>
                <w:lang w:eastAsia="zh-CN" w:bidi="ar"/>
              </w:rPr>
              <w:t>African cuckoo</w:t>
            </w:r>
            <w:r w:rsidRPr="006C4D4B">
              <w:rPr>
                <w:rFonts w:eastAsia="Times New Roman Italic" w:cstheme="minorHAnsi"/>
                <w:iCs/>
                <w:color w:val="000000"/>
                <w:lang w:eastAsia="zh-CN" w:bidi="ar"/>
              </w:rPr>
              <w:t>)</w:t>
            </w:r>
          </w:p>
          <w:p w14:paraId="47E356B2" w14:textId="77777777" w:rsidR="000B6628" w:rsidRPr="006C4D4B" w:rsidRDefault="00000000">
            <w:pPr>
              <w:spacing w:after="0"/>
              <w:jc w:val="both"/>
              <w:rPr>
                <w:rFonts w:cstheme="minorHAnsi"/>
                <w:iCs/>
                <w:color w:val="000000"/>
              </w:rPr>
            </w:pPr>
            <w:r w:rsidRPr="006C4D4B">
              <w:rPr>
                <w:rFonts w:eastAsia="Times New Roman" w:cstheme="minorHAnsi"/>
                <w:i/>
                <w:color w:val="000000"/>
                <w:lang w:eastAsia="zh-CN" w:bidi="ar"/>
              </w:rPr>
              <w:t>Corvus albus</w:t>
            </w:r>
            <w:r w:rsidRPr="006C4D4B">
              <w:rPr>
                <w:rFonts w:eastAsia="Times New Roman" w:cstheme="minorHAnsi"/>
                <w:i/>
                <w:color w:val="000000"/>
                <w:shd w:val="clear" w:color="auto" w:fill="FFFFFF"/>
                <w:lang w:eastAsia="zh-CN" w:bidi="ar"/>
              </w:rPr>
              <w:t xml:space="preserve"> </w:t>
            </w:r>
            <w:r w:rsidRPr="006C4D4B">
              <w:rPr>
                <w:rFonts w:eastAsia="Times New Roman" w:cstheme="minorHAnsi"/>
                <w:color w:val="000000"/>
                <w:shd w:val="clear" w:color="auto" w:fill="FFFFFF"/>
                <w:lang w:eastAsia="zh-CN" w:bidi="ar"/>
              </w:rPr>
              <w:t>(</w:t>
            </w:r>
            <w:r w:rsidRPr="006C4D4B">
              <w:rPr>
                <w:rFonts w:eastAsia="Times New Roman" w:cstheme="minorHAnsi"/>
                <w:iCs/>
                <w:color w:val="000000"/>
                <w:lang w:eastAsia="zh-CN" w:bidi="ar"/>
              </w:rPr>
              <w:t>Pied Crow)</w:t>
            </w:r>
          </w:p>
          <w:p w14:paraId="7781BA29" w14:textId="77777777" w:rsidR="000B6628" w:rsidRPr="006C4D4B" w:rsidRDefault="00000000">
            <w:pPr>
              <w:spacing w:after="0"/>
              <w:jc w:val="both"/>
              <w:rPr>
                <w:rFonts w:cstheme="minorHAnsi"/>
                <w:color w:val="000000"/>
              </w:rPr>
            </w:pPr>
            <w:r w:rsidRPr="006C4D4B">
              <w:rPr>
                <w:rFonts w:eastAsia="Times New Roman" w:cstheme="minorHAnsi"/>
                <w:i/>
                <w:color w:val="000000"/>
                <w:lang w:eastAsia="zh-CN" w:bidi="ar"/>
              </w:rPr>
              <w:t xml:space="preserve">Milvus </w:t>
            </w:r>
            <w:proofErr w:type="spellStart"/>
            <w:r w:rsidRPr="006C4D4B">
              <w:rPr>
                <w:rFonts w:eastAsia="Times New Roman" w:cstheme="minorHAnsi"/>
                <w:i/>
                <w:color w:val="000000"/>
                <w:lang w:eastAsia="zh-CN" w:bidi="ar"/>
              </w:rPr>
              <w:t>aegyptius</w:t>
            </w:r>
            <w:proofErr w:type="spellEnd"/>
            <w:r w:rsidRPr="006C4D4B">
              <w:rPr>
                <w:rFonts w:eastAsia="Calibri" w:cstheme="minorHAnsi"/>
                <w:i/>
                <w:color w:val="000000"/>
                <w:lang w:eastAsia="zh-CN" w:bidi="ar"/>
              </w:rPr>
              <w:t xml:space="preserve"> (</w:t>
            </w:r>
            <w:r w:rsidRPr="006C4D4B">
              <w:rPr>
                <w:rFonts w:eastAsia="Times New Roman" w:cstheme="minorHAnsi"/>
                <w:color w:val="000000"/>
                <w:lang w:eastAsia="zh-CN" w:bidi="ar"/>
              </w:rPr>
              <w:t>Yellow-billed Kite)</w:t>
            </w:r>
          </w:p>
          <w:p w14:paraId="46CFAC62" w14:textId="77777777" w:rsidR="000B6628" w:rsidRPr="006C4D4B" w:rsidRDefault="00000000">
            <w:pPr>
              <w:spacing w:after="0"/>
              <w:jc w:val="both"/>
              <w:rPr>
                <w:rFonts w:cstheme="minorHAnsi"/>
                <w:shd w:val="clear" w:color="auto" w:fill="FFFFFF"/>
              </w:rPr>
            </w:pPr>
            <w:r w:rsidRPr="006C4D4B">
              <w:rPr>
                <w:rFonts w:eastAsia="Times New Roman" w:cstheme="minorHAnsi"/>
                <w:i/>
                <w:color w:val="000000"/>
                <w:lang w:eastAsia="zh-CN" w:bidi="ar"/>
              </w:rPr>
              <w:t xml:space="preserve">Columba guinea </w:t>
            </w:r>
            <w:r w:rsidRPr="006C4D4B">
              <w:rPr>
                <w:rFonts w:eastAsia="Times New Roman" w:cstheme="minorHAnsi"/>
                <w:color w:val="000000"/>
                <w:lang w:eastAsia="zh-CN" w:bidi="ar"/>
              </w:rPr>
              <w:t>(Speckled pigeon)</w:t>
            </w:r>
          </w:p>
          <w:p w14:paraId="2814FE40" w14:textId="77777777" w:rsidR="000B6628" w:rsidRPr="006C4D4B" w:rsidRDefault="00000000">
            <w:pPr>
              <w:spacing w:after="0"/>
              <w:jc w:val="both"/>
              <w:rPr>
                <w:rFonts w:cstheme="minorHAnsi"/>
                <w:b/>
                <w:shd w:val="clear" w:color="auto" w:fill="FFFFFF"/>
              </w:rPr>
            </w:pPr>
            <w:r w:rsidRPr="006C4D4B">
              <w:rPr>
                <w:rFonts w:eastAsia="Times New Roman" w:cstheme="minorHAnsi"/>
                <w:b/>
                <w:shd w:val="clear" w:color="auto" w:fill="FFFFFF"/>
                <w:lang w:eastAsia="zh-CN" w:bidi="ar"/>
              </w:rPr>
              <w:lastRenderedPageBreak/>
              <w:t>Reptiles</w:t>
            </w:r>
          </w:p>
          <w:p w14:paraId="486A9E23" w14:textId="77777777" w:rsidR="000B6628" w:rsidRPr="006C4D4B" w:rsidRDefault="00000000">
            <w:pPr>
              <w:spacing w:after="0"/>
              <w:rPr>
                <w:rFonts w:eastAsia="Times New Roman Italic" w:cstheme="minorHAnsi"/>
                <w:color w:val="000000"/>
              </w:rPr>
            </w:pPr>
            <w:proofErr w:type="spellStart"/>
            <w:r w:rsidRPr="006C4D4B">
              <w:rPr>
                <w:rFonts w:eastAsia="Times" w:cstheme="minorHAnsi"/>
                <w:i/>
                <w:iCs/>
                <w:color w:val="000000"/>
                <w:lang w:eastAsia="zh-CN" w:bidi="ar"/>
              </w:rPr>
              <w:t>Pelusios</w:t>
            </w:r>
            <w:proofErr w:type="spellEnd"/>
            <w:r w:rsidRPr="006C4D4B">
              <w:rPr>
                <w:rFonts w:eastAsia="Times" w:cstheme="minorHAnsi"/>
                <w:i/>
                <w:iCs/>
                <w:color w:val="000000"/>
                <w:lang w:eastAsia="zh-CN" w:bidi="ar"/>
              </w:rPr>
              <w:t xml:space="preserve"> castaneus</w:t>
            </w:r>
            <w:r w:rsidRPr="006C4D4B">
              <w:rPr>
                <w:rFonts w:eastAsia="Times" w:cstheme="minorHAnsi"/>
                <w:color w:val="000000"/>
                <w:lang w:eastAsia="zh-CN" w:bidi="ar"/>
              </w:rPr>
              <w:t xml:space="preserve"> </w:t>
            </w:r>
            <w:r w:rsidRPr="006C4D4B">
              <w:rPr>
                <w:rFonts w:eastAsia="Times New Roman Italic" w:cstheme="minorHAnsi"/>
                <w:color w:val="000000"/>
                <w:lang w:eastAsia="zh-CN" w:bidi="ar"/>
              </w:rPr>
              <w:t>(Forest Tortoise)</w:t>
            </w:r>
          </w:p>
          <w:p w14:paraId="3D418A18" w14:textId="77777777" w:rsidR="000B6628" w:rsidRPr="006C4D4B" w:rsidRDefault="00000000">
            <w:pPr>
              <w:spacing w:after="0"/>
              <w:rPr>
                <w:rFonts w:eastAsia="Times New Roman Italic" w:cstheme="minorHAnsi"/>
                <w:color w:val="000000"/>
              </w:rPr>
            </w:pPr>
            <w:r w:rsidRPr="006C4D4B">
              <w:rPr>
                <w:rFonts w:eastAsia="Times" w:cstheme="minorHAnsi"/>
                <w:i/>
                <w:iCs/>
                <w:color w:val="000000"/>
                <w:lang w:eastAsia="zh-CN" w:bidi="ar"/>
              </w:rPr>
              <w:t>Python regius</w:t>
            </w:r>
            <w:r w:rsidRPr="006C4D4B">
              <w:rPr>
                <w:rFonts w:eastAsia="Times New Roman Italic" w:cstheme="minorHAnsi"/>
                <w:color w:val="000000"/>
                <w:lang w:eastAsia="zh-CN" w:bidi="ar"/>
              </w:rPr>
              <w:tab/>
              <w:t>(Python)</w:t>
            </w:r>
          </w:p>
          <w:p w14:paraId="165B8B58" w14:textId="77777777" w:rsidR="000B6628" w:rsidRPr="006C4D4B" w:rsidRDefault="00000000">
            <w:pPr>
              <w:spacing w:after="0"/>
              <w:jc w:val="both"/>
              <w:rPr>
                <w:rFonts w:cstheme="minorHAnsi"/>
                <w:shd w:val="clear" w:color="auto" w:fill="FFFFFF"/>
              </w:rPr>
            </w:pPr>
            <w:r w:rsidRPr="006C4D4B">
              <w:rPr>
                <w:rFonts w:eastAsia="Times New Roman" w:cstheme="minorHAnsi"/>
                <w:i/>
                <w:lang w:eastAsia="zh-CN" w:bidi="ar"/>
              </w:rPr>
              <w:t xml:space="preserve">Agama </w:t>
            </w:r>
            <w:proofErr w:type="spellStart"/>
            <w:r w:rsidRPr="006C4D4B">
              <w:rPr>
                <w:rFonts w:eastAsia="Times New Roman" w:cstheme="minorHAnsi"/>
                <w:i/>
                <w:lang w:eastAsia="zh-CN" w:bidi="ar"/>
              </w:rPr>
              <w:t>agama</w:t>
            </w:r>
            <w:proofErr w:type="spellEnd"/>
            <w:r w:rsidRPr="006C4D4B">
              <w:rPr>
                <w:rFonts w:eastAsia="Times New Roman" w:cstheme="minorHAnsi"/>
                <w:shd w:val="clear" w:color="auto" w:fill="FFFFFF"/>
                <w:lang w:eastAsia="zh-CN" w:bidi="ar"/>
              </w:rPr>
              <w:tab/>
              <w:t xml:space="preserve"> (Agama Lizard)</w:t>
            </w:r>
          </w:p>
          <w:p w14:paraId="50FD7387" w14:textId="77777777" w:rsidR="000B6628" w:rsidRPr="006C4D4B" w:rsidRDefault="00000000">
            <w:pPr>
              <w:spacing w:after="0"/>
              <w:jc w:val="both"/>
              <w:rPr>
                <w:rFonts w:cstheme="minorHAnsi"/>
                <w:shd w:val="clear" w:color="auto" w:fill="FFFFFF"/>
              </w:rPr>
            </w:pPr>
            <w:r w:rsidRPr="006C4D4B">
              <w:rPr>
                <w:rFonts w:eastAsia="Trebuchet MS" w:cstheme="minorHAnsi"/>
                <w:i/>
                <w:iCs/>
                <w:color w:val="333333"/>
                <w:lang w:eastAsia="zh-CN" w:bidi="ar"/>
              </w:rPr>
              <w:t xml:space="preserve">Hemidactylus </w:t>
            </w:r>
            <w:proofErr w:type="spellStart"/>
            <w:r w:rsidRPr="006C4D4B">
              <w:rPr>
                <w:rFonts w:eastAsia="Trebuchet MS" w:cstheme="minorHAnsi"/>
                <w:i/>
                <w:iCs/>
                <w:color w:val="333333"/>
                <w:lang w:eastAsia="zh-CN" w:bidi="ar"/>
              </w:rPr>
              <w:t>mabouia</w:t>
            </w:r>
            <w:proofErr w:type="spellEnd"/>
            <w:r w:rsidRPr="006C4D4B">
              <w:rPr>
                <w:rFonts w:eastAsia="Times New Roman" w:cstheme="minorHAnsi"/>
                <w:shd w:val="clear" w:color="auto" w:fill="FFFFFF"/>
                <w:lang w:eastAsia="zh-CN" w:bidi="ar"/>
              </w:rPr>
              <w:t xml:space="preserve"> (Wall Gecko)</w:t>
            </w:r>
          </w:p>
          <w:p w14:paraId="2645E39A" w14:textId="77777777" w:rsidR="000B6628" w:rsidRPr="006C4D4B" w:rsidRDefault="00000000">
            <w:pPr>
              <w:spacing w:after="0"/>
              <w:jc w:val="both"/>
              <w:rPr>
                <w:rFonts w:cstheme="minorHAnsi"/>
                <w:shd w:val="clear" w:color="auto" w:fill="FFFFFF"/>
              </w:rPr>
            </w:pPr>
            <w:r w:rsidRPr="006C4D4B">
              <w:rPr>
                <w:rFonts w:eastAsia="TimesNewRomanPS-ItalicMT" w:cstheme="minorHAnsi"/>
                <w:i/>
                <w:iCs/>
                <w:color w:val="000000"/>
                <w:lang w:eastAsia="zh-CN" w:bidi="ar"/>
              </w:rPr>
              <w:t xml:space="preserve">Chamaeleo </w:t>
            </w:r>
            <w:proofErr w:type="spellStart"/>
            <w:r w:rsidRPr="006C4D4B">
              <w:rPr>
                <w:rFonts w:eastAsia="TimesNewRomanPS-ItalicMT" w:cstheme="minorHAnsi"/>
                <w:i/>
                <w:iCs/>
                <w:color w:val="000000"/>
                <w:lang w:eastAsia="zh-CN" w:bidi="ar"/>
              </w:rPr>
              <w:t>gracilis</w:t>
            </w:r>
            <w:proofErr w:type="spellEnd"/>
            <w:r w:rsidRPr="006C4D4B">
              <w:rPr>
                <w:rFonts w:eastAsia="Times New Roman" w:cstheme="minorHAnsi"/>
                <w:shd w:val="clear" w:color="auto" w:fill="FFFFFF"/>
                <w:lang w:eastAsia="zh-CN" w:bidi="ar"/>
              </w:rPr>
              <w:t xml:space="preserve"> (</w:t>
            </w:r>
            <w:proofErr w:type="spellStart"/>
            <w:r w:rsidRPr="006C4D4B">
              <w:rPr>
                <w:rFonts w:eastAsia="Times New Roman" w:cstheme="minorHAnsi"/>
                <w:shd w:val="clear" w:color="auto" w:fill="FFFFFF"/>
                <w:lang w:eastAsia="zh-CN" w:bidi="ar"/>
              </w:rPr>
              <w:t>Cameleon</w:t>
            </w:r>
            <w:proofErr w:type="spellEnd"/>
            <w:r w:rsidRPr="006C4D4B">
              <w:rPr>
                <w:rFonts w:eastAsia="Times New Roman" w:cstheme="minorHAnsi"/>
                <w:shd w:val="clear" w:color="auto" w:fill="FFFFFF"/>
                <w:lang w:eastAsia="zh-CN" w:bidi="ar"/>
              </w:rPr>
              <w:t>)</w:t>
            </w:r>
          </w:p>
          <w:p w14:paraId="62395173" w14:textId="77777777" w:rsidR="000B6628" w:rsidRPr="006C4D4B" w:rsidRDefault="00000000">
            <w:pPr>
              <w:spacing w:after="0"/>
              <w:jc w:val="both"/>
              <w:rPr>
                <w:rFonts w:cstheme="minorHAnsi"/>
                <w:shd w:val="clear" w:color="auto" w:fill="FFFFFF"/>
              </w:rPr>
            </w:pPr>
            <w:proofErr w:type="spellStart"/>
            <w:r w:rsidRPr="006C4D4B">
              <w:rPr>
                <w:rFonts w:eastAsia="Times New Roman" w:cstheme="minorHAnsi"/>
                <w:i/>
                <w:lang w:eastAsia="zh-CN" w:bidi="ar"/>
              </w:rPr>
              <w:t>Kinixys</w:t>
            </w:r>
            <w:proofErr w:type="spellEnd"/>
            <w:r w:rsidRPr="006C4D4B">
              <w:rPr>
                <w:rFonts w:eastAsia="Times New Roman" w:cstheme="minorHAnsi"/>
                <w:i/>
                <w:lang w:eastAsia="zh-CN" w:bidi="ar"/>
              </w:rPr>
              <w:t xml:space="preserve"> </w:t>
            </w:r>
            <w:proofErr w:type="spellStart"/>
            <w:r w:rsidRPr="006C4D4B">
              <w:rPr>
                <w:rFonts w:eastAsia="Times New Roman" w:cstheme="minorHAnsi"/>
                <w:i/>
                <w:lang w:eastAsia="zh-CN" w:bidi="ar"/>
              </w:rPr>
              <w:t>erosa</w:t>
            </w:r>
            <w:proofErr w:type="spellEnd"/>
            <w:r w:rsidRPr="006C4D4B">
              <w:rPr>
                <w:rFonts w:eastAsia="Times New Roman" w:cstheme="minorHAnsi"/>
                <w:shd w:val="clear" w:color="auto" w:fill="FFFFFF"/>
                <w:lang w:eastAsia="zh-CN" w:bidi="ar"/>
              </w:rPr>
              <w:t xml:space="preserve"> (Tortoise)</w:t>
            </w:r>
          </w:p>
          <w:p w14:paraId="4BF6A60F" w14:textId="77777777" w:rsidR="000B6628" w:rsidRPr="006C4D4B" w:rsidRDefault="00000000">
            <w:pPr>
              <w:spacing w:after="0"/>
              <w:rPr>
                <w:rFonts w:cstheme="minorHAnsi"/>
              </w:rPr>
            </w:pPr>
            <w:r w:rsidRPr="006C4D4B">
              <w:rPr>
                <w:rFonts w:eastAsia="Times New Roman" w:cstheme="minorHAnsi"/>
                <w:i/>
                <w:lang w:eastAsia="zh-CN" w:bidi="ar"/>
              </w:rPr>
              <w:t>Veranus niloticus</w:t>
            </w:r>
            <w:r w:rsidRPr="006C4D4B">
              <w:rPr>
                <w:rFonts w:eastAsia="Times New Roman" w:cstheme="minorHAnsi"/>
                <w:shd w:val="clear" w:color="auto" w:fill="FFFFFF"/>
                <w:lang w:eastAsia="zh-CN" w:bidi="ar"/>
              </w:rPr>
              <w:t xml:space="preserve"> (Nile Monitor)</w:t>
            </w:r>
          </w:p>
          <w:p w14:paraId="504D5BE6" w14:textId="77777777" w:rsidR="000B6628" w:rsidRPr="006C4D4B" w:rsidRDefault="00000000">
            <w:pPr>
              <w:tabs>
                <w:tab w:val="left" w:pos="3479"/>
              </w:tabs>
              <w:spacing w:after="0"/>
              <w:rPr>
                <w:rFonts w:eastAsia="Times New Roman" w:cstheme="minorHAnsi"/>
                <w:b/>
                <w:lang w:eastAsia="zh-CN" w:bidi="ar"/>
              </w:rPr>
            </w:pPr>
            <w:r w:rsidRPr="006C4D4B">
              <w:rPr>
                <w:rFonts w:eastAsia="Times New Roman" w:cstheme="minorHAnsi"/>
                <w:b/>
                <w:lang w:eastAsia="zh-CN" w:bidi="ar"/>
              </w:rPr>
              <w:t>Invertebrate</w:t>
            </w:r>
          </w:p>
          <w:p w14:paraId="42CB6736" w14:textId="77777777" w:rsidR="000B6628" w:rsidRPr="006C4D4B" w:rsidRDefault="00000000">
            <w:pPr>
              <w:tabs>
                <w:tab w:val="left" w:pos="3479"/>
              </w:tabs>
              <w:spacing w:after="0"/>
              <w:rPr>
                <w:rFonts w:eastAsia="Times New Roman" w:cstheme="minorHAnsi"/>
                <w:iCs/>
                <w:color w:val="000000"/>
                <w:lang w:eastAsia="zh-CN" w:bidi="ar"/>
              </w:rPr>
            </w:pPr>
            <w:proofErr w:type="spellStart"/>
            <w:r w:rsidRPr="006C4D4B">
              <w:rPr>
                <w:rFonts w:eastAsia="Times New Roman" w:cstheme="minorHAnsi"/>
                <w:i/>
                <w:iCs/>
                <w:color w:val="000000"/>
                <w:lang w:eastAsia="zh-CN" w:bidi="ar"/>
              </w:rPr>
              <w:t>Lithobius</w:t>
            </w:r>
            <w:proofErr w:type="spellEnd"/>
            <w:r w:rsidRPr="006C4D4B">
              <w:rPr>
                <w:rFonts w:eastAsia="Times New Roman" w:cstheme="minorHAnsi"/>
                <w:i/>
                <w:iCs/>
                <w:color w:val="000000"/>
                <w:lang w:eastAsia="zh-CN" w:bidi="ar"/>
              </w:rPr>
              <w:t xml:space="preserve"> spp. </w:t>
            </w:r>
            <w:r w:rsidRPr="006C4D4B">
              <w:rPr>
                <w:rFonts w:eastAsia="Times New Roman" w:cstheme="minorHAnsi"/>
                <w:iCs/>
                <w:color w:val="000000"/>
                <w:lang w:eastAsia="zh-CN" w:bidi="ar"/>
              </w:rPr>
              <w:t>(Centipede)</w:t>
            </w:r>
          </w:p>
          <w:p w14:paraId="10436899" w14:textId="77777777" w:rsidR="000B6628" w:rsidRPr="006C4D4B" w:rsidRDefault="00000000">
            <w:pPr>
              <w:tabs>
                <w:tab w:val="left" w:pos="3479"/>
              </w:tabs>
              <w:spacing w:after="0"/>
              <w:rPr>
                <w:rFonts w:cstheme="minorHAnsi"/>
                <w:b/>
              </w:rPr>
            </w:pPr>
            <w:proofErr w:type="spellStart"/>
            <w:r w:rsidRPr="006C4D4B">
              <w:rPr>
                <w:rFonts w:eastAsia="Times New Roman" w:cstheme="minorHAnsi"/>
                <w:lang w:eastAsia="zh-CN" w:bidi="ar"/>
              </w:rPr>
              <w:t>Lumbricus</w:t>
            </w:r>
            <w:proofErr w:type="spellEnd"/>
            <w:r w:rsidRPr="006C4D4B">
              <w:rPr>
                <w:rFonts w:eastAsia="Times New Roman" w:cstheme="minorHAnsi"/>
                <w:lang w:eastAsia="zh-CN" w:bidi="ar"/>
              </w:rPr>
              <w:t xml:space="preserve"> terrestris (Earthworm)</w:t>
            </w:r>
          </w:p>
          <w:p w14:paraId="0510713B" w14:textId="77777777" w:rsidR="000B6628" w:rsidRPr="006C4D4B" w:rsidRDefault="00000000">
            <w:pPr>
              <w:spacing w:after="0"/>
              <w:rPr>
                <w:rFonts w:cstheme="minorHAnsi"/>
              </w:rPr>
            </w:pPr>
            <w:proofErr w:type="spellStart"/>
            <w:r w:rsidRPr="006C4D4B">
              <w:rPr>
                <w:rFonts w:eastAsia="Times New Roman" w:cstheme="minorHAnsi"/>
                <w:i/>
                <w:lang w:eastAsia="zh-CN" w:bidi="ar"/>
              </w:rPr>
              <w:t>Lepisiota</w:t>
            </w:r>
            <w:proofErr w:type="spellEnd"/>
            <w:r w:rsidRPr="006C4D4B">
              <w:rPr>
                <w:rFonts w:eastAsia="Times New Roman" w:cstheme="minorHAnsi"/>
                <w:i/>
                <w:lang w:eastAsia="zh-CN" w:bidi="ar"/>
              </w:rPr>
              <w:t xml:space="preserve"> sp. </w:t>
            </w:r>
            <w:r w:rsidRPr="006C4D4B">
              <w:rPr>
                <w:rFonts w:eastAsia="Times New Roman" w:cstheme="minorHAnsi"/>
                <w:lang w:eastAsia="zh-CN" w:bidi="ar"/>
              </w:rPr>
              <w:t>(Black ant)</w:t>
            </w:r>
          </w:p>
          <w:p w14:paraId="62D48806" w14:textId="77777777" w:rsidR="000B6628" w:rsidRPr="006C4D4B" w:rsidRDefault="00000000">
            <w:pPr>
              <w:spacing w:after="0"/>
              <w:rPr>
                <w:rFonts w:cstheme="minorHAnsi"/>
                <w:i/>
              </w:rPr>
            </w:pPr>
            <w:r w:rsidRPr="006C4D4B">
              <w:rPr>
                <w:rFonts w:eastAsia="Times New Roman" w:cstheme="minorHAnsi"/>
                <w:i/>
                <w:lang w:eastAsia="zh-CN" w:bidi="ar"/>
              </w:rPr>
              <w:t xml:space="preserve">Musca domestica </w:t>
            </w:r>
            <w:r w:rsidRPr="006C4D4B">
              <w:rPr>
                <w:rFonts w:eastAsia="Times New Roman" w:cstheme="minorHAnsi"/>
                <w:lang w:eastAsia="zh-CN" w:bidi="ar"/>
              </w:rPr>
              <w:t xml:space="preserve">(House Flies) </w:t>
            </w:r>
          </w:p>
          <w:p w14:paraId="0E7332BD" w14:textId="77777777" w:rsidR="000B6628" w:rsidRPr="006C4D4B" w:rsidRDefault="00000000">
            <w:pPr>
              <w:spacing w:after="0"/>
              <w:rPr>
                <w:rFonts w:cstheme="minorHAnsi"/>
              </w:rPr>
            </w:pPr>
            <w:proofErr w:type="spellStart"/>
            <w:r w:rsidRPr="006C4D4B">
              <w:rPr>
                <w:rFonts w:eastAsia="Times New Roman" w:cstheme="minorHAnsi"/>
                <w:i/>
                <w:iCs/>
                <w:lang w:eastAsia="zh-CN" w:bidi="ar"/>
              </w:rPr>
              <w:t>Achaeranea</w:t>
            </w:r>
            <w:proofErr w:type="spellEnd"/>
            <w:r w:rsidRPr="006C4D4B">
              <w:rPr>
                <w:rFonts w:eastAsia="Times New Roman" w:cstheme="minorHAnsi"/>
                <w:i/>
                <w:iCs/>
                <w:lang w:eastAsia="zh-CN" w:bidi="ar"/>
              </w:rPr>
              <w:t xml:space="preserve"> </w:t>
            </w:r>
            <w:proofErr w:type="spellStart"/>
            <w:r w:rsidRPr="006C4D4B">
              <w:rPr>
                <w:rFonts w:eastAsia="Times New Roman" w:cstheme="minorHAnsi"/>
                <w:i/>
                <w:iCs/>
                <w:lang w:eastAsia="zh-CN" w:bidi="ar"/>
              </w:rPr>
              <w:t>tepidariorum</w:t>
            </w:r>
            <w:proofErr w:type="spellEnd"/>
            <w:r w:rsidRPr="006C4D4B">
              <w:rPr>
                <w:rFonts w:eastAsia="Times New Roman" w:cstheme="minorHAnsi"/>
                <w:lang w:eastAsia="zh-CN" w:bidi="ar"/>
              </w:rPr>
              <w:t xml:space="preserve"> (Spider)</w:t>
            </w:r>
          </w:p>
          <w:p w14:paraId="746E26FE" w14:textId="77777777" w:rsidR="000B6628" w:rsidRPr="006C4D4B" w:rsidRDefault="00000000">
            <w:pPr>
              <w:spacing w:after="0"/>
              <w:rPr>
                <w:rFonts w:cstheme="minorHAnsi"/>
              </w:rPr>
            </w:pPr>
            <w:proofErr w:type="spellStart"/>
            <w:r w:rsidRPr="006C4D4B">
              <w:rPr>
                <w:rFonts w:eastAsia="Times New Roman" w:cstheme="minorHAnsi"/>
                <w:i/>
                <w:iCs/>
                <w:lang w:eastAsia="zh-CN" w:bidi="ar"/>
              </w:rPr>
              <w:t>Buthus</w:t>
            </w:r>
            <w:proofErr w:type="spellEnd"/>
            <w:r w:rsidRPr="006C4D4B">
              <w:rPr>
                <w:rFonts w:eastAsia="Times New Roman" w:cstheme="minorHAnsi"/>
                <w:i/>
                <w:iCs/>
                <w:lang w:eastAsia="zh-CN" w:bidi="ar"/>
              </w:rPr>
              <w:t xml:space="preserve"> </w:t>
            </w:r>
            <w:proofErr w:type="spellStart"/>
            <w:r w:rsidRPr="006C4D4B">
              <w:rPr>
                <w:rFonts w:eastAsia="Times New Roman" w:cstheme="minorHAnsi"/>
                <w:i/>
                <w:iCs/>
                <w:lang w:eastAsia="zh-CN" w:bidi="ar"/>
              </w:rPr>
              <w:t>occitanus</w:t>
            </w:r>
            <w:proofErr w:type="spellEnd"/>
            <w:r w:rsidRPr="006C4D4B">
              <w:rPr>
                <w:rFonts w:eastAsia="Times New Roman" w:cstheme="minorHAnsi"/>
                <w:lang w:eastAsia="zh-CN" w:bidi="ar"/>
              </w:rPr>
              <w:t xml:space="preserve"> (Scorpion)</w:t>
            </w:r>
          </w:p>
          <w:p w14:paraId="40DAD02A" w14:textId="77777777" w:rsidR="000B6628" w:rsidRPr="006C4D4B" w:rsidRDefault="00000000">
            <w:pPr>
              <w:rPr>
                <w:rFonts w:cstheme="minorHAnsi"/>
              </w:rPr>
            </w:pPr>
            <w:r w:rsidRPr="006C4D4B">
              <w:rPr>
                <w:rFonts w:eastAsia="Times New Roman" w:cstheme="minorHAnsi"/>
                <w:i/>
                <w:iCs/>
                <w:lang w:bidi="ar"/>
              </w:rPr>
              <w:t>Anopheles sp.</w:t>
            </w:r>
            <w:r w:rsidRPr="006C4D4B">
              <w:rPr>
                <w:rFonts w:eastAsia="Times New Roman" w:cstheme="minorHAnsi"/>
                <w:lang w:bidi="ar"/>
              </w:rPr>
              <w:t xml:space="preserve"> (Mosquitoes) </w:t>
            </w:r>
            <w:r w:rsidRPr="006C4D4B">
              <w:rPr>
                <w:rFonts w:eastAsia="Times New Roman" w:cstheme="minorHAnsi"/>
                <w:b/>
                <w:lang w:eastAsia="zh-CN" w:bidi="ar"/>
              </w:rPr>
              <w:tab/>
            </w:r>
          </w:p>
        </w:tc>
      </w:tr>
      <w:tr w:rsidR="000B6628" w:rsidRPr="006C4D4B" w14:paraId="3D22EE8D" w14:textId="77777777">
        <w:tc>
          <w:tcPr>
            <w:tcW w:w="2225" w:type="dxa"/>
            <w:gridSpan w:val="3"/>
          </w:tcPr>
          <w:p w14:paraId="706A4B8B" w14:textId="77777777" w:rsidR="000B6628" w:rsidRPr="006C4D4B" w:rsidRDefault="00000000">
            <w:pPr>
              <w:rPr>
                <w:rFonts w:cstheme="minorHAnsi"/>
              </w:rPr>
            </w:pPr>
            <w:r w:rsidRPr="006C4D4B">
              <w:rPr>
                <w:rFonts w:eastAsia="SimSun" w:cstheme="minorHAnsi"/>
                <w:noProof/>
              </w:rPr>
              <w:lastRenderedPageBreak/>
              <w:drawing>
                <wp:inline distT="0" distB="0" distL="114300" distR="114300" wp14:anchorId="6AD9542B" wp14:editId="2E7EF6CD">
                  <wp:extent cx="1306195" cy="998855"/>
                  <wp:effectExtent l="0" t="0" r="8255" b="10795"/>
                  <wp:docPr id="33"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descr="IMG_256"/>
                          <pic:cNvPicPr>
                            <a:picLocks noChangeAspect="1"/>
                          </pic:cNvPicPr>
                        </pic:nvPicPr>
                        <pic:blipFill>
                          <a:blip r:embed="rId94"/>
                          <a:stretch>
                            <a:fillRect/>
                          </a:stretch>
                        </pic:blipFill>
                        <pic:spPr>
                          <a:xfrm>
                            <a:off x="0" y="0"/>
                            <a:ext cx="1306195" cy="998855"/>
                          </a:xfrm>
                          <a:prstGeom prst="rect">
                            <a:avLst/>
                          </a:prstGeom>
                          <a:noFill/>
                          <a:ln w="9525">
                            <a:noFill/>
                          </a:ln>
                        </pic:spPr>
                      </pic:pic>
                    </a:graphicData>
                  </a:graphic>
                </wp:inline>
              </w:drawing>
            </w:r>
          </w:p>
        </w:tc>
        <w:tc>
          <w:tcPr>
            <w:tcW w:w="2030" w:type="dxa"/>
            <w:gridSpan w:val="2"/>
          </w:tcPr>
          <w:p w14:paraId="38E10D41" w14:textId="77777777" w:rsidR="000B6628" w:rsidRPr="006C4D4B" w:rsidRDefault="00000000">
            <w:pPr>
              <w:rPr>
                <w:rFonts w:cstheme="minorHAnsi"/>
              </w:rPr>
            </w:pPr>
            <w:r w:rsidRPr="006C4D4B">
              <w:rPr>
                <w:rFonts w:eastAsia="SimSun" w:cstheme="minorHAnsi"/>
                <w:noProof/>
              </w:rPr>
              <w:drawing>
                <wp:inline distT="0" distB="0" distL="114300" distR="114300" wp14:anchorId="57CECFA4" wp14:editId="3400B71F">
                  <wp:extent cx="1181735" cy="1007745"/>
                  <wp:effectExtent l="0" t="0" r="18415" b="1905"/>
                  <wp:docPr id="27"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 descr="IMG_256"/>
                          <pic:cNvPicPr>
                            <a:picLocks noChangeAspect="1"/>
                          </pic:cNvPicPr>
                        </pic:nvPicPr>
                        <pic:blipFill>
                          <a:blip r:embed="rId95"/>
                          <a:stretch>
                            <a:fillRect/>
                          </a:stretch>
                        </pic:blipFill>
                        <pic:spPr>
                          <a:xfrm>
                            <a:off x="0" y="0"/>
                            <a:ext cx="1181735" cy="1007745"/>
                          </a:xfrm>
                          <a:prstGeom prst="rect">
                            <a:avLst/>
                          </a:prstGeom>
                          <a:noFill/>
                          <a:ln w="9525">
                            <a:noFill/>
                          </a:ln>
                        </pic:spPr>
                      </pic:pic>
                    </a:graphicData>
                  </a:graphic>
                </wp:inline>
              </w:drawing>
            </w:r>
          </w:p>
        </w:tc>
        <w:tc>
          <w:tcPr>
            <w:tcW w:w="1967" w:type="dxa"/>
          </w:tcPr>
          <w:p w14:paraId="2CC656E6" w14:textId="77777777" w:rsidR="000B6628" w:rsidRPr="006C4D4B" w:rsidRDefault="00000000">
            <w:pPr>
              <w:rPr>
                <w:rFonts w:cstheme="minorHAnsi"/>
              </w:rPr>
            </w:pPr>
            <w:r w:rsidRPr="006C4D4B">
              <w:rPr>
                <w:rFonts w:eastAsia="SimSun" w:cstheme="minorHAnsi"/>
                <w:noProof/>
              </w:rPr>
              <w:drawing>
                <wp:inline distT="0" distB="0" distL="114300" distR="114300" wp14:anchorId="1A7DF35C" wp14:editId="6CEDD4C1">
                  <wp:extent cx="1127760" cy="1041400"/>
                  <wp:effectExtent l="0" t="0" r="15240" b="6350"/>
                  <wp:docPr id="28"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IMG_256"/>
                          <pic:cNvPicPr>
                            <a:picLocks noChangeAspect="1"/>
                          </pic:cNvPicPr>
                        </pic:nvPicPr>
                        <pic:blipFill>
                          <a:blip r:embed="rId96"/>
                          <a:stretch>
                            <a:fillRect/>
                          </a:stretch>
                        </pic:blipFill>
                        <pic:spPr>
                          <a:xfrm>
                            <a:off x="0" y="0"/>
                            <a:ext cx="1127760" cy="1041400"/>
                          </a:xfrm>
                          <a:prstGeom prst="rect">
                            <a:avLst/>
                          </a:prstGeom>
                          <a:noFill/>
                          <a:ln w="9525">
                            <a:noFill/>
                          </a:ln>
                        </pic:spPr>
                      </pic:pic>
                    </a:graphicData>
                  </a:graphic>
                </wp:inline>
              </w:drawing>
            </w:r>
          </w:p>
        </w:tc>
        <w:tc>
          <w:tcPr>
            <w:tcW w:w="2550" w:type="dxa"/>
            <w:gridSpan w:val="2"/>
          </w:tcPr>
          <w:p w14:paraId="500078B1" w14:textId="77777777" w:rsidR="000B6628" w:rsidRPr="006C4D4B" w:rsidRDefault="00000000">
            <w:pPr>
              <w:rPr>
                <w:rFonts w:cstheme="minorHAnsi"/>
              </w:rPr>
            </w:pPr>
            <w:r w:rsidRPr="006C4D4B">
              <w:rPr>
                <w:rFonts w:eastAsia="SimSun" w:cstheme="minorHAnsi"/>
                <w:noProof/>
              </w:rPr>
              <w:drawing>
                <wp:inline distT="0" distB="0" distL="114300" distR="114300" wp14:anchorId="7B07E320" wp14:editId="78A13BEE">
                  <wp:extent cx="1536700" cy="1022985"/>
                  <wp:effectExtent l="0" t="0" r="6350" b="5715"/>
                  <wp:docPr id="2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descr="IMG_256"/>
                          <pic:cNvPicPr>
                            <a:picLocks noChangeAspect="1"/>
                          </pic:cNvPicPr>
                        </pic:nvPicPr>
                        <pic:blipFill>
                          <a:blip r:embed="rId97"/>
                          <a:stretch>
                            <a:fillRect/>
                          </a:stretch>
                        </pic:blipFill>
                        <pic:spPr>
                          <a:xfrm>
                            <a:off x="0" y="0"/>
                            <a:ext cx="1536700" cy="1022985"/>
                          </a:xfrm>
                          <a:prstGeom prst="rect">
                            <a:avLst/>
                          </a:prstGeom>
                          <a:noFill/>
                          <a:ln w="9525">
                            <a:noFill/>
                          </a:ln>
                        </pic:spPr>
                      </pic:pic>
                    </a:graphicData>
                  </a:graphic>
                </wp:inline>
              </w:drawing>
            </w:r>
          </w:p>
        </w:tc>
      </w:tr>
      <w:tr w:rsidR="000B6628" w:rsidRPr="006C4D4B" w14:paraId="4074917A" w14:textId="77777777">
        <w:tc>
          <w:tcPr>
            <w:tcW w:w="2225" w:type="dxa"/>
            <w:gridSpan w:val="3"/>
          </w:tcPr>
          <w:p w14:paraId="00265F4F" w14:textId="77777777" w:rsidR="000B6628" w:rsidRPr="006C4D4B" w:rsidRDefault="00000000">
            <w:pPr>
              <w:spacing w:after="0" w:line="276" w:lineRule="auto"/>
              <w:rPr>
                <w:rFonts w:eastAsia="SimSun" w:cstheme="minorHAnsi"/>
              </w:rPr>
            </w:pPr>
            <w:r w:rsidRPr="006C4D4B">
              <w:rPr>
                <w:rStyle w:val="Emphasis"/>
                <w:rFonts w:eastAsia="DengXian" w:cstheme="minorHAnsi"/>
                <w:bCs/>
                <w:shd w:val="clear" w:color="auto" w:fill="FFFFFF"/>
                <w:lang w:eastAsia="zh-CN" w:bidi="ar"/>
              </w:rPr>
              <w:t>Felis catus (</w:t>
            </w:r>
            <w:r w:rsidRPr="006C4D4B">
              <w:rPr>
                <w:rFonts w:eastAsia="DengXian" w:cstheme="minorHAnsi"/>
                <w:lang w:eastAsia="zh-CN" w:bidi="ar"/>
              </w:rPr>
              <w:t>Domestic cat)</w:t>
            </w:r>
          </w:p>
        </w:tc>
        <w:tc>
          <w:tcPr>
            <w:tcW w:w="2030" w:type="dxa"/>
            <w:gridSpan w:val="2"/>
          </w:tcPr>
          <w:p w14:paraId="5B230322" w14:textId="77777777" w:rsidR="000B6628" w:rsidRPr="006C4D4B" w:rsidRDefault="00000000">
            <w:pPr>
              <w:spacing w:after="0" w:line="276" w:lineRule="auto"/>
              <w:jc w:val="both"/>
              <w:rPr>
                <w:rFonts w:eastAsia="SimSun" w:cstheme="minorHAnsi"/>
              </w:rPr>
            </w:pPr>
            <w:proofErr w:type="spellStart"/>
            <w:r w:rsidRPr="006C4D4B">
              <w:rPr>
                <w:rFonts w:eastAsia="DengXian" w:cstheme="minorHAnsi"/>
                <w:i/>
                <w:iCs/>
                <w:lang w:eastAsia="zh-CN" w:bidi="ar"/>
              </w:rPr>
              <w:t>Bubulcus</w:t>
            </w:r>
            <w:proofErr w:type="spellEnd"/>
            <w:r w:rsidRPr="006C4D4B">
              <w:rPr>
                <w:rFonts w:eastAsia="DengXian" w:cstheme="minorHAnsi"/>
                <w:i/>
                <w:iCs/>
                <w:lang w:eastAsia="zh-CN" w:bidi="ar"/>
              </w:rPr>
              <w:t xml:space="preserve"> ibis</w:t>
            </w:r>
            <w:r w:rsidRPr="006C4D4B">
              <w:rPr>
                <w:rFonts w:eastAsia="DengXian" w:cstheme="minorHAnsi"/>
                <w:i/>
                <w:iCs/>
                <w:shd w:val="clear" w:color="auto" w:fill="FFFFFF"/>
                <w:lang w:eastAsia="zh-CN" w:bidi="ar"/>
              </w:rPr>
              <w:t xml:space="preserve"> </w:t>
            </w:r>
            <w:r w:rsidRPr="006C4D4B">
              <w:rPr>
                <w:rFonts w:eastAsia="DengXian" w:cstheme="minorHAnsi"/>
                <w:iCs/>
                <w:shd w:val="clear" w:color="auto" w:fill="FFFFFF"/>
                <w:lang w:eastAsia="zh-CN" w:bidi="ar"/>
              </w:rPr>
              <w:t>(</w:t>
            </w:r>
            <w:r w:rsidRPr="006C4D4B">
              <w:rPr>
                <w:rFonts w:eastAsia="DengXian" w:cstheme="minorHAnsi"/>
                <w:lang w:eastAsia="zh-CN" w:bidi="ar"/>
              </w:rPr>
              <w:t>Cattle egret)</w:t>
            </w:r>
          </w:p>
        </w:tc>
        <w:tc>
          <w:tcPr>
            <w:tcW w:w="1967" w:type="dxa"/>
          </w:tcPr>
          <w:p w14:paraId="693C1A59" w14:textId="77777777" w:rsidR="000B6628" w:rsidRPr="006C4D4B" w:rsidRDefault="00000000">
            <w:pPr>
              <w:spacing w:after="0" w:line="276" w:lineRule="auto"/>
              <w:jc w:val="both"/>
              <w:rPr>
                <w:rFonts w:cstheme="minorHAnsi"/>
              </w:rPr>
            </w:pPr>
            <w:r w:rsidRPr="006C4D4B">
              <w:rPr>
                <w:rFonts w:eastAsia="DengXian" w:cstheme="minorHAnsi"/>
                <w:i/>
                <w:lang w:eastAsia="zh-CN" w:bidi="ar"/>
              </w:rPr>
              <w:t xml:space="preserve">Agama </w:t>
            </w:r>
            <w:proofErr w:type="spellStart"/>
            <w:r w:rsidRPr="006C4D4B">
              <w:rPr>
                <w:rFonts w:eastAsia="DengXian" w:cstheme="minorHAnsi"/>
                <w:i/>
                <w:lang w:eastAsia="zh-CN" w:bidi="ar"/>
              </w:rPr>
              <w:t>agama</w:t>
            </w:r>
            <w:proofErr w:type="spellEnd"/>
            <w:r w:rsidRPr="006C4D4B">
              <w:rPr>
                <w:rFonts w:eastAsia="DengXian" w:cstheme="minorHAnsi"/>
                <w:i/>
                <w:lang w:eastAsia="zh-CN" w:bidi="ar"/>
              </w:rPr>
              <w:t xml:space="preserve"> </w:t>
            </w:r>
            <w:r w:rsidRPr="006C4D4B">
              <w:rPr>
                <w:rFonts w:eastAsia="DengXian" w:cstheme="minorHAnsi"/>
                <w:shd w:val="clear" w:color="auto" w:fill="FFFFFF"/>
                <w:lang w:eastAsia="zh-CN" w:bidi="ar"/>
              </w:rPr>
              <w:t>(Agama Lizard)</w:t>
            </w:r>
          </w:p>
        </w:tc>
        <w:tc>
          <w:tcPr>
            <w:tcW w:w="2550" w:type="dxa"/>
            <w:gridSpan w:val="2"/>
          </w:tcPr>
          <w:p w14:paraId="41CBBF3E" w14:textId="77777777" w:rsidR="000B6628" w:rsidRPr="006C4D4B" w:rsidRDefault="00000000">
            <w:pPr>
              <w:tabs>
                <w:tab w:val="left" w:pos="3479"/>
              </w:tabs>
              <w:spacing w:before="240" w:after="0" w:line="276" w:lineRule="auto"/>
              <w:rPr>
                <w:rFonts w:cstheme="minorHAnsi"/>
              </w:rPr>
            </w:pPr>
            <w:proofErr w:type="spellStart"/>
            <w:r w:rsidRPr="006C4D4B">
              <w:rPr>
                <w:rFonts w:eastAsia="DengXian" w:cstheme="minorHAnsi"/>
                <w:lang w:eastAsia="zh-CN" w:bidi="ar"/>
              </w:rPr>
              <w:t>Lumbricus</w:t>
            </w:r>
            <w:proofErr w:type="spellEnd"/>
            <w:r w:rsidRPr="006C4D4B">
              <w:rPr>
                <w:rFonts w:eastAsia="DengXian" w:cstheme="minorHAnsi"/>
                <w:lang w:eastAsia="zh-CN" w:bidi="ar"/>
              </w:rPr>
              <w:t xml:space="preserve"> terrestris (Earthworm)</w:t>
            </w:r>
          </w:p>
        </w:tc>
      </w:tr>
      <w:tr w:rsidR="000B6628" w:rsidRPr="006C4D4B" w14:paraId="68CBBA57" w14:textId="77777777">
        <w:tc>
          <w:tcPr>
            <w:tcW w:w="2225" w:type="dxa"/>
            <w:gridSpan w:val="3"/>
          </w:tcPr>
          <w:p w14:paraId="52FDDAFF" w14:textId="77777777" w:rsidR="000B6628" w:rsidRPr="006C4D4B" w:rsidRDefault="00000000">
            <w:pPr>
              <w:rPr>
                <w:rFonts w:cstheme="minorHAnsi"/>
              </w:rPr>
            </w:pPr>
            <w:r w:rsidRPr="006C4D4B">
              <w:rPr>
                <w:rFonts w:eastAsia="SimSun" w:cstheme="minorHAnsi"/>
                <w:noProof/>
              </w:rPr>
              <w:drawing>
                <wp:inline distT="0" distB="0" distL="114300" distR="114300" wp14:anchorId="5C851CA9" wp14:editId="79A95B54">
                  <wp:extent cx="1511300" cy="996950"/>
                  <wp:effectExtent l="0" t="0" r="12700" b="12700"/>
                  <wp:docPr id="34"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1" descr="IMG_256"/>
                          <pic:cNvPicPr>
                            <a:picLocks noChangeAspect="1"/>
                          </pic:cNvPicPr>
                        </pic:nvPicPr>
                        <pic:blipFill>
                          <a:blip r:embed="rId98"/>
                          <a:stretch>
                            <a:fillRect/>
                          </a:stretch>
                        </pic:blipFill>
                        <pic:spPr>
                          <a:xfrm>
                            <a:off x="0" y="0"/>
                            <a:ext cx="1511300" cy="996950"/>
                          </a:xfrm>
                          <a:prstGeom prst="rect">
                            <a:avLst/>
                          </a:prstGeom>
                          <a:noFill/>
                          <a:ln w="9525">
                            <a:noFill/>
                          </a:ln>
                        </pic:spPr>
                      </pic:pic>
                    </a:graphicData>
                  </a:graphic>
                </wp:inline>
              </w:drawing>
            </w:r>
          </w:p>
        </w:tc>
        <w:tc>
          <w:tcPr>
            <w:tcW w:w="2030" w:type="dxa"/>
            <w:gridSpan w:val="2"/>
          </w:tcPr>
          <w:p w14:paraId="6FC75521" w14:textId="77777777" w:rsidR="000B6628" w:rsidRPr="006C4D4B" w:rsidRDefault="00000000">
            <w:pPr>
              <w:rPr>
                <w:rFonts w:cstheme="minorHAnsi"/>
              </w:rPr>
            </w:pPr>
            <w:r w:rsidRPr="006C4D4B">
              <w:rPr>
                <w:rFonts w:eastAsia="SimSun" w:cstheme="minorHAnsi"/>
                <w:noProof/>
              </w:rPr>
              <w:drawing>
                <wp:inline distT="0" distB="0" distL="114300" distR="114300" wp14:anchorId="7121A0D8" wp14:editId="32247E13">
                  <wp:extent cx="1151890" cy="1000125"/>
                  <wp:effectExtent l="0" t="0" r="10160" b="9525"/>
                  <wp:docPr id="4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descr="IMG_256"/>
                          <pic:cNvPicPr>
                            <a:picLocks noChangeAspect="1"/>
                          </pic:cNvPicPr>
                        </pic:nvPicPr>
                        <pic:blipFill>
                          <a:blip r:embed="rId99"/>
                          <a:stretch>
                            <a:fillRect/>
                          </a:stretch>
                        </pic:blipFill>
                        <pic:spPr>
                          <a:xfrm>
                            <a:off x="0" y="0"/>
                            <a:ext cx="1151890" cy="1000125"/>
                          </a:xfrm>
                          <a:prstGeom prst="rect">
                            <a:avLst/>
                          </a:prstGeom>
                          <a:noFill/>
                          <a:ln w="9525">
                            <a:noFill/>
                          </a:ln>
                        </pic:spPr>
                      </pic:pic>
                    </a:graphicData>
                  </a:graphic>
                </wp:inline>
              </w:drawing>
            </w:r>
          </w:p>
        </w:tc>
        <w:tc>
          <w:tcPr>
            <w:tcW w:w="1967" w:type="dxa"/>
          </w:tcPr>
          <w:p w14:paraId="4D19D3CA" w14:textId="77777777" w:rsidR="000B6628" w:rsidRPr="006C4D4B" w:rsidRDefault="00000000">
            <w:pPr>
              <w:rPr>
                <w:rFonts w:cstheme="minorHAnsi"/>
              </w:rPr>
            </w:pPr>
            <w:r w:rsidRPr="006C4D4B">
              <w:rPr>
                <w:rFonts w:eastAsia="SimSun" w:cstheme="minorHAnsi"/>
                <w:noProof/>
              </w:rPr>
              <w:drawing>
                <wp:inline distT="0" distB="0" distL="114300" distR="114300" wp14:anchorId="3D055F44" wp14:editId="12248EAB">
                  <wp:extent cx="1236345" cy="1008380"/>
                  <wp:effectExtent l="0" t="0" r="1905" b="1270"/>
                  <wp:docPr id="42"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IMG_256"/>
                          <pic:cNvPicPr>
                            <a:picLocks noChangeAspect="1"/>
                          </pic:cNvPicPr>
                        </pic:nvPicPr>
                        <pic:blipFill>
                          <a:blip r:embed="rId100"/>
                          <a:stretch>
                            <a:fillRect/>
                          </a:stretch>
                        </pic:blipFill>
                        <pic:spPr>
                          <a:xfrm>
                            <a:off x="0" y="0"/>
                            <a:ext cx="1236345" cy="1008380"/>
                          </a:xfrm>
                          <a:prstGeom prst="rect">
                            <a:avLst/>
                          </a:prstGeom>
                          <a:noFill/>
                          <a:ln w="9525">
                            <a:noFill/>
                          </a:ln>
                        </pic:spPr>
                      </pic:pic>
                    </a:graphicData>
                  </a:graphic>
                </wp:inline>
              </w:drawing>
            </w:r>
          </w:p>
        </w:tc>
        <w:tc>
          <w:tcPr>
            <w:tcW w:w="2550" w:type="dxa"/>
            <w:gridSpan w:val="2"/>
          </w:tcPr>
          <w:p w14:paraId="72DECF83" w14:textId="77777777" w:rsidR="000B6628" w:rsidRPr="006C4D4B" w:rsidRDefault="00000000">
            <w:pPr>
              <w:rPr>
                <w:rFonts w:cstheme="minorHAnsi"/>
              </w:rPr>
            </w:pPr>
            <w:r w:rsidRPr="006C4D4B">
              <w:rPr>
                <w:rFonts w:eastAsia="SimSun" w:cstheme="minorHAnsi"/>
                <w:noProof/>
              </w:rPr>
              <w:drawing>
                <wp:inline distT="0" distB="0" distL="114300" distR="114300" wp14:anchorId="1F81FD3B" wp14:editId="58DC825F">
                  <wp:extent cx="1405255" cy="1092200"/>
                  <wp:effectExtent l="0" t="0" r="4445" b="12700"/>
                  <wp:docPr id="43"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descr="IMG_256"/>
                          <pic:cNvPicPr>
                            <a:picLocks noChangeAspect="1"/>
                          </pic:cNvPicPr>
                        </pic:nvPicPr>
                        <pic:blipFill>
                          <a:blip r:embed="rId101"/>
                          <a:stretch>
                            <a:fillRect/>
                          </a:stretch>
                        </pic:blipFill>
                        <pic:spPr>
                          <a:xfrm>
                            <a:off x="0" y="0"/>
                            <a:ext cx="1405255" cy="1092200"/>
                          </a:xfrm>
                          <a:prstGeom prst="rect">
                            <a:avLst/>
                          </a:prstGeom>
                          <a:noFill/>
                          <a:ln w="9525">
                            <a:noFill/>
                          </a:ln>
                        </pic:spPr>
                      </pic:pic>
                    </a:graphicData>
                  </a:graphic>
                </wp:inline>
              </w:drawing>
            </w:r>
          </w:p>
        </w:tc>
      </w:tr>
      <w:tr w:rsidR="006134A8" w:rsidRPr="006134A8" w14:paraId="2F464F5C" w14:textId="77777777">
        <w:tc>
          <w:tcPr>
            <w:tcW w:w="2225" w:type="dxa"/>
            <w:gridSpan w:val="3"/>
          </w:tcPr>
          <w:p w14:paraId="6AB88F38" w14:textId="77777777" w:rsidR="000B6628" w:rsidRPr="006134A8" w:rsidRDefault="00000000">
            <w:pPr>
              <w:rPr>
                <w:rFonts w:cstheme="minorHAnsi"/>
              </w:rPr>
            </w:pPr>
            <w:r w:rsidRPr="006134A8">
              <w:rPr>
                <w:rStyle w:val="Emphasis"/>
                <w:rFonts w:eastAsia="SimSun" w:cstheme="minorHAnsi"/>
                <w:shd w:val="clear" w:color="auto" w:fill="FFFFFF"/>
              </w:rPr>
              <w:t xml:space="preserve">Capra </w:t>
            </w:r>
            <w:proofErr w:type="spellStart"/>
            <w:r w:rsidRPr="006134A8">
              <w:rPr>
                <w:rStyle w:val="Emphasis"/>
                <w:rFonts w:eastAsia="SimSun" w:cstheme="minorHAnsi"/>
                <w:shd w:val="clear" w:color="auto" w:fill="FFFFFF"/>
              </w:rPr>
              <w:t>hircus</w:t>
            </w:r>
            <w:proofErr w:type="spellEnd"/>
            <w:r w:rsidRPr="006134A8">
              <w:rPr>
                <w:rStyle w:val="Emphasis"/>
                <w:rFonts w:eastAsia="SimSun" w:cstheme="minorHAnsi"/>
                <w:i w:val="0"/>
                <w:iCs w:val="0"/>
                <w:shd w:val="clear" w:color="auto" w:fill="FFFFFF"/>
              </w:rPr>
              <w:t xml:space="preserve"> (Domestic goat)</w:t>
            </w:r>
          </w:p>
        </w:tc>
        <w:tc>
          <w:tcPr>
            <w:tcW w:w="2030" w:type="dxa"/>
            <w:gridSpan w:val="2"/>
          </w:tcPr>
          <w:p w14:paraId="455B3B99" w14:textId="77777777" w:rsidR="000B6628" w:rsidRPr="006134A8" w:rsidRDefault="00000000">
            <w:pPr>
              <w:rPr>
                <w:rFonts w:cstheme="minorHAnsi"/>
              </w:rPr>
            </w:pPr>
            <w:r w:rsidRPr="006134A8">
              <w:rPr>
                <w:rFonts w:eastAsia="DengXian" w:cstheme="minorHAnsi"/>
                <w:i/>
                <w:lang w:eastAsia="zh-CN" w:bidi="ar"/>
              </w:rPr>
              <w:t xml:space="preserve">Columba guinea </w:t>
            </w:r>
            <w:r w:rsidRPr="006134A8">
              <w:rPr>
                <w:rFonts w:eastAsia="DengXian" w:cstheme="minorHAnsi"/>
                <w:lang w:eastAsia="zh-CN" w:bidi="ar"/>
              </w:rPr>
              <w:t>(Speckled pigeon)</w:t>
            </w:r>
          </w:p>
        </w:tc>
        <w:tc>
          <w:tcPr>
            <w:tcW w:w="1967" w:type="dxa"/>
          </w:tcPr>
          <w:p w14:paraId="580A37C5" w14:textId="77777777" w:rsidR="000B6628" w:rsidRPr="006134A8" w:rsidRDefault="00000000">
            <w:pPr>
              <w:spacing w:after="0" w:line="276" w:lineRule="auto"/>
              <w:jc w:val="both"/>
              <w:rPr>
                <w:rFonts w:cstheme="minorHAnsi"/>
              </w:rPr>
            </w:pPr>
            <w:r w:rsidRPr="006134A8">
              <w:rPr>
                <w:rFonts w:eastAsia="DengXian" w:cstheme="minorHAnsi"/>
                <w:i/>
                <w:iCs/>
                <w:lang w:eastAsia="zh-CN" w:bidi="ar"/>
              </w:rPr>
              <w:t xml:space="preserve">Hemidactylus </w:t>
            </w:r>
            <w:proofErr w:type="spellStart"/>
            <w:r w:rsidRPr="006134A8">
              <w:rPr>
                <w:rFonts w:eastAsia="DengXian" w:cstheme="minorHAnsi"/>
                <w:i/>
                <w:iCs/>
                <w:lang w:eastAsia="zh-CN" w:bidi="ar"/>
              </w:rPr>
              <w:t>mabouia</w:t>
            </w:r>
            <w:proofErr w:type="spellEnd"/>
            <w:r w:rsidRPr="006134A8">
              <w:rPr>
                <w:rFonts w:eastAsia="DengXian" w:cstheme="minorHAnsi"/>
                <w:shd w:val="clear" w:color="auto" w:fill="FFFFFF"/>
                <w:lang w:eastAsia="zh-CN" w:bidi="ar"/>
              </w:rPr>
              <w:t xml:space="preserve"> (Wall Gecko)</w:t>
            </w:r>
          </w:p>
        </w:tc>
        <w:tc>
          <w:tcPr>
            <w:tcW w:w="2550" w:type="dxa"/>
            <w:gridSpan w:val="2"/>
          </w:tcPr>
          <w:p w14:paraId="1B0A5C95" w14:textId="77777777" w:rsidR="000B6628" w:rsidRPr="006134A8" w:rsidRDefault="00000000">
            <w:pPr>
              <w:tabs>
                <w:tab w:val="left" w:pos="3479"/>
              </w:tabs>
              <w:spacing w:after="0" w:line="276" w:lineRule="auto"/>
              <w:rPr>
                <w:rFonts w:eastAsia="DengXian" w:cstheme="minorHAnsi"/>
              </w:rPr>
            </w:pPr>
            <w:proofErr w:type="spellStart"/>
            <w:r w:rsidRPr="006134A8">
              <w:rPr>
                <w:rFonts w:eastAsia="DengXian" w:cstheme="minorHAnsi"/>
                <w:i/>
                <w:iCs/>
                <w:lang w:eastAsia="zh-CN" w:bidi="ar"/>
              </w:rPr>
              <w:t>Lithobius</w:t>
            </w:r>
            <w:proofErr w:type="spellEnd"/>
            <w:r w:rsidRPr="006134A8">
              <w:rPr>
                <w:rFonts w:eastAsia="DengXian" w:cstheme="minorHAnsi"/>
                <w:i/>
                <w:iCs/>
                <w:lang w:eastAsia="zh-CN" w:bidi="ar"/>
              </w:rPr>
              <w:t xml:space="preserve"> spp. </w:t>
            </w:r>
            <w:r w:rsidRPr="006134A8">
              <w:rPr>
                <w:rFonts w:eastAsia="DengXian" w:cstheme="minorHAnsi"/>
                <w:iCs/>
                <w:lang w:eastAsia="zh-CN" w:bidi="ar"/>
              </w:rPr>
              <w:t>(Centipede)</w:t>
            </w:r>
          </w:p>
          <w:p w14:paraId="778E75B3" w14:textId="77777777" w:rsidR="000B6628" w:rsidRPr="006134A8" w:rsidRDefault="000B6628">
            <w:pPr>
              <w:rPr>
                <w:rFonts w:cstheme="minorHAnsi"/>
              </w:rPr>
            </w:pPr>
          </w:p>
        </w:tc>
      </w:tr>
    </w:tbl>
    <w:p w14:paraId="375F55AA" w14:textId="77777777" w:rsidR="000B6628" w:rsidRPr="006C4D4B" w:rsidRDefault="000B6628">
      <w:pPr>
        <w:pStyle w:val="Heading3"/>
        <w:numPr>
          <w:ilvl w:val="2"/>
          <w:numId w:val="0"/>
        </w:numPr>
        <w:spacing w:line="240" w:lineRule="auto"/>
        <w:jc w:val="both"/>
        <w:rPr>
          <w:rFonts w:asciiTheme="minorHAnsi" w:hAnsiTheme="minorHAnsi" w:cstheme="minorHAnsi"/>
          <w:szCs w:val="22"/>
        </w:rPr>
      </w:pPr>
    </w:p>
    <w:p w14:paraId="5F661B0B" w14:textId="77777777" w:rsidR="000B6628" w:rsidRPr="006C4D4B" w:rsidRDefault="00000000">
      <w:pPr>
        <w:pStyle w:val="Heading3"/>
        <w:spacing w:line="240" w:lineRule="auto"/>
        <w:jc w:val="both"/>
        <w:rPr>
          <w:rFonts w:asciiTheme="minorHAnsi" w:hAnsiTheme="minorHAnsi" w:cstheme="minorHAnsi"/>
          <w:color w:val="auto"/>
          <w:szCs w:val="22"/>
        </w:rPr>
      </w:pPr>
      <w:bookmarkStart w:id="209" w:name="_Toc137990447"/>
      <w:r w:rsidRPr="006C4D4B">
        <w:rPr>
          <w:rFonts w:asciiTheme="minorHAnsi" w:hAnsiTheme="minorHAnsi" w:cstheme="minorHAnsi"/>
          <w:color w:val="auto"/>
          <w:szCs w:val="22"/>
        </w:rPr>
        <w:t>4.7.7 Hydrogeology</w:t>
      </w:r>
      <w:bookmarkEnd w:id="207"/>
      <w:bookmarkEnd w:id="209"/>
    </w:p>
    <w:p w14:paraId="6B286F5A" w14:textId="77777777" w:rsidR="000B6628" w:rsidRPr="006C4D4B" w:rsidRDefault="00000000">
      <w:pPr>
        <w:spacing w:line="240" w:lineRule="auto"/>
        <w:jc w:val="both"/>
        <w:rPr>
          <w:rFonts w:cstheme="minorHAnsi"/>
        </w:rPr>
      </w:pPr>
      <w:r w:rsidRPr="006C4D4B">
        <w:rPr>
          <w:rFonts w:eastAsia="SimSun" w:cstheme="minorHAnsi"/>
          <w:lang w:eastAsia="zh-CN" w:bidi="ar"/>
        </w:rPr>
        <w:t>The geology of Bauchi state is broadly divided into areas underlined by crystalline basement complex rocks and the sedimentary rocks. The southwestern part of the State is covered by Precambrian-Paleozoic basement rocks, while the southeastern part of the state is covered by the Paleocene Kerri-Kerri formation. The Quaternary Chad formation covers some parts of the northern part of the State. Groundwater occurs in the Basement Complex either in the weathered basement or in the Joint and fracture system in the unweathered rocks (Dike and Dan-Hassan, 1990). The presence of groundwater in any given area, therefore, depends on whether a sufficient thickness and extent of decomposed material are present to provide a reservoir, or whether joints and fractures are present in the fresh rock. The Basement Complex generally forms a poor source of groundwater. The decomposed mantle is often too thin to harbour large quantities of water and is usually too clayey to be highly permeable (</w:t>
      </w:r>
      <w:r w:rsidRPr="006C4D4B">
        <w:rPr>
          <w:rFonts w:eastAsia="Arial-BoldMT" w:cstheme="minorHAnsi"/>
          <w:lang w:eastAsia="zh-CN" w:bidi="ar"/>
        </w:rPr>
        <w:t>Abdulrahman, Shehu and Ibrahim 2016).</w:t>
      </w:r>
    </w:p>
    <w:p w14:paraId="0944C14A" w14:textId="77777777" w:rsidR="000B6628" w:rsidRPr="006C4D4B" w:rsidRDefault="000B6628">
      <w:pPr>
        <w:pStyle w:val="Heading2"/>
        <w:spacing w:line="240" w:lineRule="auto"/>
        <w:jc w:val="both"/>
        <w:rPr>
          <w:rFonts w:asciiTheme="minorHAnsi" w:hAnsiTheme="minorHAnsi" w:cstheme="minorHAnsi"/>
          <w:color w:val="auto"/>
          <w:sz w:val="22"/>
          <w:szCs w:val="22"/>
        </w:rPr>
      </w:pPr>
      <w:bookmarkStart w:id="210" w:name="_Hlk127677024"/>
    </w:p>
    <w:p w14:paraId="2DB7F572" w14:textId="77777777" w:rsidR="000B6628" w:rsidRPr="006C4D4B" w:rsidRDefault="00000000">
      <w:pPr>
        <w:pStyle w:val="Heading2"/>
        <w:spacing w:line="240" w:lineRule="auto"/>
        <w:jc w:val="both"/>
        <w:rPr>
          <w:rFonts w:asciiTheme="minorHAnsi" w:hAnsiTheme="minorHAnsi" w:cstheme="minorHAnsi"/>
          <w:sz w:val="22"/>
          <w:szCs w:val="22"/>
        </w:rPr>
      </w:pPr>
      <w:bookmarkStart w:id="211" w:name="_Toc137990448"/>
      <w:bookmarkStart w:id="212" w:name="_Toc127767774"/>
      <w:r w:rsidRPr="006C4D4B">
        <w:rPr>
          <w:rFonts w:asciiTheme="minorHAnsi" w:hAnsiTheme="minorHAnsi" w:cstheme="minorHAnsi"/>
          <w:sz w:val="22"/>
          <w:szCs w:val="22"/>
        </w:rPr>
        <w:t>4.8 Socioeconomic</w:t>
      </w:r>
      <w:bookmarkEnd w:id="147"/>
      <w:r w:rsidRPr="006C4D4B">
        <w:rPr>
          <w:rFonts w:asciiTheme="minorHAnsi" w:hAnsiTheme="minorHAnsi" w:cstheme="minorHAnsi"/>
          <w:sz w:val="22"/>
          <w:szCs w:val="22"/>
        </w:rPr>
        <w:t xml:space="preserve"> Environment Assessment</w:t>
      </w:r>
      <w:bookmarkEnd w:id="211"/>
      <w:bookmarkEnd w:id="212"/>
    </w:p>
    <w:p w14:paraId="054FEDC9" w14:textId="77777777" w:rsidR="000B6628" w:rsidRPr="006C4D4B" w:rsidRDefault="00000000">
      <w:pPr>
        <w:pStyle w:val="NormalWeb"/>
        <w:spacing w:line="240" w:lineRule="auto"/>
        <w:jc w:val="both"/>
        <w:rPr>
          <w:rFonts w:asciiTheme="minorHAnsi" w:hAnsiTheme="minorHAnsi" w:cstheme="minorHAnsi"/>
          <w:sz w:val="22"/>
          <w:szCs w:val="22"/>
          <w:lang w:val="en-MY" w:eastAsia="en-MY"/>
        </w:rPr>
      </w:pPr>
      <w:r w:rsidRPr="006C4D4B">
        <w:rPr>
          <w:rFonts w:asciiTheme="minorHAnsi" w:hAnsiTheme="minorHAnsi" w:cstheme="minorHAnsi"/>
          <w:sz w:val="22"/>
          <w:szCs w:val="22"/>
          <w:lang w:val="en-MY" w:eastAsia="en-MY"/>
        </w:rPr>
        <w:t>The project will take place at Dambam (in Dambam LGA), Mashema (Itas/Gadau LGA) and Yelwan Duguri (in Alkaleri LGA) all in Bauchi State. The socio-economic characteristics of these communities are discussed below:</w:t>
      </w:r>
    </w:p>
    <w:p w14:paraId="6661E38D" w14:textId="77777777" w:rsidR="000B6628" w:rsidRPr="006C4D4B" w:rsidRDefault="00000000">
      <w:pPr>
        <w:pStyle w:val="Heading3"/>
        <w:spacing w:line="240" w:lineRule="auto"/>
        <w:jc w:val="both"/>
        <w:rPr>
          <w:rFonts w:asciiTheme="minorHAnsi" w:hAnsiTheme="minorHAnsi" w:cstheme="minorHAnsi"/>
          <w:szCs w:val="22"/>
        </w:rPr>
      </w:pPr>
      <w:bookmarkStart w:id="213" w:name="_Toc137990449"/>
      <w:bookmarkStart w:id="214" w:name="_Toc127767775"/>
      <w:r w:rsidRPr="006C4D4B">
        <w:rPr>
          <w:rFonts w:asciiTheme="minorHAnsi" w:hAnsiTheme="minorHAnsi" w:cstheme="minorHAnsi"/>
          <w:szCs w:val="22"/>
        </w:rPr>
        <w:t>4.8.1 Sex, Age and Marital Status of the Respondents</w:t>
      </w:r>
      <w:bookmarkEnd w:id="213"/>
      <w:bookmarkEnd w:id="214"/>
    </w:p>
    <w:p w14:paraId="54638684" w14:textId="77777777" w:rsidR="000B6628" w:rsidRPr="006C4D4B" w:rsidRDefault="00000000">
      <w:pPr>
        <w:spacing w:after="120" w:line="240" w:lineRule="auto"/>
        <w:jc w:val="both"/>
        <w:rPr>
          <w:rFonts w:cstheme="minorHAnsi"/>
          <w:i/>
          <w:iCs/>
          <w:u w:val="single"/>
        </w:rPr>
      </w:pPr>
      <w:r w:rsidRPr="006C4D4B">
        <w:rPr>
          <w:rFonts w:cstheme="minorHAnsi"/>
          <w:i/>
          <w:iCs/>
          <w:u w:val="single"/>
        </w:rPr>
        <w:t>Age Distribution</w:t>
      </w:r>
    </w:p>
    <w:p w14:paraId="092C5E2F" w14:textId="77777777" w:rsidR="000B6628" w:rsidRPr="006C4D4B" w:rsidRDefault="00000000">
      <w:pPr>
        <w:spacing w:after="120" w:line="240" w:lineRule="auto"/>
        <w:jc w:val="both"/>
        <w:rPr>
          <w:rFonts w:cstheme="minorHAnsi"/>
          <w:b/>
          <w:bCs/>
          <w:i/>
          <w:iCs/>
        </w:rPr>
      </w:pPr>
      <w:r w:rsidRPr="006C4D4B">
        <w:rPr>
          <w:rFonts w:cstheme="minorHAnsi"/>
        </w:rPr>
        <w:t>Majority of the respondents in the three communities are between the ages of 41-50 followed by those between 31-40 years. This shows that most of the respondents are within their active age group that can efficiently and effectively participate in the project. Also, they can offer a labour pool from which contractors can source for workers for the projects</w:t>
      </w:r>
      <w:r w:rsidRPr="006C4D4B">
        <w:rPr>
          <w:rFonts w:cstheme="minorHAnsi"/>
          <w:b/>
          <w:bCs/>
          <w:i/>
          <w:iCs/>
        </w:rPr>
        <w:t>.</w:t>
      </w:r>
    </w:p>
    <w:p w14:paraId="0625D797" w14:textId="733238B6" w:rsidR="000B6628" w:rsidRPr="006C4D4B" w:rsidRDefault="00000000">
      <w:pPr>
        <w:pStyle w:val="Caption"/>
        <w:spacing w:line="240" w:lineRule="auto"/>
        <w:jc w:val="both"/>
        <w:rPr>
          <w:rFonts w:asciiTheme="minorHAnsi" w:hAnsiTheme="minorHAnsi" w:cstheme="minorHAnsi"/>
          <w:b/>
          <w:bCs/>
          <w:i/>
          <w:iCs/>
          <w:sz w:val="22"/>
        </w:rPr>
      </w:pPr>
      <w:bookmarkStart w:id="215" w:name="_Toc127767889"/>
      <w:r w:rsidRPr="006C4D4B">
        <w:rPr>
          <w:rFonts w:asciiTheme="minorHAnsi" w:hAnsiTheme="minorHAnsi" w:cstheme="minorHAnsi"/>
          <w:sz w:val="22"/>
        </w:rPr>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11</w:t>
      </w:r>
      <w:r w:rsidRPr="006C4D4B">
        <w:rPr>
          <w:rFonts w:asciiTheme="minorHAnsi" w:hAnsiTheme="minorHAnsi" w:cstheme="minorHAnsi"/>
          <w:sz w:val="22"/>
        </w:rPr>
        <w:fldChar w:fldCharType="end"/>
      </w:r>
      <w:bookmarkStart w:id="216" w:name="_Toc25482"/>
      <w:r w:rsidRPr="006C4D4B">
        <w:rPr>
          <w:rFonts w:asciiTheme="minorHAnsi" w:hAnsiTheme="minorHAnsi" w:cstheme="minorHAnsi"/>
          <w:sz w:val="22"/>
        </w:rPr>
        <w:t>: Age Distribution of Respondents</w:t>
      </w:r>
      <w:bookmarkEnd w:id="215"/>
      <w:bookmarkEnd w:id="216"/>
    </w:p>
    <w:tbl>
      <w:tblPr>
        <w:tblW w:w="6740" w:type="dxa"/>
        <w:tblInd w:w="-5" w:type="dxa"/>
        <w:tblLook w:val="04A0" w:firstRow="1" w:lastRow="0" w:firstColumn="1" w:lastColumn="0" w:noHBand="0" w:noVBand="1"/>
      </w:tblPr>
      <w:tblGrid>
        <w:gridCol w:w="960"/>
        <w:gridCol w:w="1380"/>
        <w:gridCol w:w="1530"/>
        <w:gridCol w:w="1620"/>
        <w:gridCol w:w="1250"/>
      </w:tblGrid>
      <w:tr w:rsidR="000B6628" w:rsidRPr="006C4D4B" w14:paraId="7B740F5E" w14:textId="77777777">
        <w:trPr>
          <w:trHeight w:val="300"/>
        </w:trPr>
        <w:tc>
          <w:tcPr>
            <w:tcW w:w="960" w:type="dxa"/>
            <w:tcBorders>
              <w:top w:val="single" w:sz="4" w:space="0" w:color="auto"/>
              <w:left w:val="single" w:sz="4" w:space="0" w:color="auto"/>
              <w:bottom w:val="single" w:sz="4" w:space="0" w:color="auto"/>
              <w:right w:val="single" w:sz="4" w:space="0" w:color="auto"/>
            </w:tcBorders>
            <w:vAlign w:val="center"/>
          </w:tcPr>
          <w:p w14:paraId="74CC7D44"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Age</w:t>
            </w:r>
          </w:p>
        </w:tc>
        <w:tc>
          <w:tcPr>
            <w:tcW w:w="1380" w:type="dxa"/>
            <w:tcBorders>
              <w:top w:val="single" w:sz="4" w:space="0" w:color="auto"/>
              <w:left w:val="nil"/>
              <w:bottom w:val="single" w:sz="4" w:space="0" w:color="auto"/>
              <w:right w:val="single" w:sz="4" w:space="0" w:color="auto"/>
            </w:tcBorders>
            <w:vAlign w:val="center"/>
          </w:tcPr>
          <w:p w14:paraId="63EE897F"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Dagauda</w:t>
            </w:r>
          </w:p>
        </w:tc>
        <w:tc>
          <w:tcPr>
            <w:tcW w:w="1530" w:type="dxa"/>
            <w:tcBorders>
              <w:top w:val="single" w:sz="4" w:space="0" w:color="auto"/>
              <w:left w:val="nil"/>
              <w:bottom w:val="single" w:sz="4" w:space="0" w:color="auto"/>
              <w:right w:val="single" w:sz="4" w:space="0" w:color="auto"/>
            </w:tcBorders>
            <w:vAlign w:val="center"/>
          </w:tcPr>
          <w:p w14:paraId="511DA746"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Mashema</w:t>
            </w:r>
          </w:p>
        </w:tc>
        <w:tc>
          <w:tcPr>
            <w:tcW w:w="1620" w:type="dxa"/>
            <w:tcBorders>
              <w:top w:val="single" w:sz="4" w:space="0" w:color="auto"/>
              <w:left w:val="nil"/>
              <w:bottom w:val="single" w:sz="4" w:space="0" w:color="auto"/>
              <w:right w:val="single" w:sz="4" w:space="0" w:color="auto"/>
            </w:tcBorders>
            <w:vAlign w:val="center"/>
          </w:tcPr>
          <w:p w14:paraId="79A715F9"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Yelwan Duguri</w:t>
            </w:r>
          </w:p>
        </w:tc>
        <w:tc>
          <w:tcPr>
            <w:tcW w:w="1250" w:type="dxa"/>
            <w:tcBorders>
              <w:top w:val="single" w:sz="4" w:space="0" w:color="auto"/>
              <w:left w:val="nil"/>
              <w:bottom w:val="single" w:sz="4" w:space="0" w:color="auto"/>
              <w:right w:val="single" w:sz="4" w:space="0" w:color="auto"/>
            </w:tcBorders>
            <w:vAlign w:val="center"/>
          </w:tcPr>
          <w:p w14:paraId="1A02E0BA" w14:textId="77777777" w:rsidR="000B6628" w:rsidRPr="006C4D4B" w:rsidRDefault="00000000">
            <w:pPr>
              <w:spacing w:after="0" w:line="240" w:lineRule="auto"/>
              <w:jc w:val="both"/>
              <w:rPr>
                <w:rFonts w:eastAsia="Times New Roman" w:cstheme="minorHAnsi"/>
                <w:b/>
                <w:color w:val="000000"/>
              </w:rPr>
            </w:pPr>
            <w:r w:rsidRPr="006C4D4B">
              <w:rPr>
                <w:rFonts w:eastAsia="Times New Roman" w:cstheme="minorHAnsi"/>
                <w:b/>
                <w:color w:val="000000"/>
              </w:rPr>
              <w:t>Total</w:t>
            </w:r>
          </w:p>
        </w:tc>
      </w:tr>
      <w:tr w:rsidR="000B6628" w:rsidRPr="006C4D4B" w14:paraId="017F3ECE" w14:textId="77777777">
        <w:trPr>
          <w:trHeight w:val="300"/>
        </w:trPr>
        <w:tc>
          <w:tcPr>
            <w:tcW w:w="960" w:type="dxa"/>
            <w:tcBorders>
              <w:top w:val="nil"/>
              <w:left w:val="single" w:sz="4" w:space="0" w:color="auto"/>
              <w:bottom w:val="single" w:sz="4" w:space="0" w:color="auto"/>
              <w:right w:val="single" w:sz="4" w:space="0" w:color="auto"/>
            </w:tcBorders>
            <w:vAlign w:val="center"/>
          </w:tcPr>
          <w:p w14:paraId="2E7E742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18-30</w:t>
            </w:r>
          </w:p>
        </w:tc>
        <w:tc>
          <w:tcPr>
            <w:tcW w:w="1380" w:type="dxa"/>
            <w:tcBorders>
              <w:top w:val="nil"/>
              <w:left w:val="nil"/>
              <w:bottom w:val="single" w:sz="4" w:space="0" w:color="auto"/>
              <w:right w:val="single" w:sz="4" w:space="0" w:color="auto"/>
            </w:tcBorders>
            <w:vAlign w:val="center"/>
          </w:tcPr>
          <w:p w14:paraId="443A97F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5.7%</w:t>
            </w:r>
          </w:p>
        </w:tc>
        <w:tc>
          <w:tcPr>
            <w:tcW w:w="1530" w:type="dxa"/>
            <w:tcBorders>
              <w:top w:val="nil"/>
              <w:left w:val="nil"/>
              <w:bottom w:val="single" w:sz="4" w:space="0" w:color="auto"/>
              <w:right w:val="single" w:sz="4" w:space="0" w:color="auto"/>
            </w:tcBorders>
            <w:vAlign w:val="center"/>
          </w:tcPr>
          <w:p w14:paraId="16E4C77C"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3.1%</w:t>
            </w:r>
          </w:p>
        </w:tc>
        <w:tc>
          <w:tcPr>
            <w:tcW w:w="1620" w:type="dxa"/>
            <w:tcBorders>
              <w:top w:val="nil"/>
              <w:left w:val="nil"/>
              <w:bottom w:val="single" w:sz="4" w:space="0" w:color="auto"/>
              <w:right w:val="single" w:sz="4" w:space="0" w:color="auto"/>
            </w:tcBorders>
            <w:vAlign w:val="center"/>
          </w:tcPr>
          <w:p w14:paraId="61C590F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6.1%</w:t>
            </w:r>
          </w:p>
        </w:tc>
        <w:tc>
          <w:tcPr>
            <w:tcW w:w="1250" w:type="dxa"/>
            <w:tcBorders>
              <w:top w:val="nil"/>
              <w:left w:val="nil"/>
              <w:bottom w:val="single" w:sz="4" w:space="0" w:color="auto"/>
              <w:right w:val="single" w:sz="4" w:space="0" w:color="auto"/>
            </w:tcBorders>
            <w:noWrap/>
            <w:vAlign w:val="bottom"/>
          </w:tcPr>
          <w:p w14:paraId="735791B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5.0%</w:t>
            </w:r>
          </w:p>
        </w:tc>
      </w:tr>
      <w:tr w:rsidR="000B6628" w:rsidRPr="006C4D4B" w14:paraId="20D0A58D" w14:textId="77777777">
        <w:trPr>
          <w:trHeight w:val="300"/>
        </w:trPr>
        <w:tc>
          <w:tcPr>
            <w:tcW w:w="960" w:type="dxa"/>
            <w:tcBorders>
              <w:top w:val="nil"/>
              <w:left w:val="single" w:sz="4" w:space="0" w:color="auto"/>
              <w:bottom w:val="single" w:sz="4" w:space="0" w:color="auto"/>
              <w:right w:val="single" w:sz="4" w:space="0" w:color="auto"/>
            </w:tcBorders>
            <w:vAlign w:val="center"/>
          </w:tcPr>
          <w:p w14:paraId="0999266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31-40</w:t>
            </w:r>
          </w:p>
        </w:tc>
        <w:tc>
          <w:tcPr>
            <w:tcW w:w="1380" w:type="dxa"/>
            <w:tcBorders>
              <w:top w:val="nil"/>
              <w:left w:val="nil"/>
              <w:bottom w:val="single" w:sz="4" w:space="0" w:color="auto"/>
              <w:right w:val="single" w:sz="4" w:space="0" w:color="auto"/>
            </w:tcBorders>
            <w:vAlign w:val="center"/>
          </w:tcPr>
          <w:p w14:paraId="5362EE6C"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32.9%</w:t>
            </w:r>
          </w:p>
        </w:tc>
        <w:tc>
          <w:tcPr>
            <w:tcW w:w="1530" w:type="dxa"/>
            <w:tcBorders>
              <w:top w:val="nil"/>
              <w:left w:val="nil"/>
              <w:bottom w:val="single" w:sz="4" w:space="0" w:color="auto"/>
              <w:right w:val="single" w:sz="4" w:space="0" w:color="auto"/>
            </w:tcBorders>
            <w:vAlign w:val="center"/>
          </w:tcPr>
          <w:p w14:paraId="156182A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29.8%</w:t>
            </w:r>
          </w:p>
        </w:tc>
        <w:tc>
          <w:tcPr>
            <w:tcW w:w="1620" w:type="dxa"/>
            <w:tcBorders>
              <w:top w:val="nil"/>
              <w:left w:val="nil"/>
              <w:bottom w:val="single" w:sz="4" w:space="0" w:color="auto"/>
              <w:right w:val="single" w:sz="4" w:space="0" w:color="auto"/>
            </w:tcBorders>
            <w:vAlign w:val="center"/>
          </w:tcPr>
          <w:p w14:paraId="58DD577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27.3%</w:t>
            </w:r>
          </w:p>
        </w:tc>
        <w:tc>
          <w:tcPr>
            <w:tcW w:w="1250" w:type="dxa"/>
            <w:tcBorders>
              <w:top w:val="nil"/>
              <w:left w:val="nil"/>
              <w:bottom w:val="single" w:sz="4" w:space="0" w:color="auto"/>
              <w:right w:val="single" w:sz="4" w:space="0" w:color="auto"/>
            </w:tcBorders>
            <w:noWrap/>
            <w:vAlign w:val="bottom"/>
          </w:tcPr>
          <w:p w14:paraId="3E716F8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30.0%</w:t>
            </w:r>
          </w:p>
        </w:tc>
      </w:tr>
      <w:tr w:rsidR="000B6628" w:rsidRPr="006C4D4B" w14:paraId="74B48C6E" w14:textId="77777777">
        <w:trPr>
          <w:trHeight w:val="300"/>
        </w:trPr>
        <w:tc>
          <w:tcPr>
            <w:tcW w:w="960" w:type="dxa"/>
            <w:tcBorders>
              <w:top w:val="nil"/>
              <w:left w:val="single" w:sz="4" w:space="0" w:color="auto"/>
              <w:bottom w:val="single" w:sz="4" w:space="0" w:color="auto"/>
              <w:right w:val="single" w:sz="4" w:space="0" w:color="auto"/>
            </w:tcBorders>
            <w:vAlign w:val="center"/>
          </w:tcPr>
          <w:p w14:paraId="7F6BD05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41-50</w:t>
            </w:r>
          </w:p>
        </w:tc>
        <w:tc>
          <w:tcPr>
            <w:tcW w:w="1380" w:type="dxa"/>
            <w:tcBorders>
              <w:top w:val="nil"/>
              <w:left w:val="nil"/>
              <w:bottom w:val="single" w:sz="4" w:space="0" w:color="auto"/>
              <w:right w:val="single" w:sz="4" w:space="0" w:color="auto"/>
            </w:tcBorders>
            <w:vAlign w:val="center"/>
          </w:tcPr>
          <w:p w14:paraId="6624635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35.6%</w:t>
            </w:r>
          </w:p>
        </w:tc>
        <w:tc>
          <w:tcPr>
            <w:tcW w:w="1530" w:type="dxa"/>
            <w:tcBorders>
              <w:top w:val="nil"/>
              <w:left w:val="nil"/>
              <w:bottom w:val="single" w:sz="4" w:space="0" w:color="auto"/>
              <w:right w:val="single" w:sz="4" w:space="0" w:color="auto"/>
            </w:tcBorders>
            <w:vAlign w:val="center"/>
          </w:tcPr>
          <w:p w14:paraId="1D03A9E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36.0%</w:t>
            </w:r>
          </w:p>
        </w:tc>
        <w:tc>
          <w:tcPr>
            <w:tcW w:w="1620" w:type="dxa"/>
            <w:tcBorders>
              <w:top w:val="nil"/>
              <w:left w:val="nil"/>
              <w:bottom w:val="single" w:sz="4" w:space="0" w:color="auto"/>
              <w:right w:val="single" w:sz="4" w:space="0" w:color="auto"/>
            </w:tcBorders>
            <w:vAlign w:val="center"/>
          </w:tcPr>
          <w:p w14:paraId="30996CE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36.4%</w:t>
            </w:r>
          </w:p>
        </w:tc>
        <w:tc>
          <w:tcPr>
            <w:tcW w:w="1250" w:type="dxa"/>
            <w:tcBorders>
              <w:top w:val="nil"/>
              <w:left w:val="nil"/>
              <w:bottom w:val="single" w:sz="4" w:space="0" w:color="auto"/>
              <w:right w:val="single" w:sz="4" w:space="0" w:color="auto"/>
            </w:tcBorders>
            <w:noWrap/>
            <w:vAlign w:val="bottom"/>
          </w:tcPr>
          <w:p w14:paraId="08F3313C"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36.0%</w:t>
            </w:r>
          </w:p>
        </w:tc>
      </w:tr>
      <w:tr w:rsidR="000B6628" w:rsidRPr="006C4D4B" w14:paraId="7F5FD183" w14:textId="77777777">
        <w:trPr>
          <w:trHeight w:val="300"/>
        </w:trPr>
        <w:tc>
          <w:tcPr>
            <w:tcW w:w="960" w:type="dxa"/>
            <w:tcBorders>
              <w:top w:val="nil"/>
              <w:left w:val="single" w:sz="4" w:space="0" w:color="auto"/>
              <w:bottom w:val="single" w:sz="4" w:space="0" w:color="auto"/>
              <w:right w:val="single" w:sz="4" w:space="0" w:color="auto"/>
            </w:tcBorders>
            <w:vAlign w:val="center"/>
          </w:tcPr>
          <w:p w14:paraId="4D7C5CA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51-60</w:t>
            </w:r>
          </w:p>
        </w:tc>
        <w:tc>
          <w:tcPr>
            <w:tcW w:w="1380" w:type="dxa"/>
            <w:tcBorders>
              <w:top w:val="nil"/>
              <w:left w:val="nil"/>
              <w:bottom w:val="single" w:sz="4" w:space="0" w:color="auto"/>
              <w:right w:val="single" w:sz="4" w:space="0" w:color="auto"/>
            </w:tcBorders>
            <w:vAlign w:val="center"/>
          </w:tcPr>
          <w:p w14:paraId="36FB8D3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17.2%</w:t>
            </w:r>
          </w:p>
        </w:tc>
        <w:tc>
          <w:tcPr>
            <w:tcW w:w="1530" w:type="dxa"/>
            <w:tcBorders>
              <w:top w:val="nil"/>
              <w:left w:val="nil"/>
              <w:bottom w:val="single" w:sz="4" w:space="0" w:color="auto"/>
              <w:right w:val="single" w:sz="4" w:space="0" w:color="auto"/>
            </w:tcBorders>
            <w:vAlign w:val="center"/>
          </w:tcPr>
          <w:p w14:paraId="6B66792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20.4%</w:t>
            </w:r>
          </w:p>
        </w:tc>
        <w:tc>
          <w:tcPr>
            <w:tcW w:w="1620" w:type="dxa"/>
            <w:tcBorders>
              <w:top w:val="nil"/>
              <w:left w:val="nil"/>
              <w:bottom w:val="single" w:sz="4" w:space="0" w:color="auto"/>
              <w:right w:val="single" w:sz="4" w:space="0" w:color="auto"/>
            </w:tcBorders>
            <w:vAlign w:val="center"/>
          </w:tcPr>
          <w:p w14:paraId="5542FA7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18.2%</w:t>
            </w:r>
          </w:p>
        </w:tc>
        <w:tc>
          <w:tcPr>
            <w:tcW w:w="1250" w:type="dxa"/>
            <w:tcBorders>
              <w:top w:val="nil"/>
              <w:left w:val="nil"/>
              <w:bottom w:val="single" w:sz="4" w:space="0" w:color="auto"/>
              <w:right w:val="single" w:sz="4" w:space="0" w:color="auto"/>
            </w:tcBorders>
            <w:noWrap/>
            <w:vAlign w:val="bottom"/>
          </w:tcPr>
          <w:p w14:paraId="058FF96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18.6%</w:t>
            </w:r>
          </w:p>
        </w:tc>
      </w:tr>
      <w:tr w:rsidR="000B6628" w:rsidRPr="006C4D4B" w14:paraId="4A0ECF89" w14:textId="77777777">
        <w:trPr>
          <w:trHeight w:val="300"/>
        </w:trPr>
        <w:tc>
          <w:tcPr>
            <w:tcW w:w="960" w:type="dxa"/>
            <w:tcBorders>
              <w:top w:val="nil"/>
              <w:left w:val="single" w:sz="4" w:space="0" w:color="auto"/>
              <w:bottom w:val="single" w:sz="4" w:space="0" w:color="auto"/>
              <w:right w:val="single" w:sz="4" w:space="0" w:color="auto"/>
            </w:tcBorders>
            <w:vAlign w:val="center"/>
          </w:tcPr>
          <w:p w14:paraId="19F57A6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Above 60</w:t>
            </w:r>
          </w:p>
        </w:tc>
        <w:tc>
          <w:tcPr>
            <w:tcW w:w="1380" w:type="dxa"/>
            <w:tcBorders>
              <w:top w:val="nil"/>
              <w:left w:val="nil"/>
              <w:bottom w:val="single" w:sz="4" w:space="0" w:color="auto"/>
              <w:right w:val="single" w:sz="4" w:space="0" w:color="auto"/>
            </w:tcBorders>
            <w:vAlign w:val="center"/>
          </w:tcPr>
          <w:p w14:paraId="7965F6A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8.6%</w:t>
            </w:r>
          </w:p>
        </w:tc>
        <w:tc>
          <w:tcPr>
            <w:tcW w:w="1530" w:type="dxa"/>
            <w:tcBorders>
              <w:top w:val="nil"/>
              <w:left w:val="nil"/>
              <w:bottom w:val="single" w:sz="4" w:space="0" w:color="auto"/>
              <w:right w:val="single" w:sz="4" w:space="0" w:color="auto"/>
            </w:tcBorders>
            <w:vAlign w:val="center"/>
          </w:tcPr>
          <w:p w14:paraId="57B4E6D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10.7%</w:t>
            </w:r>
          </w:p>
        </w:tc>
        <w:tc>
          <w:tcPr>
            <w:tcW w:w="1620" w:type="dxa"/>
            <w:tcBorders>
              <w:top w:val="nil"/>
              <w:left w:val="nil"/>
              <w:bottom w:val="single" w:sz="4" w:space="0" w:color="auto"/>
              <w:right w:val="single" w:sz="4" w:space="0" w:color="auto"/>
            </w:tcBorders>
            <w:vAlign w:val="center"/>
          </w:tcPr>
          <w:p w14:paraId="5209D07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12.1%</w:t>
            </w:r>
          </w:p>
        </w:tc>
        <w:tc>
          <w:tcPr>
            <w:tcW w:w="1250" w:type="dxa"/>
            <w:tcBorders>
              <w:top w:val="nil"/>
              <w:left w:val="nil"/>
              <w:bottom w:val="single" w:sz="4" w:space="0" w:color="auto"/>
              <w:right w:val="single" w:sz="4" w:space="0" w:color="auto"/>
            </w:tcBorders>
            <w:noWrap/>
            <w:vAlign w:val="bottom"/>
          </w:tcPr>
          <w:p w14:paraId="5D8ECB0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10.5%</w:t>
            </w:r>
          </w:p>
        </w:tc>
      </w:tr>
    </w:tbl>
    <w:p w14:paraId="353CA35F" w14:textId="77777777" w:rsidR="000B6628" w:rsidRPr="006C4D4B" w:rsidRDefault="000B6628">
      <w:pPr>
        <w:spacing w:after="120" w:line="240" w:lineRule="auto"/>
        <w:jc w:val="both"/>
        <w:rPr>
          <w:rFonts w:cstheme="minorHAnsi"/>
          <w:b/>
          <w:bCs/>
          <w:i/>
          <w:iCs/>
        </w:rPr>
      </w:pPr>
    </w:p>
    <w:p w14:paraId="72543CDD" w14:textId="77777777" w:rsidR="000B6628" w:rsidRPr="006C4D4B" w:rsidRDefault="00000000">
      <w:pPr>
        <w:spacing w:line="240" w:lineRule="auto"/>
        <w:jc w:val="both"/>
        <w:rPr>
          <w:rFonts w:cstheme="minorHAnsi"/>
          <w:i/>
          <w:iCs/>
          <w:u w:val="single"/>
        </w:rPr>
      </w:pPr>
      <w:r w:rsidRPr="006C4D4B">
        <w:rPr>
          <w:rFonts w:cstheme="minorHAnsi"/>
          <w:i/>
          <w:iCs/>
          <w:u w:val="single"/>
        </w:rPr>
        <w:t xml:space="preserve">Sex Distribution </w:t>
      </w:r>
    </w:p>
    <w:p w14:paraId="24AFE3D2" w14:textId="77777777" w:rsidR="000B6628" w:rsidRPr="006C4D4B" w:rsidRDefault="00000000">
      <w:pPr>
        <w:spacing w:line="240" w:lineRule="auto"/>
        <w:jc w:val="both"/>
        <w:rPr>
          <w:rFonts w:cstheme="minorHAnsi"/>
        </w:rPr>
      </w:pPr>
      <w:r w:rsidRPr="006C4D4B">
        <w:rPr>
          <w:rFonts w:cstheme="minorHAnsi"/>
        </w:rPr>
        <w:t>The result showed that 67 % of the respondents were male while 33 % were female. This indicates that the men will provide sufficient human capital from the communities that the contractors can recruit personnel for the execution of this project.</w:t>
      </w:r>
    </w:p>
    <w:p w14:paraId="0AC3BABF" w14:textId="3D51487E" w:rsidR="000B6628" w:rsidRPr="006C4D4B" w:rsidRDefault="00000000">
      <w:pPr>
        <w:pStyle w:val="Caption"/>
        <w:rPr>
          <w:rFonts w:asciiTheme="minorHAnsi" w:hAnsiTheme="minorHAnsi" w:cstheme="minorHAnsi"/>
          <w:sz w:val="22"/>
        </w:rPr>
      </w:pPr>
      <w:r w:rsidRPr="006C4D4B">
        <w:rPr>
          <w:rFonts w:asciiTheme="minorHAnsi" w:hAnsiTheme="minorHAnsi" w:cstheme="minorHAnsi"/>
        </w:rPr>
        <w:t xml:space="preserve">Table </w:t>
      </w:r>
      <w:r w:rsidRPr="006C4D4B">
        <w:rPr>
          <w:rFonts w:asciiTheme="minorHAnsi" w:hAnsiTheme="minorHAnsi" w:cstheme="minorHAnsi"/>
        </w:rPr>
        <w:fldChar w:fldCharType="begin"/>
      </w:r>
      <w:r w:rsidRPr="006C4D4B">
        <w:rPr>
          <w:rFonts w:asciiTheme="minorHAnsi" w:hAnsiTheme="minorHAnsi" w:cstheme="minorHAnsi"/>
        </w:rPr>
        <w:instrText xml:space="preserve"> SEQ Table \* ARABIC </w:instrText>
      </w:r>
      <w:r w:rsidRPr="006C4D4B">
        <w:rPr>
          <w:rFonts w:asciiTheme="minorHAnsi" w:hAnsiTheme="minorHAnsi" w:cstheme="minorHAnsi"/>
        </w:rPr>
        <w:fldChar w:fldCharType="separate"/>
      </w:r>
      <w:r w:rsidR="000D0A8B">
        <w:rPr>
          <w:rFonts w:asciiTheme="minorHAnsi" w:hAnsiTheme="minorHAnsi" w:cstheme="minorHAnsi"/>
          <w:noProof/>
        </w:rPr>
        <w:t>12</w:t>
      </w:r>
      <w:r w:rsidRPr="006C4D4B">
        <w:rPr>
          <w:rFonts w:asciiTheme="minorHAnsi" w:hAnsiTheme="minorHAnsi" w:cstheme="minorHAnsi"/>
        </w:rPr>
        <w:fldChar w:fldCharType="end"/>
      </w:r>
      <w:bookmarkStart w:id="217" w:name="_Toc6765"/>
      <w:r w:rsidRPr="006C4D4B">
        <w:rPr>
          <w:rFonts w:asciiTheme="minorHAnsi" w:hAnsiTheme="minorHAnsi" w:cstheme="minorHAnsi"/>
          <w:sz w:val="22"/>
        </w:rPr>
        <w:t>: Sex Distribution of Respondents</w:t>
      </w:r>
      <w:bookmarkEnd w:id="217"/>
    </w:p>
    <w:tbl>
      <w:tblPr>
        <w:tblW w:w="6740" w:type="dxa"/>
        <w:tblInd w:w="-10" w:type="dxa"/>
        <w:tblLook w:val="04A0" w:firstRow="1" w:lastRow="0" w:firstColumn="1" w:lastColumn="0" w:noHBand="0" w:noVBand="1"/>
      </w:tblPr>
      <w:tblGrid>
        <w:gridCol w:w="960"/>
        <w:gridCol w:w="1640"/>
        <w:gridCol w:w="1680"/>
        <w:gridCol w:w="1500"/>
        <w:gridCol w:w="960"/>
      </w:tblGrid>
      <w:tr w:rsidR="000B6628" w:rsidRPr="006C4D4B" w14:paraId="46F15ED0" w14:textId="77777777">
        <w:trPr>
          <w:trHeight w:val="315"/>
        </w:trPr>
        <w:tc>
          <w:tcPr>
            <w:tcW w:w="960" w:type="dxa"/>
            <w:tcBorders>
              <w:top w:val="single" w:sz="8" w:space="0" w:color="auto"/>
              <w:left w:val="single" w:sz="8" w:space="0" w:color="auto"/>
              <w:bottom w:val="single" w:sz="8" w:space="0" w:color="auto"/>
              <w:right w:val="single" w:sz="8" w:space="0" w:color="auto"/>
            </w:tcBorders>
            <w:vAlign w:val="center"/>
          </w:tcPr>
          <w:p w14:paraId="11DFE17E"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Sex</w:t>
            </w:r>
          </w:p>
        </w:tc>
        <w:tc>
          <w:tcPr>
            <w:tcW w:w="1640" w:type="dxa"/>
            <w:tcBorders>
              <w:top w:val="single" w:sz="4" w:space="0" w:color="auto"/>
              <w:left w:val="single" w:sz="4" w:space="0" w:color="auto"/>
              <w:bottom w:val="single" w:sz="4" w:space="0" w:color="auto"/>
              <w:right w:val="single" w:sz="4" w:space="0" w:color="auto"/>
            </w:tcBorders>
            <w:vAlign w:val="center"/>
          </w:tcPr>
          <w:p w14:paraId="54DA69C7"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Dagauda</w:t>
            </w:r>
          </w:p>
        </w:tc>
        <w:tc>
          <w:tcPr>
            <w:tcW w:w="1680" w:type="dxa"/>
            <w:tcBorders>
              <w:top w:val="single" w:sz="4" w:space="0" w:color="auto"/>
              <w:left w:val="nil"/>
              <w:bottom w:val="single" w:sz="4" w:space="0" w:color="auto"/>
              <w:right w:val="single" w:sz="4" w:space="0" w:color="auto"/>
            </w:tcBorders>
            <w:vAlign w:val="center"/>
          </w:tcPr>
          <w:p w14:paraId="5A18CA50"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Mashema</w:t>
            </w:r>
          </w:p>
        </w:tc>
        <w:tc>
          <w:tcPr>
            <w:tcW w:w="1500" w:type="dxa"/>
            <w:tcBorders>
              <w:top w:val="single" w:sz="4" w:space="0" w:color="auto"/>
              <w:left w:val="nil"/>
              <w:bottom w:val="single" w:sz="4" w:space="0" w:color="auto"/>
              <w:right w:val="single" w:sz="4" w:space="0" w:color="auto"/>
            </w:tcBorders>
            <w:vAlign w:val="center"/>
          </w:tcPr>
          <w:p w14:paraId="041642CC" w14:textId="00494591"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Yelwan Duguri</w:t>
            </w:r>
          </w:p>
        </w:tc>
        <w:tc>
          <w:tcPr>
            <w:tcW w:w="960" w:type="dxa"/>
            <w:tcBorders>
              <w:top w:val="single" w:sz="4" w:space="0" w:color="auto"/>
              <w:left w:val="nil"/>
              <w:bottom w:val="single" w:sz="4" w:space="0" w:color="auto"/>
              <w:right w:val="single" w:sz="4" w:space="0" w:color="auto"/>
            </w:tcBorders>
            <w:vAlign w:val="center"/>
          </w:tcPr>
          <w:p w14:paraId="650D3684" w14:textId="77777777" w:rsidR="000B6628" w:rsidRPr="006C4D4B" w:rsidRDefault="00000000">
            <w:pPr>
              <w:spacing w:after="0" w:line="240" w:lineRule="auto"/>
              <w:jc w:val="both"/>
              <w:rPr>
                <w:rFonts w:eastAsia="Times New Roman" w:cstheme="minorHAnsi"/>
                <w:b/>
                <w:color w:val="000000"/>
              </w:rPr>
            </w:pPr>
            <w:r w:rsidRPr="006C4D4B">
              <w:rPr>
                <w:rFonts w:eastAsia="Times New Roman" w:cstheme="minorHAnsi"/>
                <w:b/>
                <w:color w:val="000000"/>
              </w:rPr>
              <w:t>Total</w:t>
            </w:r>
          </w:p>
        </w:tc>
      </w:tr>
      <w:tr w:rsidR="000B6628" w:rsidRPr="006C4D4B" w14:paraId="113CF305" w14:textId="77777777">
        <w:trPr>
          <w:trHeight w:val="315"/>
        </w:trPr>
        <w:tc>
          <w:tcPr>
            <w:tcW w:w="960" w:type="dxa"/>
            <w:tcBorders>
              <w:top w:val="nil"/>
              <w:left w:val="single" w:sz="8" w:space="0" w:color="auto"/>
              <w:bottom w:val="single" w:sz="8" w:space="0" w:color="auto"/>
              <w:right w:val="single" w:sz="8" w:space="0" w:color="auto"/>
            </w:tcBorders>
            <w:vAlign w:val="center"/>
          </w:tcPr>
          <w:p w14:paraId="34CF2AE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Male</w:t>
            </w:r>
          </w:p>
        </w:tc>
        <w:tc>
          <w:tcPr>
            <w:tcW w:w="1640" w:type="dxa"/>
            <w:tcBorders>
              <w:top w:val="nil"/>
              <w:left w:val="single" w:sz="4" w:space="0" w:color="auto"/>
              <w:bottom w:val="single" w:sz="4" w:space="0" w:color="auto"/>
              <w:right w:val="single" w:sz="4" w:space="0" w:color="auto"/>
            </w:tcBorders>
            <w:vAlign w:val="center"/>
          </w:tcPr>
          <w:p w14:paraId="0AACC10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68.1%</w:t>
            </w:r>
          </w:p>
        </w:tc>
        <w:tc>
          <w:tcPr>
            <w:tcW w:w="1680" w:type="dxa"/>
            <w:tcBorders>
              <w:top w:val="nil"/>
              <w:left w:val="nil"/>
              <w:bottom w:val="single" w:sz="4" w:space="0" w:color="auto"/>
              <w:right w:val="single" w:sz="4" w:space="0" w:color="auto"/>
            </w:tcBorders>
            <w:vAlign w:val="center"/>
          </w:tcPr>
          <w:p w14:paraId="2074C68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66.7%</w:t>
            </w:r>
          </w:p>
        </w:tc>
        <w:tc>
          <w:tcPr>
            <w:tcW w:w="1500" w:type="dxa"/>
            <w:tcBorders>
              <w:top w:val="nil"/>
              <w:left w:val="nil"/>
              <w:bottom w:val="single" w:sz="4" w:space="0" w:color="auto"/>
              <w:right w:val="single" w:sz="4" w:space="0" w:color="auto"/>
            </w:tcBorders>
            <w:vAlign w:val="center"/>
          </w:tcPr>
          <w:p w14:paraId="3AF05B3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65.2%</w:t>
            </w:r>
          </w:p>
        </w:tc>
        <w:tc>
          <w:tcPr>
            <w:tcW w:w="960" w:type="dxa"/>
            <w:tcBorders>
              <w:top w:val="nil"/>
              <w:left w:val="nil"/>
              <w:bottom w:val="single" w:sz="4" w:space="0" w:color="auto"/>
              <w:right w:val="single" w:sz="4" w:space="0" w:color="auto"/>
            </w:tcBorders>
            <w:vAlign w:val="center"/>
          </w:tcPr>
          <w:p w14:paraId="31E74B3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66.6%</w:t>
            </w:r>
          </w:p>
        </w:tc>
      </w:tr>
      <w:tr w:rsidR="000B6628" w:rsidRPr="006C4D4B" w14:paraId="3C7D5504" w14:textId="77777777">
        <w:trPr>
          <w:trHeight w:val="315"/>
        </w:trPr>
        <w:tc>
          <w:tcPr>
            <w:tcW w:w="960" w:type="dxa"/>
            <w:tcBorders>
              <w:top w:val="nil"/>
              <w:left w:val="single" w:sz="8" w:space="0" w:color="auto"/>
              <w:bottom w:val="single" w:sz="8" w:space="0" w:color="auto"/>
              <w:right w:val="single" w:sz="8" w:space="0" w:color="auto"/>
            </w:tcBorders>
            <w:vAlign w:val="center"/>
          </w:tcPr>
          <w:p w14:paraId="6A43B43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Female</w:t>
            </w:r>
          </w:p>
        </w:tc>
        <w:tc>
          <w:tcPr>
            <w:tcW w:w="1640" w:type="dxa"/>
            <w:tcBorders>
              <w:top w:val="nil"/>
              <w:left w:val="single" w:sz="4" w:space="0" w:color="auto"/>
              <w:bottom w:val="single" w:sz="4" w:space="0" w:color="auto"/>
              <w:right w:val="single" w:sz="4" w:space="0" w:color="auto"/>
            </w:tcBorders>
            <w:vAlign w:val="center"/>
          </w:tcPr>
          <w:p w14:paraId="4265CB6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31.9%</w:t>
            </w:r>
          </w:p>
        </w:tc>
        <w:tc>
          <w:tcPr>
            <w:tcW w:w="1680" w:type="dxa"/>
            <w:tcBorders>
              <w:top w:val="nil"/>
              <w:left w:val="nil"/>
              <w:bottom w:val="single" w:sz="4" w:space="0" w:color="auto"/>
              <w:right w:val="single" w:sz="4" w:space="0" w:color="auto"/>
            </w:tcBorders>
            <w:vAlign w:val="center"/>
          </w:tcPr>
          <w:p w14:paraId="5638AF9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33.3%</w:t>
            </w:r>
          </w:p>
        </w:tc>
        <w:tc>
          <w:tcPr>
            <w:tcW w:w="1500" w:type="dxa"/>
            <w:tcBorders>
              <w:top w:val="nil"/>
              <w:left w:val="nil"/>
              <w:bottom w:val="single" w:sz="4" w:space="0" w:color="auto"/>
              <w:right w:val="single" w:sz="4" w:space="0" w:color="auto"/>
            </w:tcBorders>
            <w:vAlign w:val="center"/>
          </w:tcPr>
          <w:p w14:paraId="57B616A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34.8%</w:t>
            </w:r>
          </w:p>
        </w:tc>
        <w:tc>
          <w:tcPr>
            <w:tcW w:w="960" w:type="dxa"/>
            <w:tcBorders>
              <w:top w:val="nil"/>
              <w:left w:val="nil"/>
              <w:bottom w:val="single" w:sz="4" w:space="0" w:color="auto"/>
              <w:right w:val="single" w:sz="4" w:space="0" w:color="auto"/>
            </w:tcBorders>
            <w:noWrap/>
            <w:vAlign w:val="bottom"/>
          </w:tcPr>
          <w:p w14:paraId="7F8F6E0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33.4%</w:t>
            </w:r>
          </w:p>
        </w:tc>
      </w:tr>
    </w:tbl>
    <w:p w14:paraId="2F335D23" w14:textId="77777777" w:rsidR="000B6628" w:rsidRPr="006C4D4B" w:rsidRDefault="000B6628">
      <w:pPr>
        <w:spacing w:line="240" w:lineRule="auto"/>
        <w:jc w:val="both"/>
        <w:rPr>
          <w:rFonts w:cstheme="minorHAnsi"/>
        </w:rPr>
      </w:pPr>
    </w:p>
    <w:p w14:paraId="6088C3A8" w14:textId="77777777" w:rsidR="000B6628" w:rsidRPr="006C4D4B" w:rsidRDefault="00000000">
      <w:pPr>
        <w:spacing w:line="240" w:lineRule="auto"/>
        <w:jc w:val="both"/>
        <w:rPr>
          <w:rFonts w:cstheme="minorHAnsi"/>
          <w:i/>
          <w:iCs/>
          <w:u w:val="single"/>
        </w:rPr>
      </w:pPr>
      <w:r w:rsidRPr="006C4D4B">
        <w:rPr>
          <w:rFonts w:cstheme="minorHAnsi"/>
          <w:i/>
          <w:iCs/>
          <w:u w:val="single"/>
        </w:rPr>
        <w:t>Marital Status</w:t>
      </w:r>
    </w:p>
    <w:p w14:paraId="79C6E9DB" w14:textId="77777777" w:rsidR="000B6628" w:rsidRPr="006C4D4B" w:rsidRDefault="00000000">
      <w:pPr>
        <w:spacing w:line="240" w:lineRule="auto"/>
        <w:jc w:val="both"/>
        <w:rPr>
          <w:rFonts w:cstheme="minorHAnsi"/>
        </w:rPr>
      </w:pPr>
      <w:r w:rsidRPr="006C4D4B">
        <w:rPr>
          <w:rFonts w:cstheme="minorHAnsi"/>
        </w:rPr>
        <w:t>Majority of the respondents in all the three communities are married with a few that are single or divorced.</w:t>
      </w:r>
    </w:p>
    <w:p w14:paraId="5F0670FD" w14:textId="77777777" w:rsidR="000B6628" w:rsidRPr="006C4D4B" w:rsidRDefault="00000000">
      <w:pPr>
        <w:spacing w:line="240" w:lineRule="auto"/>
        <w:jc w:val="both"/>
        <w:rPr>
          <w:rFonts w:cstheme="minorHAnsi"/>
        </w:rPr>
      </w:pPr>
      <w:r w:rsidRPr="006C4D4B">
        <w:rPr>
          <w:rFonts w:cstheme="minorHAnsi"/>
          <w:noProof/>
        </w:rPr>
        <w:lastRenderedPageBreak/>
        <w:drawing>
          <wp:inline distT="0" distB="0" distL="0" distR="0" wp14:anchorId="1E824A5C" wp14:editId="076B68B8">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529929F" w14:textId="603744ED" w:rsidR="000B6628" w:rsidRPr="006C4D4B" w:rsidRDefault="00000000">
      <w:pPr>
        <w:pStyle w:val="Caption"/>
        <w:rPr>
          <w:rFonts w:asciiTheme="minorHAnsi" w:hAnsiTheme="minorHAnsi" w:cstheme="minorHAnsi"/>
          <w:sz w:val="22"/>
        </w:rPr>
      </w:pPr>
      <w:r w:rsidRPr="006C4D4B">
        <w:rPr>
          <w:rFonts w:asciiTheme="minorHAnsi" w:hAnsiTheme="minorHAnsi" w:cstheme="minorHAnsi"/>
        </w:rPr>
        <w:t xml:space="preserve">Figure </w:t>
      </w:r>
      <w:r w:rsidRPr="006C4D4B">
        <w:rPr>
          <w:rFonts w:asciiTheme="minorHAnsi" w:hAnsiTheme="minorHAnsi" w:cstheme="minorHAnsi"/>
        </w:rPr>
        <w:fldChar w:fldCharType="begin"/>
      </w:r>
      <w:r w:rsidRPr="006C4D4B">
        <w:rPr>
          <w:rFonts w:asciiTheme="minorHAnsi" w:hAnsiTheme="minorHAnsi" w:cstheme="minorHAnsi"/>
        </w:rPr>
        <w:instrText xml:space="preserve"> SEQ Figure \* ARABIC </w:instrText>
      </w:r>
      <w:r w:rsidRPr="006C4D4B">
        <w:rPr>
          <w:rFonts w:asciiTheme="minorHAnsi" w:hAnsiTheme="minorHAnsi" w:cstheme="minorHAnsi"/>
        </w:rPr>
        <w:fldChar w:fldCharType="separate"/>
      </w:r>
      <w:r w:rsidR="000D0A8B">
        <w:rPr>
          <w:rFonts w:asciiTheme="minorHAnsi" w:hAnsiTheme="minorHAnsi" w:cstheme="minorHAnsi"/>
          <w:noProof/>
        </w:rPr>
        <w:t>13</w:t>
      </w:r>
      <w:r w:rsidRPr="006C4D4B">
        <w:rPr>
          <w:rFonts w:asciiTheme="minorHAnsi" w:hAnsiTheme="minorHAnsi" w:cstheme="minorHAnsi"/>
        </w:rPr>
        <w:fldChar w:fldCharType="end"/>
      </w:r>
      <w:bookmarkStart w:id="218" w:name="_Toc10762"/>
      <w:r w:rsidRPr="006C4D4B">
        <w:rPr>
          <w:rFonts w:asciiTheme="minorHAnsi" w:hAnsiTheme="minorHAnsi" w:cstheme="minorHAnsi"/>
          <w:sz w:val="22"/>
        </w:rPr>
        <w:t>: Marital status</w:t>
      </w:r>
      <w:bookmarkEnd w:id="218"/>
    </w:p>
    <w:p w14:paraId="76EAA923" w14:textId="77777777" w:rsidR="000B6628" w:rsidRPr="006C4D4B" w:rsidRDefault="000B6628">
      <w:pPr>
        <w:spacing w:line="240" w:lineRule="auto"/>
        <w:jc w:val="both"/>
        <w:rPr>
          <w:rFonts w:cstheme="minorHAnsi"/>
        </w:rPr>
      </w:pPr>
    </w:p>
    <w:p w14:paraId="23679994" w14:textId="77777777" w:rsidR="000B6628" w:rsidRPr="006C4D4B" w:rsidRDefault="00000000">
      <w:pPr>
        <w:pStyle w:val="Heading3"/>
        <w:spacing w:line="240" w:lineRule="auto"/>
        <w:jc w:val="both"/>
        <w:rPr>
          <w:rFonts w:asciiTheme="minorHAnsi" w:hAnsiTheme="minorHAnsi" w:cstheme="minorHAnsi"/>
          <w:szCs w:val="22"/>
        </w:rPr>
      </w:pPr>
      <w:bookmarkStart w:id="219" w:name="_Toc127767776"/>
      <w:bookmarkStart w:id="220" w:name="_Toc137990450"/>
      <w:r w:rsidRPr="006C4D4B">
        <w:rPr>
          <w:rFonts w:asciiTheme="minorHAnsi" w:hAnsiTheme="minorHAnsi" w:cstheme="minorHAnsi"/>
          <w:szCs w:val="22"/>
        </w:rPr>
        <w:t>4.8.2 Education</w:t>
      </w:r>
      <w:bookmarkEnd w:id="219"/>
      <w:bookmarkEnd w:id="220"/>
    </w:p>
    <w:p w14:paraId="587B91F7" w14:textId="77777777" w:rsidR="000B6628" w:rsidRPr="006C4D4B" w:rsidRDefault="00000000">
      <w:pPr>
        <w:spacing w:after="0" w:line="240" w:lineRule="auto"/>
        <w:jc w:val="both"/>
        <w:rPr>
          <w:rFonts w:cstheme="minorHAnsi"/>
        </w:rPr>
      </w:pPr>
      <w:r w:rsidRPr="006C4D4B">
        <w:rPr>
          <w:rFonts w:cstheme="minorHAnsi"/>
        </w:rPr>
        <w:t xml:space="preserve">The educational level of the respondents showed that 10% of the respondents had less than primary education, 19.5% had Qur’anic education, about 37% have attended and completed primary school, 20% completed secondary school, while 13.4% had tertiary education qualification, this includes those that have a diploma, Nigerian Certificate in Education and Degree certificates. </w:t>
      </w:r>
    </w:p>
    <w:p w14:paraId="179B8A59" w14:textId="77777777" w:rsidR="000B6628" w:rsidRPr="006C4D4B" w:rsidRDefault="000B6628">
      <w:pPr>
        <w:spacing w:after="0" w:line="240" w:lineRule="auto"/>
        <w:jc w:val="both"/>
        <w:rPr>
          <w:rFonts w:cstheme="minorHAnsi"/>
        </w:rPr>
      </w:pPr>
    </w:p>
    <w:p w14:paraId="45173519" w14:textId="77777777" w:rsidR="000B6628" w:rsidRPr="006C4D4B" w:rsidRDefault="000B6628">
      <w:pPr>
        <w:spacing w:after="0" w:line="240" w:lineRule="auto"/>
        <w:jc w:val="both"/>
        <w:rPr>
          <w:rFonts w:cstheme="minorHAnsi"/>
        </w:rPr>
      </w:pPr>
    </w:p>
    <w:p w14:paraId="265CE5D6" w14:textId="77777777" w:rsidR="000B6628" w:rsidRPr="006C4D4B" w:rsidRDefault="00000000">
      <w:pPr>
        <w:spacing w:after="0" w:line="240" w:lineRule="auto"/>
        <w:jc w:val="both"/>
        <w:rPr>
          <w:rFonts w:cstheme="minorHAnsi"/>
        </w:rPr>
      </w:pPr>
      <w:r w:rsidRPr="006C4D4B">
        <w:rPr>
          <w:rFonts w:cstheme="minorHAnsi"/>
          <w:noProof/>
        </w:rPr>
        <w:drawing>
          <wp:inline distT="0" distB="0" distL="0" distR="0" wp14:anchorId="3E9CFE49" wp14:editId="27D40D23">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4EA0FD8" w14:textId="6605886B" w:rsidR="000B6628" w:rsidRPr="006C4D4B" w:rsidRDefault="00000000">
      <w:pPr>
        <w:pStyle w:val="Caption"/>
        <w:spacing w:line="240" w:lineRule="auto"/>
        <w:jc w:val="both"/>
        <w:rPr>
          <w:rFonts w:asciiTheme="minorHAnsi" w:hAnsiTheme="minorHAnsi" w:cstheme="minorHAnsi"/>
          <w:sz w:val="22"/>
        </w:rPr>
      </w:pPr>
      <w:bookmarkStart w:id="221" w:name="_Toc128189485"/>
      <w:r w:rsidRPr="006C4D4B">
        <w:rPr>
          <w:rFonts w:asciiTheme="minorHAnsi" w:hAnsiTheme="minorHAnsi" w:cstheme="minorHAnsi"/>
          <w:sz w:val="22"/>
        </w:rPr>
        <w:t xml:space="preserve">Figure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Figure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14</w:t>
      </w:r>
      <w:r w:rsidRPr="006C4D4B">
        <w:rPr>
          <w:rFonts w:asciiTheme="minorHAnsi" w:hAnsiTheme="minorHAnsi" w:cstheme="minorHAnsi"/>
          <w:sz w:val="22"/>
        </w:rPr>
        <w:fldChar w:fldCharType="end"/>
      </w:r>
      <w:bookmarkStart w:id="222" w:name="_Toc27077"/>
      <w:r w:rsidRPr="006C4D4B">
        <w:rPr>
          <w:rFonts w:asciiTheme="minorHAnsi" w:hAnsiTheme="minorHAnsi" w:cstheme="minorHAnsi"/>
          <w:sz w:val="22"/>
        </w:rPr>
        <w:t>: Educational qualification</w:t>
      </w:r>
      <w:bookmarkEnd w:id="221"/>
      <w:bookmarkEnd w:id="222"/>
    </w:p>
    <w:p w14:paraId="326EA7CA" w14:textId="77777777" w:rsidR="000B6628" w:rsidRPr="006C4D4B" w:rsidRDefault="000B6628">
      <w:pPr>
        <w:spacing w:after="0" w:line="240" w:lineRule="auto"/>
        <w:jc w:val="both"/>
        <w:rPr>
          <w:rFonts w:cstheme="minorHAnsi"/>
        </w:rPr>
      </w:pPr>
    </w:p>
    <w:p w14:paraId="5A27AD73" w14:textId="77777777" w:rsidR="000B6628" w:rsidRPr="006C4D4B" w:rsidRDefault="00000000">
      <w:pPr>
        <w:pStyle w:val="Heading3"/>
        <w:spacing w:line="240" w:lineRule="auto"/>
        <w:jc w:val="both"/>
        <w:rPr>
          <w:rFonts w:asciiTheme="minorHAnsi" w:hAnsiTheme="minorHAnsi" w:cstheme="minorHAnsi"/>
          <w:szCs w:val="22"/>
        </w:rPr>
      </w:pPr>
      <w:bookmarkStart w:id="223" w:name="_Toc137990451"/>
      <w:bookmarkStart w:id="224" w:name="_Toc127767777"/>
      <w:r w:rsidRPr="006C4D4B">
        <w:rPr>
          <w:rFonts w:asciiTheme="minorHAnsi" w:hAnsiTheme="minorHAnsi" w:cstheme="minorHAnsi"/>
          <w:szCs w:val="22"/>
        </w:rPr>
        <w:t>4.8.3 Number of children per household</w:t>
      </w:r>
      <w:bookmarkEnd w:id="223"/>
      <w:bookmarkEnd w:id="224"/>
      <w:r w:rsidRPr="006C4D4B">
        <w:rPr>
          <w:rFonts w:asciiTheme="minorHAnsi" w:hAnsiTheme="minorHAnsi" w:cstheme="minorHAnsi"/>
          <w:szCs w:val="22"/>
        </w:rPr>
        <w:t xml:space="preserve">  </w:t>
      </w:r>
    </w:p>
    <w:p w14:paraId="3F35F00A" w14:textId="77777777" w:rsidR="000B6628" w:rsidRPr="006C4D4B" w:rsidRDefault="000B6628">
      <w:pPr>
        <w:spacing w:after="0" w:line="240" w:lineRule="auto"/>
        <w:jc w:val="both"/>
        <w:rPr>
          <w:rFonts w:cstheme="minorHAnsi"/>
        </w:rPr>
      </w:pPr>
    </w:p>
    <w:p w14:paraId="1346929E" w14:textId="77777777" w:rsidR="000B6628" w:rsidRPr="006C4D4B" w:rsidRDefault="00000000">
      <w:pPr>
        <w:spacing w:after="0" w:line="240" w:lineRule="auto"/>
        <w:jc w:val="both"/>
        <w:rPr>
          <w:rFonts w:cstheme="minorHAnsi"/>
        </w:rPr>
      </w:pPr>
      <w:r w:rsidRPr="006C4D4B">
        <w:rPr>
          <w:rFonts w:cstheme="minorHAnsi"/>
        </w:rPr>
        <w:t>The number of children per household was one of the socioeconomic characteristics examined; the findings revealed majority representing 57.6% had between 4 to 7 people in their household. This is encouraging as number of people in a household is a source of pool of people that are needed to be trained in different types of vocation more especially many of them already have one form of educational certificate or the other, since government jobs or the so-called white-collar jobs are not readily available. This further shows that this project when completed will have wide-reaching positive impact on beneficiaries in the community.</w:t>
      </w:r>
    </w:p>
    <w:p w14:paraId="157368DB" w14:textId="77777777" w:rsidR="000B6628" w:rsidRPr="006C4D4B" w:rsidRDefault="000B6628">
      <w:pPr>
        <w:spacing w:after="0" w:line="240" w:lineRule="auto"/>
        <w:jc w:val="both"/>
        <w:rPr>
          <w:rFonts w:cstheme="minorHAnsi"/>
        </w:rPr>
      </w:pPr>
    </w:p>
    <w:p w14:paraId="078A488B" w14:textId="77777777" w:rsidR="000B6628" w:rsidRPr="006C4D4B" w:rsidRDefault="000B6628">
      <w:pPr>
        <w:pStyle w:val="Caption"/>
        <w:spacing w:line="240" w:lineRule="auto"/>
        <w:jc w:val="both"/>
        <w:rPr>
          <w:rFonts w:asciiTheme="minorHAnsi" w:hAnsiTheme="minorHAnsi" w:cstheme="minorHAnsi"/>
          <w:sz w:val="22"/>
        </w:rPr>
      </w:pPr>
      <w:bookmarkStart w:id="225" w:name="_Toc127767891"/>
    </w:p>
    <w:p w14:paraId="5F0DABB3" w14:textId="6921A8A3" w:rsidR="000B6628" w:rsidRPr="006C4D4B" w:rsidRDefault="00000000">
      <w:pPr>
        <w:pStyle w:val="Caption"/>
        <w:spacing w:line="240" w:lineRule="auto"/>
        <w:jc w:val="both"/>
        <w:rPr>
          <w:rFonts w:asciiTheme="minorHAnsi" w:hAnsiTheme="minorHAnsi" w:cstheme="minorHAnsi"/>
          <w:sz w:val="22"/>
        </w:rPr>
      </w:pPr>
      <w:r w:rsidRPr="006C4D4B">
        <w:rPr>
          <w:rFonts w:asciiTheme="minorHAnsi" w:hAnsiTheme="minorHAnsi" w:cstheme="minorHAnsi"/>
          <w:sz w:val="22"/>
        </w:rPr>
        <w:lastRenderedPageBreak/>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13</w:t>
      </w:r>
      <w:r w:rsidRPr="006C4D4B">
        <w:rPr>
          <w:rFonts w:asciiTheme="minorHAnsi" w:hAnsiTheme="minorHAnsi" w:cstheme="minorHAnsi"/>
          <w:sz w:val="22"/>
        </w:rPr>
        <w:fldChar w:fldCharType="end"/>
      </w:r>
      <w:bookmarkStart w:id="226" w:name="_Toc21558"/>
      <w:r w:rsidRPr="006C4D4B">
        <w:rPr>
          <w:rFonts w:asciiTheme="minorHAnsi" w:hAnsiTheme="minorHAnsi" w:cstheme="minorHAnsi"/>
          <w:sz w:val="22"/>
        </w:rPr>
        <w:t>: Number of children per household</w:t>
      </w:r>
      <w:bookmarkEnd w:id="225"/>
      <w:bookmarkEnd w:id="226"/>
    </w:p>
    <w:tbl>
      <w:tblPr>
        <w:tblW w:w="6740" w:type="dxa"/>
        <w:tblInd w:w="-10" w:type="dxa"/>
        <w:tblLook w:val="04A0" w:firstRow="1" w:lastRow="0" w:firstColumn="1" w:lastColumn="0" w:noHBand="0" w:noVBand="1"/>
      </w:tblPr>
      <w:tblGrid>
        <w:gridCol w:w="984"/>
        <w:gridCol w:w="1119"/>
        <w:gridCol w:w="1559"/>
        <w:gridCol w:w="1843"/>
        <w:gridCol w:w="1235"/>
      </w:tblGrid>
      <w:tr w:rsidR="000B6628" w:rsidRPr="006C4D4B" w14:paraId="03E1BEC3" w14:textId="77777777">
        <w:trPr>
          <w:trHeight w:val="915"/>
        </w:trPr>
        <w:tc>
          <w:tcPr>
            <w:tcW w:w="984" w:type="dxa"/>
            <w:tcBorders>
              <w:top w:val="single" w:sz="8" w:space="0" w:color="auto"/>
              <w:left w:val="single" w:sz="8" w:space="0" w:color="auto"/>
              <w:bottom w:val="single" w:sz="8" w:space="0" w:color="auto"/>
              <w:right w:val="single" w:sz="8" w:space="0" w:color="auto"/>
            </w:tcBorders>
            <w:vAlign w:val="center"/>
          </w:tcPr>
          <w:p w14:paraId="2A80DC81"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Number of Children</w:t>
            </w:r>
          </w:p>
        </w:tc>
        <w:tc>
          <w:tcPr>
            <w:tcW w:w="1119" w:type="dxa"/>
            <w:tcBorders>
              <w:top w:val="single" w:sz="4" w:space="0" w:color="auto"/>
              <w:left w:val="single" w:sz="4" w:space="0" w:color="auto"/>
              <w:bottom w:val="single" w:sz="4" w:space="0" w:color="auto"/>
              <w:right w:val="single" w:sz="4" w:space="0" w:color="auto"/>
            </w:tcBorders>
            <w:vAlign w:val="center"/>
          </w:tcPr>
          <w:p w14:paraId="2C97F89D"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Dagauda</w:t>
            </w:r>
          </w:p>
        </w:tc>
        <w:tc>
          <w:tcPr>
            <w:tcW w:w="1559" w:type="dxa"/>
            <w:tcBorders>
              <w:top w:val="single" w:sz="4" w:space="0" w:color="auto"/>
              <w:left w:val="nil"/>
              <w:bottom w:val="single" w:sz="4" w:space="0" w:color="auto"/>
              <w:right w:val="single" w:sz="4" w:space="0" w:color="auto"/>
            </w:tcBorders>
            <w:vAlign w:val="center"/>
          </w:tcPr>
          <w:p w14:paraId="5D2957E7"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Mashema</w:t>
            </w:r>
          </w:p>
        </w:tc>
        <w:tc>
          <w:tcPr>
            <w:tcW w:w="1843" w:type="dxa"/>
            <w:tcBorders>
              <w:top w:val="single" w:sz="4" w:space="0" w:color="auto"/>
              <w:left w:val="nil"/>
              <w:bottom w:val="single" w:sz="4" w:space="0" w:color="auto"/>
              <w:right w:val="single" w:sz="4" w:space="0" w:color="auto"/>
            </w:tcBorders>
            <w:vAlign w:val="center"/>
          </w:tcPr>
          <w:p w14:paraId="161E33F4"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Yelwan Duguri</w:t>
            </w:r>
          </w:p>
        </w:tc>
        <w:tc>
          <w:tcPr>
            <w:tcW w:w="1235" w:type="dxa"/>
            <w:tcBorders>
              <w:top w:val="single" w:sz="4" w:space="0" w:color="auto"/>
              <w:left w:val="nil"/>
              <w:bottom w:val="single" w:sz="4" w:space="0" w:color="auto"/>
              <w:right w:val="single" w:sz="4" w:space="0" w:color="auto"/>
            </w:tcBorders>
            <w:vAlign w:val="center"/>
          </w:tcPr>
          <w:p w14:paraId="1FBBD4DC" w14:textId="77777777" w:rsidR="000B6628" w:rsidRPr="006C4D4B" w:rsidRDefault="00000000">
            <w:pPr>
              <w:spacing w:after="0" w:line="240" w:lineRule="auto"/>
              <w:jc w:val="both"/>
              <w:rPr>
                <w:rFonts w:eastAsia="Times New Roman" w:cstheme="minorHAnsi"/>
                <w:b/>
                <w:color w:val="000000"/>
              </w:rPr>
            </w:pPr>
            <w:r w:rsidRPr="006C4D4B">
              <w:rPr>
                <w:rFonts w:eastAsia="Times New Roman" w:cstheme="minorHAnsi"/>
                <w:b/>
                <w:color w:val="000000"/>
              </w:rPr>
              <w:t>Total</w:t>
            </w:r>
          </w:p>
        </w:tc>
      </w:tr>
      <w:tr w:rsidR="000B6628" w:rsidRPr="006C4D4B" w14:paraId="62FBE8DE" w14:textId="77777777">
        <w:trPr>
          <w:trHeight w:val="315"/>
        </w:trPr>
        <w:tc>
          <w:tcPr>
            <w:tcW w:w="984" w:type="dxa"/>
            <w:tcBorders>
              <w:top w:val="nil"/>
              <w:left w:val="single" w:sz="8" w:space="0" w:color="auto"/>
              <w:bottom w:val="single" w:sz="8" w:space="0" w:color="auto"/>
              <w:right w:val="single" w:sz="8" w:space="0" w:color="auto"/>
            </w:tcBorders>
            <w:vAlign w:val="center"/>
          </w:tcPr>
          <w:p w14:paraId="065FF33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1-3</w:t>
            </w:r>
          </w:p>
        </w:tc>
        <w:tc>
          <w:tcPr>
            <w:tcW w:w="1119" w:type="dxa"/>
            <w:tcBorders>
              <w:top w:val="nil"/>
              <w:left w:val="single" w:sz="4" w:space="0" w:color="auto"/>
              <w:bottom w:val="single" w:sz="4" w:space="0" w:color="auto"/>
              <w:right w:val="single" w:sz="4" w:space="0" w:color="auto"/>
            </w:tcBorders>
            <w:vAlign w:val="center"/>
          </w:tcPr>
          <w:p w14:paraId="2A025D8C"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27.5%</w:t>
            </w:r>
          </w:p>
        </w:tc>
        <w:tc>
          <w:tcPr>
            <w:tcW w:w="1559" w:type="dxa"/>
            <w:tcBorders>
              <w:top w:val="nil"/>
              <w:left w:val="nil"/>
              <w:bottom w:val="single" w:sz="4" w:space="0" w:color="auto"/>
              <w:right w:val="single" w:sz="4" w:space="0" w:color="auto"/>
            </w:tcBorders>
            <w:vAlign w:val="center"/>
          </w:tcPr>
          <w:p w14:paraId="37CB922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23.1%</w:t>
            </w:r>
          </w:p>
        </w:tc>
        <w:tc>
          <w:tcPr>
            <w:tcW w:w="1843" w:type="dxa"/>
            <w:tcBorders>
              <w:top w:val="nil"/>
              <w:left w:val="nil"/>
              <w:bottom w:val="single" w:sz="4" w:space="0" w:color="auto"/>
              <w:right w:val="single" w:sz="4" w:space="0" w:color="auto"/>
            </w:tcBorders>
            <w:vAlign w:val="center"/>
          </w:tcPr>
          <w:p w14:paraId="17B3019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21.2%</w:t>
            </w:r>
          </w:p>
        </w:tc>
        <w:tc>
          <w:tcPr>
            <w:tcW w:w="1235" w:type="dxa"/>
            <w:tcBorders>
              <w:top w:val="nil"/>
              <w:left w:val="nil"/>
              <w:bottom w:val="single" w:sz="4" w:space="0" w:color="auto"/>
              <w:right w:val="single" w:sz="4" w:space="0" w:color="auto"/>
            </w:tcBorders>
            <w:noWrap/>
            <w:vAlign w:val="bottom"/>
          </w:tcPr>
          <w:p w14:paraId="4951D24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23.9%</w:t>
            </w:r>
          </w:p>
        </w:tc>
      </w:tr>
      <w:tr w:rsidR="000B6628" w:rsidRPr="006C4D4B" w14:paraId="27E49BDE" w14:textId="77777777">
        <w:trPr>
          <w:trHeight w:val="315"/>
        </w:trPr>
        <w:tc>
          <w:tcPr>
            <w:tcW w:w="984" w:type="dxa"/>
            <w:tcBorders>
              <w:top w:val="nil"/>
              <w:left w:val="single" w:sz="8" w:space="0" w:color="auto"/>
              <w:bottom w:val="single" w:sz="8" w:space="0" w:color="auto"/>
              <w:right w:val="single" w:sz="8" w:space="0" w:color="auto"/>
            </w:tcBorders>
            <w:vAlign w:val="center"/>
          </w:tcPr>
          <w:p w14:paraId="7521840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4-7</w:t>
            </w:r>
          </w:p>
        </w:tc>
        <w:tc>
          <w:tcPr>
            <w:tcW w:w="1119" w:type="dxa"/>
            <w:tcBorders>
              <w:top w:val="nil"/>
              <w:left w:val="single" w:sz="4" w:space="0" w:color="auto"/>
              <w:bottom w:val="single" w:sz="4" w:space="0" w:color="auto"/>
              <w:right w:val="single" w:sz="4" w:space="0" w:color="auto"/>
            </w:tcBorders>
            <w:vAlign w:val="center"/>
          </w:tcPr>
          <w:p w14:paraId="21D2282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55.1%</w:t>
            </w:r>
          </w:p>
        </w:tc>
        <w:tc>
          <w:tcPr>
            <w:tcW w:w="1559" w:type="dxa"/>
            <w:tcBorders>
              <w:top w:val="nil"/>
              <w:left w:val="nil"/>
              <w:bottom w:val="single" w:sz="4" w:space="0" w:color="auto"/>
              <w:right w:val="single" w:sz="4" w:space="0" w:color="auto"/>
            </w:tcBorders>
            <w:vAlign w:val="center"/>
          </w:tcPr>
          <w:p w14:paraId="165A46F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61.5%</w:t>
            </w:r>
          </w:p>
        </w:tc>
        <w:tc>
          <w:tcPr>
            <w:tcW w:w="1843" w:type="dxa"/>
            <w:tcBorders>
              <w:top w:val="nil"/>
              <w:left w:val="nil"/>
              <w:bottom w:val="single" w:sz="4" w:space="0" w:color="auto"/>
              <w:right w:val="single" w:sz="4" w:space="0" w:color="auto"/>
            </w:tcBorders>
            <w:vAlign w:val="center"/>
          </w:tcPr>
          <w:p w14:paraId="206053E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56.1%</w:t>
            </w:r>
          </w:p>
        </w:tc>
        <w:tc>
          <w:tcPr>
            <w:tcW w:w="1235" w:type="dxa"/>
            <w:tcBorders>
              <w:top w:val="nil"/>
              <w:left w:val="nil"/>
              <w:bottom w:val="single" w:sz="4" w:space="0" w:color="auto"/>
              <w:right w:val="single" w:sz="4" w:space="0" w:color="auto"/>
            </w:tcBorders>
            <w:noWrap/>
            <w:vAlign w:val="bottom"/>
          </w:tcPr>
          <w:p w14:paraId="2A80BD2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57.6%</w:t>
            </w:r>
          </w:p>
        </w:tc>
      </w:tr>
      <w:tr w:rsidR="000B6628" w:rsidRPr="006C4D4B" w14:paraId="4F6DC17F" w14:textId="77777777">
        <w:trPr>
          <w:trHeight w:val="315"/>
        </w:trPr>
        <w:tc>
          <w:tcPr>
            <w:tcW w:w="984" w:type="dxa"/>
            <w:tcBorders>
              <w:top w:val="nil"/>
              <w:left w:val="single" w:sz="8" w:space="0" w:color="auto"/>
              <w:bottom w:val="single" w:sz="8" w:space="0" w:color="auto"/>
              <w:right w:val="single" w:sz="8" w:space="0" w:color="auto"/>
            </w:tcBorders>
            <w:vAlign w:val="center"/>
          </w:tcPr>
          <w:p w14:paraId="083C575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8-11</w:t>
            </w:r>
          </w:p>
        </w:tc>
        <w:tc>
          <w:tcPr>
            <w:tcW w:w="1119" w:type="dxa"/>
            <w:tcBorders>
              <w:top w:val="nil"/>
              <w:left w:val="single" w:sz="4" w:space="0" w:color="auto"/>
              <w:bottom w:val="single" w:sz="4" w:space="0" w:color="auto"/>
              <w:right w:val="single" w:sz="4" w:space="0" w:color="auto"/>
            </w:tcBorders>
            <w:vAlign w:val="center"/>
          </w:tcPr>
          <w:p w14:paraId="0DEE4C5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10.1%</w:t>
            </w:r>
          </w:p>
        </w:tc>
        <w:tc>
          <w:tcPr>
            <w:tcW w:w="1559" w:type="dxa"/>
            <w:tcBorders>
              <w:top w:val="nil"/>
              <w:left w:val="nil"/>
              <w:bottom w:val="single" w:sz="4" w:space="0" w:color="auto"/>
              <w:right w:val="single" w:sz="4" w:space="0" w:color="auto"/>
            </w:tcBorders>
            <w:vAlign w:val="center"/>
          </w:tcPr>
          <w:p w14:paraId="09F45D6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9.2%</w:t>
            </w:r>
          </w:p>
        </w:tc>
        <w:tc>
          <w:tcPr>
            <w:tcW w:w="1843" w:type="dxa"/>
            <w:tcBorders>
              <w:top w:val="nil"/>
              <w:left w:val="nil"/>
              <w:bottom w:val="single" w:sz="4" w:space="0" w:color="auto"/>
              <w:right w:val="single" w:sz="4" w:space="0" w:color="auto"/>
            </w:tcBorders>
            <w:vAlign w:val="center"/>
          </w:tcPr>
          <w:p w14:paraId="7EAF4B0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13.6%</w:t>
            </w:r>
          </w:p>
        </w:tc>
        <w:tc>
          <w:tcPr>
            <w:tcW w:w="1235" w:type="dxa"/>
            <w:tcBorders>
              <w:top w:val="nil"/>
              <w:left w:val="nil"/>
              <w:bottom w:val="single" w:sz="4" w:space="0" w:color="auto"/>
              <w:right w:val="single" w:sz="4" w:space="0" w:color="auto"/>
            </w:tcBorders>
            <w:noWrap/>
            <w:vAlign w:val="bottom"/>
          </w:tcPr>
          <w:p w14:paraId="25DDF78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11.0%</w:t>
            </w:r>
          </w:p>
        </w:tc>
      </w:tr>
      <w:tr w:rsidR="000B6628" w:rsidRPr="006C4D4B" w14:paraId="6F4DD7A8" w14:textId="77777777">
        <w:trPr>
          <w:trHeight w:val="315"/>
        </w:trPr>
        <w:tc>
          <w:tcPr>
            <w:tcW w:w="984" w:type="dxa"/>
            <w:tcBorders>
              <w:top w:val="nil"/>
              <w:left w:val="single" w:sz="8" w:space="0" w:color="auto"/>
              <w:bottom w:val="single" w:sz="8" w:space="0" w:color="auto"/>
              <w:right w:val="single" w:sz="8" w:space="0" w:color="auto"/>
            </w:tcBorders>
            <w:vAlign w:val="center"/>
          </w:tcPr>
          <w:p w14:paraId="40A4FB9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Above 11</w:t>
            </w:r>
          </w:p>
        </w:tc>
        <w:tc>
          <w:tcPr>
            <w:tcW w:w="1119" w:type="dxa"/>
            <w:tcBorders>
              <w:top w:val="nil"/>
              <w:left w:val="single" w:sz="4" w:space="0" w:color="auto"/>
              <w:bottom w:val="single" w:sz="4" w:space="0" w:color="auto"/>
              <w:right w:val="single" w:sz="4" w:space="0" w:color="auto"/>
            </w:tcBorders>
            <w:vAlign w:val="center"/>
          </w:tcPr>
          <w:p w14:paraId="1455345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7.2%</w:t>
            </w:r>
          </w:p>
        </w:tc>
        <w:tc>
          <w:tcPr>
            <w:tcW w:w="1559" w:type="dxa"/>
            <w:tcBorders>
              <w:top w:val="nil"/>
              <w:left w:val="nil"/>
              <w:bottom w:val="single" w:sz="4" w:space="0" w:color="auto"/>
              <w:right w:val="single" w:sz="4" w:space="0" w:color="auto"/>
            </w:tcBorders>
            <w:vAlign w:val="center"/>
          </w:tcPr>
          <w:p w14:paraId="23C4B41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6.2%</w:t>
            </w:r>
          </w:p>
        </w:tc>
        <w:tc>
          <w:tcPr>
            <w:tcW w:w="1843" w:type="dxa"/>
            <w:tcBorders>
              <w:top w:val="nil"/>
              <w:left w:val="nil"/>
              <w:bottom w:val="single" w:sz="4" w:space="0" w:color="auto"/>
              <w:right w:val="single" w:sz="4" w:space="0" w:color="auto"/>
            </w:tcBorders>
            <w:vAlign w:val="center"/>
          </w:tcPr>
          <w:p w14:paraId="4C3D6D5C"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9.1%</w:t>
            </w:r>
          </w:p>
        </w:tc>
        <w:tc>
          <w:tcPr>
            <w:tcW w:w="1235" w:type="dxa"/>
            <w:tcBorders>
              <w:top w:val="nil"/>
              <w:left w:val="nil"/>
              <w:bottom w:val="single" w:sz="4" w:space="0" w:color="auto"/>
              <w:right w:val="single" w:sz="4" w:space="0" w:color="auto"/>
            </w:tcBorders>
            <w:noWrap/>
            <w:vAlign w:val="bottom"/>
          </w:tcPr>
          <w:p w14:paraId="6B99333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7.5%</w:t>
            </w:r>
          </w:p>
        </w:tc>
      </w:tr>
    </w:tbl>
    <w:p w14:paraId="185747C9" w14:textId="77777777" w:rsidR="000B6628" w:rsidRPr="006C4D4B" w:rsidRDefault="000B6628">
      <w:pPr>
        <w:spacing w:after="0" w:line="240" w:lineRule="auto"/>
        <w:jc w:val="both"/>
        <w:rPr>
          <w:rFonts w:cstheme="minorHAnsi"/>
        </w:rPr>
      </w:pPr>
    </w:p>
    <w:p w14:paraId="6769B851" w14:textId="77777777" w:rsidR="000B6628" w:rsidRPr="006C4D4B" w:rsidRDefault="000B6628">
      <w:pPr>
        <w:spacing w:after="0" w:line="240" w:lineRule="auto"/>
        <w:jc w:val="both"/>
        <w:rPr>
          <w:rFonts w:cstheme="minorHAnsi"/>
        </w:rPr>
      </w:pPr>
    </w:p>
    <w:p w14:paraId="5DD0F482" w14:textId="77777777" w:rsidR="000B6628" w:rsidRPr="006C4D4B" w:rsidRDefault="00000000">
      <w:pPr>
        <w:pStyle w:val="Heading3"/>
        <w:spacing w:line="240" w:lineRule="auto"/>
        <w:jc w:val="both"/>
        <w:rPr>
          <w:rFonts w:asciiTheme="minorHAnsi" w:hAnsiTheme="minorHAnsi" w:cstheme="minorHAnsi"/>
          <w:szCs w:val="22"/>
        </w:rPr>
      </w:pPr>
      <w:bookmarkStart w:id="227" w:name="_Toc127767778"/>
      <w:bookmarkStart w:id="228" w:name="_Toc137990452"/>
      <w:r w:rsidRPr="006C4D4B">
        <w:rPr>
          <w:rFonts w:asciiTheme="minorHAnsi" w:hAnsiTheme="minorHAnsi" w:cstheme="minorHAnsi"/>
          <w:szCs w:val="22"/>
        </w:rPr>
        <w:t>4.8.4 Languages Spoken</w:t>
      </w:r>
      <w:bookmarkEnd w:id="227"/>
      <w:bookmarkEnd w:id="228"/>
    </w:p>
    <w:p w14:paraId="34410D72" w14:textId="77777777" w:rsidR="000B6628" w:rsidRPr="006C4D4B" w:rsidRDefault="000B6628">
      <w:pPr>
        <w:spacing w:after="0" w:line="240" w:lineRule="auto"/>
        <w:jc w:val="both"/>
        <w:rPr>
          <w:rFonts w:cstheme="minorHAnsi"/>
        </w:rPr>
      </w:pPr>
    </w:p>
    <w:p w14:paraId="3EADAFAC" w14:textId="77777777" w:rsidR="000B6628" w:rsidRPr="006C4D4B" w:rsidRDefault="00000000">
      <w:pPr>
        <w:spacing w:after="0" w:line="240" w:lineRule="auto"/>
        <w:jc w:val="both"/>
        <w:rPr>
          <w:rFonts w:cstheme="minorHAnsi"/>
        </w:rPr>
      </w:pPr>
      <w:r w:rsidRPr="006C4D4B">
        <w:rPr>
          <w:rFonts w:cstheme="minorHAnsi"/>
        </w:rPr>
        <w:t xml:space="preserve">The study also examined the languages spoken in the study area, it was revealed that 29% of the respondents speak Hausa, 17.5% speak Fulani, 19.5% speaks Karai-Karai, 15% speaks Duguri, and 7.5% speaks Gerawa, while 5% speak Jarawa language. </w:t>
      </w:r>
    </w:p>
    <w:p w14:paraId="28392A7C" w14:textId="77777777" w:rsidR="000B6628" w:rsidRPr="006C4D4B" w:rsidRDefault="000B6628">
      <w:pPr>
        <w:spacing w:after="0" w:line="240" w:lineRule="auto"/>
        <w:jc w:val="both"/>
        <w:rPr>
          <w:rFonts w:cstheme="minorHAnsi"/>
        </w:rPr>
      </w:pPr>
    </w:p>
    <w:p w14:paraId="341F9816" w14:textId="77777777" w:rsidR="000B6628" w:rsidRPr="006C4D4B" w:rsidRDefault="00000000">
      <w:pPr>
        <w:spacing w:after="0" w:line="240" w:lineRule="auto"/>
        <w:jc w:val="both"/>
        <w:rPr>
          <w:rFonts w:cstheme="minorHAnsi"/>
        </w:rPr>
      </w:pPr>
      <w:r w:rsidRPr="006C4D4B">
        <w:rPr>
          <w:rFonts w:cstheme="minorHAnsi"/>
          <w:noProof/>
        </w:rPr>
        <w:drawing>
          <wp:inline distT="0" distB="0" distL="0" distR="0" wp14:anchorId="0D08D0A8" wp14:editId="263987D0">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B1A50F2" w14:textId="2A5ACE7D" w:rsidR="000B6628" w:rsidRPr="006C4D4B" w:rsidRDefault="00000000">
      <w:pPr>
        <w:pStyle w:val="Caption"/>
        <w:spacing w:line="240" w:lineRule="auto"/>
        <w:jc w:val="both"/>
        <w:rPr>
          <w:rFonts w:asciiTheme="minorHAnsi" w:hAnsiTheme="minorHAnsi" w:cstheme="minorHAnsi"/>
          <w:sz w:val="22"/>
        </w:rPr>
      </w:pPr>
      <w:bookmarkStart w:id="229" w:name="_Toc128189486"/>
      <w:r w:rsidRPr="006C4D4B">
        <w:rPr>
          <w:rFonts w:asciiTheme="minorHAnsi" w:hAnsiTheme="minorHAnsi" w:cstheme="minorHAnsi"/>
          <w:sz w:val="22"/>
        </w:rPr>
        <w:t xml:space="preserve">Figure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Figure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15</w:t>
      </w:r>
      <w:r w:rsidRPr="006C4D4B">
        <w:rPr>
          <w:rFonts w:asciiTheme="minorHAnsi" w:hAnsiTheme="minorHAnsi" w:cstheme="minorHAnsi"/>
          <w:sz w:val="22"/>
        </w:rPr>
        <w:fldChar w:fldCharType="end"/>
      </w:r>
      <w:bookmarkStart w:id="230" w:name="_Toc4287"/>
      <w:r w:rsidRPr="006C4D4B">
        <w:rPr>
          <w:rFonts w:asciiTheme="minorHAnsi" w:hAnsiTheme="minorHAnsi" w:cstheme="minorHAnsi"/>
          <w:sz w:val="22"/>
        </w:rPr>
        <w:t>: Ethnic composition</w:t>
      </w:r>
      <w:bookmarkEnd w:id="229"/>
      <w:bookmarkEnd w:id="230"/>
    </w:p>
    <w:p w14:paraId="7BA01C4B" w14:textId="77777777" w:rsidR="000B6628" w:rsidRPr="006C4D4B" w:rsidRDefault="000B6628">
      <w:pPr>
        <w:spacing w:after="0" w:line="240" w:lineRule="auto"/>
        <w:jc w:val="both"/>
        <w:rPr>
          <w:rFonts w:cstheme="minorHAnsi"/>
        </w:rPr>
      </w:pPr>
    </w:p>
    <w:p w14:paraId="486A54EB" w14:textId="77777777" w:rsidR="000B6628" w:rsidRPr="006C4D4B" w:rsidRDefault="00000000">
      <w:pPr>
        <w:pStyle w:val="Heading3"/>
        <w:spacing w:line="240" w:lineRule="auto"/>
        <w:jc w:val="both"/>
        <w:rPr>
          <w:rFonts w:asciiTheme="minorHAnsi" w:hAnsiTheme="minorHAnsi" w:cstheme="minorHAnsi"/>
          <w:szCs w:val="22"/>
        </w:rPr>
      </w:pPr>
      <w:bookmarkStart w:id="231" w:name="_Toc127767779"/>
      <w:bookmarkStart w:id="232" w:name="_Toc137990453"/>
      <w:r w:rsidRPr="006C4D4B">
        <w:rPr>
          <w:rFonts w:asciiTheme="minorHAnsi" w:hAnsiTheme="minorHAnsi" w:cstheme="minorHAnsi"/>
          <w:szCs w:val="22"/>
        </w:rPr>
        <w:t>4.8.5 Occupation</w:t>
      </w:r>
      <w:bookmarkEnd w:id="231"/>
      <w:bookmarkEnd w:id="232"/>
    </w:p>
    <w:p w14:paraId="324895F6" w14:textId="77777777" w:rsidR="000B6628" w:rsidRPr="006C4D4B" w:rsidRDefault="000B6628">
      <w:pPr>
        <w:spacing w:after="0" w:line="240" w:lineRule="auto"/>
        <w:jc w:val="both"/>
        <w:rPr>
          <w:rFonts w:cstheme="minorHAnsi"/>
        </w:rPr>
      </w:pPr>
    </w:p>
    <w:p w14:paraId="25ADC8FF" w14:textId="77777777" w:rsidR="000B6628" w:rsidRPr="006C4D4B" w:rsidRDefault="00000000">
      <w:pPr>
        <w:spacing w:after="0" w:line="240" w:lineRule="auto"/>
        <w:jc w:val="both"/>
        <w:rPr>
          <w:rFonts w:cstheme="minorHAnsi"/>
        </w:rPr>
      </w:pPr>
      <w:r w:rsidRPr="006C4D4B">
        <w:rPr>
          <w:rFonts w:cstheme="minorHAnsi"/>
        </w:rPr>
        <w:t xml:space="preserve">Primary occupation of the respondents in the study area revealed that 62.5% of the respondents were into farming, 11% were involved in Agric trading, 10% were into Agric processing, 6.5% are into public sector employment, 5% are into domestic duties, while 1.5% of the respondents were into fish capture. </w:t>
      </w:r>
    </w:p>
    <w:p w14:paraId="1704B52F" w14:textId="77777777" w:rsidR="000B6628" w:rsidRPr="006C4D4B" w:rsidRDefault="000B6628">
      <w:pPr>
        <w:spacing w:after="0" w:line="240" w:lineRule="auto"/>
        <w:jc w:val="both"/>
        <w:rPr>
          <w:rFonts w:cstheme="minorHAnsi"/>
        </w:rPr>
      </w:pPr>
    </w:p>
    <w:p w14:paraId="2AA777AF" w14:textId="1A240722" w:rsidR="000B6628" w:rsidRPr="006C4D4B" w:rsidRDefault="00000000">
      <w:pPr>
        <w:pStyle w:val="Caption"/>
        <w:spacing w:line="240" w:lineRule="auto"/>
        <w:jc w:val="both"/>
        <w:rPr>
          <w:rFonts w:asciiTheme="minorHAnsi" w:hAnsiTheme="minorHAnsi" w:cstheme="minorHAnsi"/>
          <w:sz w:val="22"/>
        </w:rPr>
      </w:pPr>
      <w:bookmarkStart w:id="233" w:name="_Toc127767892"/>
      <w:r w:rsidRPr="006C4D4B">
        <w:rPr>
          <w:rFonts w:asciiTheme="minorHAnsi" w:hAnsiTheme="minorHAnsi" w:cstheme="minorHAnsi"/>
          <w:sz w:val="22"/>
        </w:rPr>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14</w:t>
      </w:r>
      <w:r w:rsidRPr="006C4D4B">
        <w:rPr>
          <w:rFonts w:asciiTheme="minorHAnsi" w:hAnsiTheme="minorHAnsi" w:cstheme="minorHAnsi"/>
          <w:sz w:val="22"/>
        </w:rPr>
        <w:fldChar w:fldCharType="end"/>
      </w:r>
      <w:bookmarkStart w:id="234" w:name="_Toc4887"/>
      <w:r w:rsidRPr="006C4D4B">
        <w:rPr>
          <w:rFonts w:asciiTheme="minorHAnsi" w:hAnsiTheme="minorHAnsi" w:cstheme="minorHAnsi"/>
          <w:sz w:val="22"/>
        </w:rPr>
        <w:t>: Primary Occupation</w:t>
      </w:r>
      <w:bookmarkEnd w:id="233"/>
      <w:bookmarkEnd w:id="234"/>
    </w:p>
    <w:tbl>
      <w:tblPr>
        <w:tblW w:w="6740" w:type="dxa"/>
        <w:tblInd w:w="-10" w:type="dxa"/>
        <w:tblLook w:val="04A0" w:firstRow="1" w:lastRow="0" w:firstColumn="1" w:lastColumn="0" w:noHBand="0" w:noVBand="1"/>
      </w:tblPr>
      <w:tblGrid>
        <w:gridCol w:w="2900"/>
        <w:gridCol w:w="1021"/>
        <w:gridCol w:w="1122"/>
        <w:gridCol w:w="886"/>
        <w:gridCol w:w="960"/>
      </w:tblGrid>
      <w:tr w:rsidR="000B6628" w:rsidRPr="006C4D4B" w14:paraId="128F3CCD" w14:textId="77777777">
        <w:trPr>
          <w:trHeight w:val="615"/>
        </w:trPr>
        <w:tc>
          <w:tcPr>
            <w:tcW w:w="2900" w:type="dxa"/>
            <w:tcBorders>
              <w:top w:val="single" w:sz="8" w:space="0" w:color="auto"/>
              <w:left w:val="single" w:sz="8" w:space="0" w:color="auto"/>
              <w:bottom w:val="single" w:sz="8" w:space="0" w:color="auto"/>
              <w:right w:val="single" w:sz="8" w:space="0" w:color="auto"/>
            </w:tcBorders>
            <w:noWrap/>
            <w:vAlign w:val="center"/>
          </w:tcPr>
          <w:p w14:paraId="75A74379"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Primary Occupation</w:t>
            </w:r>
          </w:p>
        </w:tc>
        <w:tc>
          <w:tcPr>
            <w:tcW w:w="960" w:type="dxa"/>
            <w:tcBorders>
              <w:top w:val="single" w:sz="4" w:space="0" w:color="auto"/>
              <w:left w:val="single" w:sz="4" w:space="0" w:color="auto"/>
              <w:bottom w:val="single" w:sz="4" w:space="0" w:color="auto"/>
              <w:right w:val="single" w:sz="4" w:space="0" w:color="auto"/>
            </w:tcBorders>
            <w:vAlign w:val="center"/>
          </w:tcPr>
          <w:p w14:paraId="2CD45D10"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Dagauda</w:t>
            </w:r>
          </w:p>
        </w:tc>
        <w:tc>
          <w:tcPr>
            <w:tcW w:w="960" w:type="dxa"/>
            <w:tcBorders>
              <w:top w:val="single" w:sz="4" w:space="0" w:color="auto"/>
              <w:left w:val="nil"/>
              <w:bottom w:val="single" w:sz="4" w:space="0" w:color="auto"/>
              <w:right w:val="single" w:sz="4" w:space="0" w:color="auto"/>
            </w:tcBorders>
            <w:vAlign w:val="center"/>
          </w:tcPr>
          <w:p w14:paraId="6A02FC10"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Mashema</w:t>
            </w:r>
          </w:p>
        </w:tc>
        <w:tc>
          <w:tcPr>
            <w:tcW w:w="960" w:type="dxa"/>
            <w:tcBorders>
              <w:top w:val="single" w:sz="4" w:space="0" w:color="auto"/>
              <w:left w:val="nil"/>
              <w:bottom w:val="single" w:sz="4" w:space="0" w:color="auto"/>
              <w:right w:val="single" w:sz="4" w:space="0" w:color="auto"/>
            </w:tcBorders>
            <w:vAlign w:val="center"/>
          </w:tcPr>
          <w:p w14:paraId="0F8CD612"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Yelwan Duguri</w:t>
            </w:r>
          </w:p>
        </w:tc>
        <w:tc>
          <w:tcPr>
            <w:tcW w:w="960" w:type="dxa"/>
            <w:tcBorders>
              <w:top w:val="single" w:sz="4" w:space="0" w:color="auto"/>
              <w:left w:val="nil"/>
              <w:bottom w:val="single" w:sz="4" w:space="0" w:color="auto"/>
              <w:right w:val="single" w:sz="4" w:space="0" w:color="auto"/>
            </w:tcBorders>
            <w:vAlign w:val="center"/>
          </w:tcPr>
          <w:p w14:paraId="28FD255E" w14:textId="77777777" w:rsidR="000B6628" w:rsidRPr="006C4D4B" w:rsidRDefault="00000000">
            <w:pPr>
              <w:spacing w:after="0" w:line="240" w:lineRule="auto"/>
              <w:jc w:val="both"/>
              <w:rPr>
                <w:rFonts w:eastAsia="Times New Roman" w:cstheme="minorHAnsi"/>
                <w:b/>
                <w:color w:val="000000"/>
              </w:rPr>
            </w:pPr>
            <w:r w:rsidRPr="006C4D4B">
              <w:rPr>
                <w:rFonts w:eastAsia="Times New Roman" w:cstheme="minorHAnsi"/>
                <w:b/>
                <w:color w:val="000000"/>
              </w:rPr>
              <w:t>Total</w:t>
            </w:r>
          </w:p>
        </w:tc>
      </w:tr>
      <w:tr w:rsidR="000B6628" w:rsidRPr="006C4D4B" w14:paraId="455DFEA6"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1C1C3A0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Farming</w:t>
            </w:r>
          </w:p>
        </w:tc>
        <w:tc>
          <w:tcPr>
            <w:tcW w:w="960" w:type="dxa"/>
            <w:tcBorders>
              <w:top w:val="nil"/>
              <w:left w:val="single" w:sz="4" w:space="0" w:color="auto"/>
              <w:bottom w:val="single" w:sz="4" w:space="0" w:color="auto"/>
              <w:right w:val="single" w:sz="4" w:space="0" w:color="auto"/>
            </w:tcBorders>
            <w:vAlign w:val="center"/>
          </w:tcPr>
          <w:p w14:paraId="01EBB35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66.7%</w:t>
            </w:r>
          </w:p>
        </w:tc>
        <w:tc>
          <w:tcPr>
            <w:tcW w:w="960" w:type="dxa"/>
            <w:tcBorders>
              <w:top w:val="nil"/>
              <w:left w:val="nil"/>
              <w:bottom w:val="single" w:sz="4" w:space="0" w:color="auto"/>
              <w:right w:val="single" w:sz="4" w:space="0" w:color="auto"/>
            </w:tcBorders>
            <w:vAlign w:val="center"/>
          </w:tcPr>
          <w:p w14:paraId="4A4B769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63.1%</w:t>
            </w:r>
          </w:p>
        </w:tc>
        <w:tc>
          <w:tcPr>
            <w:tcW w:w="960" w:type="dxa"/>
            <w:tcBorders>
              <w:top w:val="nil"/>
              <w:left w:val="nil"/>
              <w:bottom w:val="single" w:sz="4" w:space="0" w:color="auto"/>
              <w:right w:val="single" w:sz="4" w:space="0" w:color="auto"/>
            </w:tcBorders>
            <w:vAlign w:val="center"/>
          </w:tcPr>
          <w:p w14:paraId="4C11F10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57.6%</w:t>
            </w:r>
          </w:p>
        </w:tc>
        <w:tc>
          <w:tcPr>
            <w:tcW w:w="960" w:type="dxa"/>
            <w:tcBorders>
              <w:top w:val="nil"/>
              <w:left w:val="nil"/>
              <w:bottom w:val="single" w:sz="4" w:space="0" w:color="auto"/>
              <w:right w:val="single" w:sz="4" w:space="0" w:color="auto"/>
            </w:tcBorders>
            <w:noWrap/>
            <w:vAlign w:val="bottom"/>
          </w:tcPr>
          <w:p w14:paraId="6758666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62.4%</w:t>
            </w:r>
          </w:p>
        </w:tc>
      </w:tr>
      <w:tr w:rsidR="000B6628" w:rsidRPr="006C4D4B" w14:paraId="25C1DA88"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41FEEFBC"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Agric Trading Business</w:t>
            </w:r>
          </w:p>
        </w:tc>
        <w:tc>
          <w:tcPr>
            <w:tcW w:w="960" w:type="dxa"/>
            <w:tcBorders>
              <w:top w:val="nil"/>
              <w:left w:val="single" w:sz="4" w:space="0" w:color="auto"/>
              <w:bottom w:val="single" w:sz="4" w:space="0" w:color="auto"/>
              <w:right w:val="single" w:sz="4" w:space="0" w:color="auto"/>
            </w:tcBorders>
            <w:vAlign w:val="center"/>
          </w:tcPr>
          <w:p w14:paraId="6C3FD96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11.6%</w:t>
            </w:r>
          </w:p>
        </w:tc>
        <w:tc>
          <w:tcPr>
            <w:tcW w:w="960" w:type="dxa"/>
            <w:tcBorders>
              <w:top w:val="nil"/>
              <w:left w:val="nil"/>
              <w:bottom w:val="single" w:sz="4" w:space="0" w:color="auto"/>
              <w:right w:val="single" w:sz="4" w:space="0" w:color="auto"/>
            </w:tcBorders>
            <w:vAlign w:val="center"/>
          </w:tcPr>
          <w:p w14:paraId="688564D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10.8%</w:t>
            </w:r>
          </w:p>
        </w:tc>
        <w:tc>
          <w:tcPr>
            <w:tcW w:w="960" w:type="dxa"/>
            <w:tcBorders>
              <w:top w:val="nil"/>
              <w:left w:val="nil"/>
              <w:bottom w:val="single" w:sz="4" w:space="0" w:color="auto"/>
              <w:right w:val="single" w:sz="4" w:space="0" w:color="auto"/>
            </w:tcBorders>
            <w:vAlign w:val="center"/>
          </w:tcPr>
          <w:p w14:paraId="607B881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10.6%</w:t>
            </w:r>
          </w:p>
        </w:tc>
        <w:tc>
          <w:tcPr>
            <w:tcW w:w="960" w:type="dxa"/>
            <w:tcBorders>
              <w:top w:val="nil"/>
              <w:left w:val="nil"/>
              <w:bottom w:val="single" w:sz="4" w:space="0" w:color="auto"/>
              <w:right w:val="single" w:sz="4" w:space="0" w:color="auto"/>
            </w:tcBorders>
            <w:noWrap/>
            <w:vAlign w:val="bottom"/>
          </w:tcPr>
          <w:p w14:paraId="7E1FD1D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11.0%</w:t>
            </w:r>
          </w:p>
        </w:tc>
      </w:tr>
      <w:tr w:rsidR="000B6628" w:rsidRPr="006C4D4B" w14:paraId="65A505CB"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18E95A8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Agric Processing</w:t>
            </w:r>
          </w:p>
        </w:tc>
        <w:tc>
          <w:tcPr>
            <w:tcW w:w="960" w:type="dxa"/>
            <w:tcBorders>
              <w:top w:val="nil"/>
              <w:left w:val="single" w:sz="4" w:space="0" w:color="auto"/>
              <w:bottom w:val="single" w:sz="4" w:space="0" w:color="auto"/>
              <w:right w:val="single" w:sz="4" w:space="0" w:color="auto"/>
            </w:tcBorders>
            <w:vAlign w:val="center"/>
          </w:tcPr>
          <w:p w14:paraId="4B423BE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10.1%</w:t>
            </w:r>
          </w:p>
        </w:tc>
        <w:tc>
          <w:tcPr>
            <w:tcW w:w="960" w:type="dxa"/>
            <w:tcBorders>
              <w:top w:val="nil"/>
              <w:left w:val="nil"/>
              <w:bottom w:val="single" w:sz="4" w:space="0" w:color="auto"/>
              <w:right w:val="single" w:sz="4" w:space="0" w:color="auto"/>
            </w:tcBorders>
            <w:vAlign w:val="center"/>
          </w:tcPr>
          <w:p w14:paraId="47006DAC"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10.8%</w:t>
            </w:r>
          </w:p>
        </w:tc>
        <w:tc>
          <w:tcPr>
            <w:tcW w:w="960" w:type="dxa"/>
            <w:tcBorders>
              <w:top w:val="nil"/>
              <w:left w:val="nil"/>
              <w:bottom w:val="single" w:sz="4" w:space="0" w:color="auto"/>
              <w:right w:val="single" w:sz="4" w:space="0" w:color="auto"/>
            </w:tcBorders>
            <w:vAlign w:val="center"/>
          </w:tcPr>
          <w:p w14:paraId="767C432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9.1%</w:t>
            </w:r>
          </w:p>
        </w:tc>
        <w:tc>
          <w:tcPr>
            <w:tcW w:w="960" w:type="dxa"/>
            <w:tcBorders>
              <w:top w:val="nil"/>
              <w:left w:val="nil"/>
              <w:bottom w:val="single" w:sz="4" w:space="0" w:color="auto"/>
              <w:right w:val="single" w:sz="4" w:space="0" w:color="auto"/>
            </w:tcBorders>
            <w:noWrap/>
            <w:vAlign w:val="bottom"/>
          </w:tcPr>
          <w:p w14:paraId="182885E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10.0%</w:t>
            </w:r>
          </w:p>
        </w:tc>
      </w:tr>
      <w:tr w:rsidR="000B6628" w:rsidRPr="006C4D4B" w14:paraId="3002314B"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06DC1CA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Fish Capture</w:t>
            </w:r>
          </w:p>
        </w:tc>
        <w:tc>
          <w:tcPr>
            <w:tcW w:w="960" w:type="dxa"/>
            <w:tcBorders>
              <w:top w:val="nil"/>
              <w:left w:val="single" w:sz="4" w:space="0" w:color="auto"/>
              <w:bottom w:val="single" w:sz="4" w:space="0" w:color="auto"/>
              <w:right w:val="single" w:sz="4" w:space="0" w:color="auto"/>
            </w:tcBorders>
            <w:vAlign w:val="center"/>
          </w:tcPr>
          <w:p w14:paraId="45441FB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1.4%</w:t>
            </w:r>
          </w:p>
        </w:tc>
        <w:tc>
          <w:tcPr>
            <w:tcW w:w="960" w:type="dxa"/>
            <w:tcBorders>
              <w:top w:val="nil"/>
              <w:left w:val="nil"/>
              <w:bottom w:val="single" w:sz="4" w:space="0" w:color="auto"/>
              <w:right w:val="single" w:sz="4" w:space="0" w:color="auto"/>
            </w:tcBorders>
            <w:vAlign w:val="center"/>
          </w:tcPr>
          <w:p w14:paraId="618087C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w:t>
            </w:r>
          </w:p>
        </w:tc>
        <w:tc>
          <w:tcPr>
            <w:tcW w:w="960" w:type="dxa"/>
            <w:tcBorders>
              <w:top w:val="nil"/>
              <w:left w:val="nil"/>
              <w:bottom w:val="single" w:sz="4" w:space="0" w:color="auto"/>
              <w:right w:val="single" w:sz="4" w:space="0" w:color="auto"/>
            </w:tcBorders>
            <w:vAlign w:val="center"/>
          </w:tcPr>
          <w:p w14:paraId="1AE63CF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w:t>
            </w:r>
          </w:p>
        </w:tc>
        <w:tc>
          <w:tcPr>
            <w:tcW w:w="960" w:type="dxa"/>
            <w:tcBorders>
              <w:top w:val="nil"/>
              <w:left w:val="nil"/>
              <w:bottom w:val="single" w:sz="4" w:space="0" w:color="auto"/>
              <w:right w:val="single" w:sz="4" w:space="0" w:color="auto"/>
            </w:tcBorders>
            <w:noWrap/>
            <w:vAlign w:val="bottom"/>
          </w:tcPr>
          <w:p w14:paraId="0DBD3E0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w:t>
            </w:r>
          </w:p>
        </w:tc>
      </w:tr>
      <w:tr w:rsidR="000B6628" w:rsidRPr="006C4D4B" w14:paraId="6BF4D3BA"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5F29E96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Formal Private Employment</w:t>
            </w:r>
          </w:p>
        </w:tc>
        <w:tc>
          <w:tcPr>
            <w:tcW w:w="960" w:type="dxa"/>
            <w:tcBorders>
              <w:top w:val="nil"/>
              <w:left w:val="single" w:sz="4" w:space="0" w:color="auto"/>
              <w:bottom w:val="single" w:sz="4" w:space="0" w:color="auto"/>
              <w:right w:val="single" w:sz="4" w:space="0" w:color="auto"/>
            </w:tcBorders>
            <w:vAlign w:val="center"/>
          </w:tcPr>
          <w:p w14:paraId="65EC087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1.4%</w:t>
            </w:r>
          </w:p>
        </w:tc>
        <w:tc>
          <w:tcPr>
            <w:tcW w:w="960" w:type="dxa"/>
            <w:tcBorders>
              <w:top w:val="nil"/>
              <w:left w:val="nil"/>
              <w:bottom w:val="single" w:sz="4" w:space="0" w:color="auto"/>
              <w:right w:val="single" w:sz="4" w:space="0" w:color="auto"/>
            </w:tcBorders>
            <w:vAlign w:val="center"/>
          </w:tcPr>
          <w:p w14:paraId="2B0E3E6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3.1%</w:t>
            </w:r>
          </w:p>
        </w:tc>
        <w:tc>
          <w:tcPr>
            <w:tcW w:w="960" w:type="dxa"/>
            <w:tcBorders>
              <w:top w:val="nil"/>
              <w:left w:val="nil"/>
              <w:bottom w:val="single" w:sz="4" w:space="0" w:color="auto"/>
              <w:right w:val="single" w:sz="4" w:space="0" w:color="auto"/>
            </w:tcBorders>
            <w:vAlign w:val="center"/>
          </w:tcPr>
          <w:p w14:paraId="5C7C1E6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6.1%</w:t>
            </w:r>
          </w:p>
        </w:tc>
        <w:tc>
          <w:tcPr>
            <w:tcW w:w="960" w:type="dxa"/>
            <w:tcBorders>
              <w:top w:val="nil"/>
              <w:left w:val="nil"/>
              <w:bottom w:val="single" w:sz="4" w:space="0" w:color="auto"/>
              <w:right w:val="single" w:sz="4" w:space="0" w:color="auto"/>
            </w:tcBorders>
            <w:noWrap/>
            <w:vAlign w:val="bottom"/>
          </w:tcPr>
          <w:p w14:paraId="20A819DC"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3.5%</w:t>
            </w:r>
          </w:p>
        </w:tc>
      </w:tr>
      <w:tr w:rsidR="000B6628" w:rsidRPr="006C4D4B" w14:paraId="37812DD7"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2A6B795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Public Sector Employment</w:t>
            </w:r>
          </w:p>
        </w:tc>
        <w:tc>
          <w:tcPr>
            <w:tcW w:w="960" w:type="dxa"/>
            <w:tcBorders>
              <w:top w:val="nil"/>
              <w:left w:val="single" w:sz="4" w:space="0" w:color="auto"/>
              <w:bottom w:val="single" w:sz="4" w:space="0" w:color="auto"/>
              <w:right w:val="single" w:sz="4" w:space="0" w:color="auto"/>
            </w:tcBorders>
            <w:vAlign w:val="center"/>
          </w:tcPr>
          <w:p w14:paraId="781BA2B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5.8%</w:t>
            </w:r>
          </w:p>
        </w:tc>
        <w:tc>
          <w:tcPr>
            <w:tcW w:w="960" w:type="dxa"/>
            <w:tcBorders>
              <w:top w:val="nil"/>
              <w:left w:val="nil"/>
              <w:bottom w:val="single" w:sz="4" w:space="0" w:color="auto"/>
              <w:right w:val="single" w:sz="4" w:space="0" w:color="auto"/>
            </w:tcBorders>
            <w:vAlign w:val="center"/>
          </w:tcPr>
          <w:p w14:paraId="573F81E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6.2%</w:t>
            </w:r>
          </w:p>
        </w:tc>
        <w:tc>
          <w:tcPr>
            <w:tcW w:w="960" w:type="dxa"/>
            <w:tcBorders>
              <w:top w:val="nil"/>
              <w:left w:val="nil"/>
              <w:bottom w:val="single" w:sz="4" w:space="0" w:color="auto"/>
              <w:right w:val="single" w:sz="4" w:space="0" w:color="auto"/>
            </w:tcBorders>
            <w:vAlign w:val="center"/>
          </w:tcPr>
          <w:p w14:paraId="3A67795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7.6%</w:t>
            </w:r>
          </w:p>
        </w:tc>
        <w:tc>
          <w:tcPr>
            <w:tcW w:w="960" w:type="dxa"/>
            <w:tcBorders>
              <w:top w:val="nil"/>
              <w:left w:val="nil"/>
              <w:bottom w:val="single" w:sz="4" w:space="0" w:color="auto"/>
              <w:right w:val="single" w:sz="4" w:space="0" w:color="auto"/>
            </w:tcBorders>
            <w:noWrap/>
            <w:vAlign w:val="bottom"/>
          </w:tcPr>
          <w:p w14:paraId="2EA6290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6.5%</w:t>
            </w:r>
          </w:p>
        </w:tc>
      </w:tr>
      <w:tr w:rsidR="000B6628" w:rsidRPr="006C4D4B" w14:paraId="425F1FFA" w14:textId="77777777">
        <w:trPr>
          <w:trHeight w:val="315"/>
        </w:trPr>
        <w:tc>
          <w:tcPr>
            <w:tcW w:w="2900" w:type="dxa"/>
            <w:tcBorders>
              <w:top w:val="nil"/>
              <w:left w:val="single" w:sz="8" w:space="0" w:color="auto"/>
              <w:bottom w:val="single" w:sz="8" w:space="0" w:color="auto"/>
              <w:right w:val="single" w:sz="8" w:space="0" w:color="auto"/>
            </w:tcBorders>
            <w:noWrap/>
            <w:vAlign w:val="center"/>
          </w:tcPr>
          <w:p w14:paraId="71C8565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Domestic Duties</w:t>
            </w:r>
          </w:p>
        </w:tc>
        <w:tc>
          <w:tcPr>
            <w:tcW w:w="960" w:type="dxa"/>
            <w:tcBorders>
              <w:top w:val="nil"/>
              <w:left w:val="single" w:sz="4" w:space="0" w:color="auto"/>
              <w:bottom w:val="single" w:sz="4" w:space="0" w:color="auto"/>
              <w:right w:val="single" w:sz="4" w:space="0" w:color="auto"/>
            </w:tcBorders>
            <w:vAlign w:val="center"/>
          </w:tcPr>
          <w:p w14:paraId="2DA51B2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2.9%</w:t>
            </w:r>
          </w:p>
        </w:tc>
        <w:tc>
          <w:tcPr>
            <w:tcW w:w="960" w:type="dxa"/>
            <w:tcBorders>
              <w:top w:val="nil"/>
              <w:left w:val="nil"/>
              <w:bottom w:val="single" w:sz="4" w:space="0" w:color="auto"/>
              <w:right w:val="single" w:sz="4" w:space="0" w:color="auto"/>
            </w:tcBorders>
            <w:vAlign w:val="center"/>
          </w:tcPr>
          <w:p w14:paraId="320F6F0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4.6%</w:t>
            </w:r>
          </w:p>
        </w:tc>
        <w:tc>
          <w:tcPr>
            <w:tcW w:w="960" w:type="dxa"/>
            <w:tcBorders>
              <w:top w:val="nil"/>
              <w:left w:val="nil"/>
              <w:bottom w:val="single" w:sz="4" w:space="0" w:color="auto"/>
              <w:right w:val="single" w:sz="4" w:space="0" w:color="auto"/>
            </w:tcBorders>
            <w:vAlign w:val="center"/>
          </w:tcPr>
          <w:p w14:paraId="15231A7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7.6%</w:t>
            </w:r>
          </w:p>
        </w:tc>
        <w:tc>
          <w:tcPr>
            <w:tcW w:w="960" w:type="dxa"/>
            <w:tcBorders>
              <w:top w:val="nil"/>
              <w:left w:val="nil"/>
              <w:bottom w:val="single" w:sz="4" w:space="0" w:color="auto"/>
              <w:right w:val="single" w:sz="4" w:space="0" w:color="auto"/>
            </w:tcBorders>
            <w:noWrap/>
            <w:vAlign w:val="bottom"/>
          </w:tcPr>
          <w:p w14:paraId="7EBA0BA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5.0%</w:t>
            </w:r>
          </w:p>
        </w:tc>
      </w:tr>
    </w:tbl>
    <w:p w14:paraId="565A86C5" w14:textId="77777777" w:rsidR="000B6628" w:rsidRPr="006C4D4B" w:rsidRDefault="000B6628">
      <w:pPr>
        <w:spacing w:after="0" w:line="240" w:lineRule="auto"/>
        <w:jc w:val="both"/>
        <w:rPr>
          <w:rFonts w:cstheme="minorHAnsi"/>
        </w:rPr>
      </w:pPr>
    </w:p>
    <w:p w14:paraId="69F1224F" w14:textId="77777777" w:rsidR="000B6628" w:rsidRPr="006C4D4B" w:rsidRDefault="00000000">
      <w:pPr>
        <w:pStyle w:val="Heading3"/>
        <w:spacing w:line="240" w:lineRule="auto"/>
        <w:jc w:val="both"/>
        <w:rPr>
          <w:rFonts w:asciiTheme="minorHAnsi" w:hAnsiTheme="minorHAnsi" w:cstheme="minorHAnsi"/>
          <w:szCs w:val="22"/>
        </w:rPr>
      </w:pPr>
      <w:bookmarkStart w:id="235" w:name="_Toc127767780"/>
      <w:bookmarkStart w:id="236" w:name="_Toc137990454"/>
      <w:r w:rsidRPr="006C4D4B">
        <w:rPr>
          <w:rFonts w:asciiTheme="minorHAnsi" w:hAnsiTheme="minorHAnsi" w:cstheme="minorHAnsi"/>
          <w:szCs w:val="22"/>
        </w:rPr>
        <w:t>4.8.6 Income Level</w:t>
      </w:r>
      <w:bookmarkEnd w:id="235"/>
      <w:bookmarkEnd w:id="236"/>
    </w:p>
    <w:p w14:paraId="62BE1C5F" w14:textId="77777777" w:rsidR="000B6628" w:rsidRPr="006C4D4B" w:rsidRDefault="000B6628">
      <w:pPr>
        <w:spacing w:after="0" w:line="240" w:lineRule="auto"/>
        <w:jc w:val="both"/>
        <w:rPr>
          <w:rFonts w:cstheme="minorHAnsi"/>
        </w:rPr>
      </w:pPr>
    </w:p>
    <w:p w14:paraId="32534307" w14:textId="77777777" w:rsidR="000B6628" w:rsidRPr="006C4D4B" w:rsidRDefault="00000000">
      <w:pPr>
        <w:spacing w:after="0" w:line="240" w:lineRule="auto"/>
        <w:jc w:val="both"/>
        <w:rPr>
          <w:rFonts w:cstheme="minorHAnsi"/>
        </w:rPr>
      </w:pPr>
      <w:r w:rsidRPr="006C4D4B">
        <w:rPr>
          <w:rFonts w:cstheme="minorHAnsi"/>
        </w:rPr>
        <w:t>The majority (66%) of the respondents had an income of N200,000 -N400,000 per annum, 10% earn between N1.00 -N100,000 per annum, 7% reported that they generate between N101,00-N200,000 as income per annum, 12% generate between N400,000-N500,000 per annum, while 5% of the respondents earn above N500,000 as income per annum. The projects will boost the health status of the community members which in turn will enable them to improve their personal income and wellbeing.</w:t>
      </w:r>
    </w:p>
    <w:p w14:paraId="3F3F2734" w14:textId="77777777" w:rsidR="000B6628" w:rsidRPr="006C4D4B" w:rsidRDefault="000B6628">
      <w:pPr>
        <w:spacing w:after="0" w:line="240" w:lineRule="auto"/>
        <w:jc w:val="both"/>
        <w:rPr>
          <w:rFonts w:cstheme="minorHAnsi"/>
        </w:rPr>
      </w:pPr>
    </w:p>
    <w:p w14:paraId="74CFD08D" w14:textId="024B7E3A" w:rsidR="000B6628" w:rsidRPr="006C4D4B" w:rsidRDefault="00000000">
      <w:pPr>
        <w:pStyle w:val="Caption"/>
        <w:spacing w:line="240" w:lineRule="auto"/>
        <w:jc w:val="both"/>
        <w:rPr>
          <w:rFonts w:asciiTheme="minorHAnsi" w:hAnsiTheme="minorHAnsi" w:cstheme="minorHAnsi"/>
          <w:sz w:val="22"/>
        </w:rPr>
      </w:pPr>
      <w:bookmarkStart w:id="237" w:name="_Toc127767893"/>
      <w:r w:rsidRPr="006C4D4B">
        <w:rPr>
          <w:rFonts w:asciiTheme="minorHAnsi" w:hAnsiTheme="minorHAnsi" w:cstheme="minorHAnsi"/>
          <w:sz w:val="22"/>
        </w:rPr>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15</w:t>
      </w:r>
      <w:r w:rsidRPr="006C4D4B">
        <w:rPr>
          <w:rFonts w:asciiTheme="minorHAnsi" w:hAnsiTheme="minorHAnsi" w:cstheme="minorHAnsi"/>
          <w:sz w:val="22"/>
        </w:rPr>
        <w:fldChar w:fldCharType="end"/>
      </w:r>
      <w:bookmarkStart w:id="238" w:name="_Toc4953"/>
      <w:r w:rsidRPr="006C4D4B">
        <w:rPr>
          <w:rFonts w:asciiTheme="minorHAnsi" w:hAnsiTheme="minorHAnsi" w:cstheme="minorHAnsi"/>
          <w:sz w:val="22"/>
        </w:rPr>
        <w:t>: Income levels</w:t>
      </w:r>
      <w:bookmarkEnd w:id="237"/>
      <w:bookmarkEnd w:id="238"/>
    </w:p>
    <w:tbl>
      <w:tblPr>
        <w:tblW w:w="6740" w:type="dxa"/>
        <w:tblInd w:w="-10" w:type="dxa"/>
        <w:tblLook w:val="04A0" w:firstRow="1" w:lastRow="0" w:firstColumn="1" w:lastColumn="0" w:noHBand="0" w:noVBand="1"/>
      </w:tblPr>
      <w:tblGrid>
        <w:gridCol w:w="2692"/>
        <w:gridCol w:w="1021"/>
        <w:gridCol w:w="1122"/>
        <w:gridCol w:w="945"/>
        <w:gridCol w:w="960"/>
      </w:tblGrid>
      <w:tr w:rsidR="000B6628" w:rsidRPr="006C4D4B" w14:paraId="2D925A94" w14:textId="77777777">
        <w:trPr>
          <w:trHeight w:val="615"/>
        </w:trPr>
        <w:tc>
          <w:tcPr>
            <w:tcW w:w="2900" w:type="dxa"/>
            <w:tcBorders>
              <w:top w:val="single" w:sz="8" w:space="0" w:color="auto"/>
              <w:left w:val="single" w:sz="8" w:space="0" w:color="auto"/>
              <w:bottom w:val="single" w:sz="8" w:space="0" w:color="auto"/>
              <w:right w:val="single" w:sz="8" w:space="0" w:color="auto"/>
            </w:tcBorders>
            <w:vAlign w:val="center"/>
          </w:tcPr>
          <w:p w14:paraId="6380A92E"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Income (Amount in Naira)</w:t>
            </w:r>
          </w:p>
        </w:tc>
        <w:tc>
          <w:tcPr>
            <w:tcW w:w="960" w:type="dxa"/>
            <w:tcBorders>
              <w:top w:val="single" w:sz="4" w:space="0" w:color="auto"/>
              <w:left w:val="single" w:sz="4" w:space="0" w:color="auto"/>
              <w:bottom w:val="single" w:sz="4" w:space="0" w:color="auto"/>
              <w:right w:val="single" w:sz="4" w:space="0" w:color="auto"/>
            </w:tcBorders>
            <w:vAlign w:val="center"/>
          </w:tcPr>
          <w:p w14:paraId="59E74292"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Dagauda</w:t>
            </w:r>
          </w:p>
        </w:tc>
        <w:tc>
          <w:tcPr>
            <w:tcW w:w="960" w:type="dxa"/>
            <w:tcBorders>
              <w:top w:val="single" w:sz="4" w:space="0" w:color="auto"/>
              <w:left w:val="nil"/>
              <w:bottom w:val="single" w:sz="4" w:space="0" w:color="auto"/>
              <w:right w:val="single" w:sz="4" w:space="0" w:color="auto"/>
            </w:tcBorders>
            <w:vAlign w:val="center"/>
          </w:tcPr>
          <w:p w14:paraId="17F1B45B"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Mashema</w:t>
            </w:r>
          </w:p>
        </w:tc>
        <w:tc>
          <w:tcPr>
            <w:tcW w:w="960" w:type="dxa"/>
            <w:tcBorders>
              <w:top w:val="single" w:sz="4" w:space="0" w:color="auto"/>
              <w:left w:val="nil"/>
              <w:bottom w:val="single" w:sz="4" w:space="0" w:color="auto"/>
              <w:right w:val="single" w:sz="4" w:space="0" w:color="auto"/>
            </w:tcBorders>
            <w:vAlign w:val="center"/>
          </w:tcPr>
          <w:p w14:paraId="2EA0CE51"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Yelwa Duguri</w:t>
            </w:r>
          </w:p>
        </w:tc>
        <w:tc>
          <w:tcPr>
            <w:tcW w:w="960" w:type="dxa"/>
            <w:tcBorders>
              <w:top w:val="single" w:sz="4" w:space="0" w:color="auto"/>
              <w:left w:val="nil"/>
              <w:bottom w:val="single" w:sz="4" w:space="0" w:color="auto"/>
              <w:right w:val="single" w:sz="4" w:space="0" w:color="auto"/>
            </w:tcBorders>
            <w:vAlign w:val="center"/>
          </w:tcPr>
          <w:p w14:paraId="6A17C94C" w14:textId="77777777" w:rsidR="000B6628" w:rsidRPr="006C4D4B" w:rsidRDefault="00000000">
            <w:pPr>
              <w:spacing w:after="0" w:line="240" w:lineRule="auto"/>
              <w:jc w:val="both"/>
              <w:rPr>
                <w:rFonts w:eastAsia="Times New Roman" w:cstheme="minorHAnsi"/>
                <w:b/>
                <w:color w:val="000000"/>
              </w:rPr>
            </w:pPr>
            <w:r w:rsidRPr="006C4D4B">
              <w:rPr>
                <w:rFonts w:eastAsia="Times New Roman" w:cstheme="minorHAnsi"/>
                <w:b/>
                <w:color w:val="000000"/>
              </w:rPr>
              <w:t>Total</w:t>
            </w:r>
          </w:p>
        </w:tc>
      </w:tr>
      <w:tr w:rsidR="000B6628" w:rsidRPr="006C4D4B" w14:paraId="6EF1A735" w14:textId="77777777">
        <w:trPr>
          <w:trHeight w:val="315"/>
        </w:trPr>
        <w:tc>
          <w:tcPr>
            <w:tcW w:w="2900" w:type="dxa"/>
            <w:tcBorders>
              <w:top w:val="nil"/>
              <w:left w:val="single" w:sz="8" w:space="0" w:color="auto"/>
              <w:bottom w:val="single" w:sz="8" w:space="0" w:color="auto"/>
              <w:right w:val="single" w:sz="8" w:space="0" w:color="auto"/>
            </w:tcBorders>
            <w:vAlign w:val="center"/>
          </w:tcPr>
          <w:p w14:paraId="62A99DC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₦1.00- ₦100,000</w:t>
            </w:r>
          </w:p>
        </w:tc>
        <w:tc>
          <w:tcPr>
            <w:tcW w:w="960" w:type="dxa"/>
            <w:tcBorders>
              <w:top w:val="nil"/>
              <w:left w:val="single" w:sz="4" w:space="0" w:color="auto"/>
              <w:bottom w:val="single" w:sz="4" w:space="0" w:color="auto"/>
              <w:right w:val="single" w:sz="4" w:space="0" w:color="auto"/>
            </w:tcBorders>
            <w:vAlign w:val="center"/>
          </w:tcPr>
          <w:p w14:paraId="2017D0F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5.8%</w:t>
            </w:r>
          </w:p>
        </w:tc>
        <w:tc>
          <w:tcPr>
            <w:tcW w:w="960" w:type="dxa"/>
            <w:tcBorders>
              <w:top w:val="nil"/>
              <w:left w:val="nil"/>
              <w:bottom w:val="single" w:sz="4" w:space="0" w:color="auto"/>
              <w:right w:val="single" w:sz="4" w:space="0" w:color="auto"/>
            </w:tcBorders>
            <w:vAlign w:val="center"/>
          </w:tcPr>
          <w:p w14:paraId="4CB8412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15.3%</w:t>
            </w:r>
          </w:p>
        </w:tc>
        <w:tc>
          <w:tcPr>
            <w:tcW w:w="960" w:type="dxa"/>
            <w:tcBorders>
              <w:top w:val="nil"/>
              <w:left w:val="nil"/>
              <w:bottom w:val="single" w:sz="4" w:space="0" w:color="auto"/>
              <w:right w:val="single" w:sz="4" w:space="0" w:color="auto"/>
            </w:tcBorders>
            <w:vAlign w:val="center"/>
          </w:tcPr>
          <w:p w14:paraId="53A7B86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9.1%</w:t>
            </w:r>
          </w:p>
        </w:tc>
        <w:tc>
          <w:tcPr>
            <w:tcW w:w="960" w:type="dxa"/>
            <w:tcBorders>
              <w:top w:val="nil"/>
              <w:left w:val="nil"/>
              <w:bottom w:val="single" w:sz="4" w:space="0" w:color="auto"/>
              <w:right w:val="single" w:sz="4" w:space="0" w:color="auto"/>
            </w:tcBorders>
            <w:noWrap/>
            <w:vAlign w:val="bottom"/>
          </w:tcPr>
          <w:p w14:paraId="645A155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10.1%</w:t>
            </w:r>
          </w:p>
        </w:tc>
      </w:tr>
      <w:tr w:rsidR="000B6628" w:rsidRPr="006C4D4B" w14:paraId="071D8DCA" w14:textId="77777777">
        <w:trPr>
          <w:trHeight w:val="315"/>
        </w:trPr>
        <w:tc>
          <w:tcPr>
            <w:tcW w:w="2900" w:type="dxa"/>
            <w:tcBorders>
              <w:top w:val="nil"/>
              <w:left w:val="single" w:sz="8" w:space="0" w:color="auto"/>
              <w:bottom w:val="single" w:sz="8" w:space="0" w:color="auto"/>
              <w:right w:val="single" w:sz="8" w:space="0" w:color="auto"/>
            </w:tcBorders>
            <w:vAlign w:val="center"/>
          </w:tcPr>
          <w:p w14:paraId="47A89F1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₦101,000 - ₦200,000</w:t>
            </w:r>
          </w:p>
        </w:tc>
        <w:tc>
          <w:tcPr>
            <w:tcW w:w="960" w:type="dxa"/>
            <w:tcBorders>
              <w:top w:val="nil"/>
              <w:left w:val="single" w:sz="4" w:space="0" w:color="auto"/>
              <w:bottom w:val="single" w:sz="4" w:space="0" w:color="auto"/>
              <w:right w:val="single" w:sz="4" w:space="0" w:color="auto"/>
            </w:tcBorders>
            <w:vAlign w:val="center"/>
          </w:tcPr>
          <w:p w14:paraId="2AEBA1C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8.7%</w:t>
            </w:r>
          </w:p>
        </w:tc>
        <w:tc>
          <w:tcPr>
            <w:tcW w:w="960" w:type="dxa"/>
            <w:tcBorders>
              <w:top w:val="nil"/>
              <w:left w:val="nil"/>
              <w:bottom w:val="single" w:sz="4" w:space="0" w:color="auto"/>
              <w:right w:val="single" w:sz="4" w:space="0" w:color="auto"/>
            </w:tcBorders>
            <w:vAlign w:val="center"/>
          </w:tcPr>
          <w:p w14:paraId="2CAAFFA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7.7%</w:t>
            </w:r>
          </w:p>
        </w:tc>
        <w:tc>
          <w:tcPr>
            <w:tcW w:w="960" w:type="dxa"/>
            <w:tcBorders>
              <w:top w:val="nil"/>
              <w:left w:val="nil"/>
              <w:bottom w:val="single" w:sz="4" w:space="0" w:color="auto"/>
              <w:right w:val="single" w:sz="4" w:space="0" w:color="auto"/>
            </w:tcBorders>
            <w:vAlign w:val="center"/>
          </w:tcPr>
          <w:p w14:paraId="371E7CC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4.6%</w:t>
            </w:r>
          </w:p>
        </w:tc>
        <w:tc>
          <w:tcPr>
            <w:tcW w:w="960" w:type="dxa"/>
            <w:tcBorders>
              <w:top w:val="nil"/>
              <w:left w:val="nil"/>
              <w:bottom w:val="single" w:sz="4" w:space="0" w:color="auto"/>
              <w:right w:val="single" w:sz="4" w:space="0" w:color="auto"/>
            </w:tcBorders>
            <w:noWrap/>
            <w:vAlign w:val="bottom"/>
          </w:tcPr>
          <w:p w14:paraId="27A52F8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7.0%</w:t>
            </w:r>
          </w:p>
        </w:tc>
      </w:tr>
      <w:tr w:rsidR="000B6628" w:rsidRPr="006C4D4B" w14:paraId="3CBA5F87" w14:textId="77777777">
        <w:trPr>
          <w:trHeight w:val="315"/>
        </w:trPr>
        <w:tc>
          <w:tcPr>
            <w:tcW w:w="2900" w:type="dxa"/>
            <w:tcBorders>
              <w:top w:val="nil"/>
              <w:left w:val="single" w:sz="8" w:space="0" w:color="auto"/>
              <w:bottom w:val="single" w:sz="8" w:space="0" w:color="auto"/>
              <w:right w:val="single" w:sz="8" w:space="0" w:color="auto"/>
            </w:tcBorders>
            <w:vAlign w:val="center"/>
          </w:tcPr>
          <w:p w14:paraId="13D52AE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₦201,000 - ₦300,000</w:t>
            </w:r>
          </w:p>
        </w:tc>
        <w:tc>
          <w:tcPr>
            <w:tcW w:w="960" w:type="dxa"/>
            <w:tcBorders>
              <w:top w:val="nil"/>
              <w:left w:val="single" w:sz="4" w:space="0" w:color="auto"/>
              <w:bottom w:val="single" w:sz="4" w:space="0" w:color="auto"/>
              <w:right w:val="single" w:sz="4" w:space="0" w:color="auto"/>
            </w:tcBorders>
            <w:vAlign w:val="center"/>
          </w:tcPr>
          <w:p w14:paraId="73DB429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50.7%</w:t>
            </w:r>
          </w:p>
        </w:tc>
        <w:tc>
          <w:tcPr>
            <w:tcW w:w="960" w:type="dxa"/>
            <w:tcBorders>
              <w:top w:val="nil"/>
              <w:left w:val="nil"/>
              <w:bottom w:val="single" w:sz="4" w:space="0" w:color="auto"/>
              <w:right w:val="single" w:sz="4" w:space="0" w:color="auto"/>
            </w:tcBorders>
            <w:vAlign w:val="center"/>
          </w:tcPr>
          <w:p w14:paraId="3D97A6C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50.9%</w:t>
            </w:r>
          </w:p>
        </w:tc>
        <w:tc>
          <w:tcPr>
            <w:tcW w:w="960" w:type="dxa"/>
            <w:tcBorders>
              <w:top w:val="nil"/>
              <w:left w:val="nil"/>
              <w:bottom w:val="single" w:sz="4" w:space="0" w:color="auto"/>
              <w:right w:val="single" w:sz="4" w:space="0" w:color="auto"/>
            </w:tcBorders>
            <w:vAlign w:val="center"/>
          </w:tcPr>
          <w:p w14:paraId="7DE5F20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51.1%</w:t>
            </w:r>
          </w:p>
        </w:tc>
        <w:tc>
          <w:tcPr>
            <w:tcW w:w="960" w:type="dxa"/>
            <w:tcBorders>
              <w:top w:val="nil"/>
              <w:left w:val="nil"/>
              <w:bottom w:val="single" w:sz="4" w:space="0" w:color="auto"/>
              <w:right w:val="single" w:sz="4" w:space="0" w:color="auto"/>
            </w:tcBorders>
            <w:noWrap/>
            <w:vAlign w:val="bottom"/>
          </w:tcPr>
          <w:p w14:paraId="798349F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50.9%</w:t>
            </w:r>
          </w:p>
        </w:tc>
      </w:tr>
      <w:tr w:rsidR="000B6628" w:rsidRPr="006C4D4B" w14:paraId="31EA94DC" w14:textId="77777777">
        <w:trPr>
          <w:trHeight w:val="315"/>
        </w:trPr>
        <w:tc>
          <w:tcPr>
            <w:tcW w:w="2900" w:type="dxa"/>
            <w:tcBorders>
              <w:top w:val="nil"/>
              <w:left w:val="single" w:sz="8" w:space="0" w:color="auto"/>
              <w:bottom w:val="single" w:sz="8" w:space="0" w:color="auto"/>
              <w:right w:val="single" w:sz="8" w:space="0" w:color="auto"/>
            </w:tcBorders>
            <w:vAlign w:val="center"/>
          </w:tcPr>
          <w:p w14:paraId="54EF982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₦301,000 - ₦400,000</w:t>
            </w:r>
          </w:p>
        </w:tc>
        <w:tc>
          <w:tcPr>
            <w:tcW w:w="960" w:type="dxa"/>
            <w:tcBorders>
              <w:top w:val="nil"/>
              <w:left w:val="single" w:sz="4" w:space="0" w:color="auto"/>
              <w:bottom w:val="single" w:sz="4" w:space="0" w:color="auto"/>
              <w:right w:val="single" w:sz="4" w:space="0" w:color="auto"/>
            </w:tcBorders>
            <w:vAlign w:val="center"/>
          </w:tcPr>
          <w:p w14:paraId="06AE0A4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14.5%</w:t>
            </w:r>
          </w:p>
        </w:tc>
        <w:tc>
          <w:tcPr>
            <w:tcW w:w="960" w:type="dxa"/>
            <w:tcBorders>
              <w:top w:val="nil"/>
              <w:left w:val="nil"/>
              <w:bottom w:val="single" w:sz="4" w:space="0" w:color="auto"/>
              <w:right w:val="single" w:sz="4" w:space="0" w:color="auto"/>
            </w:tcBorders>
            <w:vAlign w:val="center"/>
          </w:tcPr>
          <w:p w14:paraId="5DCC4EE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12.3%</w:t>
            </w:r>
          </w:p>
        </w:tc>
        <w:tc>
          <w:tcPr>
            <w:tcW w:w="960" w:type="dxa"/>
            <w:tcBorders>
              <w:top w:val="nil"/>
              <w:left w:val="nil"/>
              <w:bottom w:val="single" w:sz="4" w:space="0" w:color="auto"/>
              <w:right w:val="single" w:sz="4" w:space="0" w:color="auto"/>
            </w:tcBorders>
            <w:vAlign w:val="center"/>
          </w:tcPr>
          <w:p w14:paraId="01FB03D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18.2%</w:t>
            </w:r>
          </w:p>
        </w:tc>
        <w:tc>
          <w:tcPr>
            <w:tcW w:w="960" w:type="dxa"/>
            <w:tcBorders>
              <w:top w:val="nil"/>
              <w:left w:val="nil"/>
              <w:bottom w:val="single" w:sz="4" w:space="0" w:color="auto"/>
              <w:right w:val="single" w:sz="4" w:space="0" w:color="auto"/>
            </w:tcBorders>
            <w:noWrap/>
            <w:vAlign w:val="bottom"/>
          </w:tcPr>
          <w:p w14:paraId="15CE99A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15.0%</w:t>
            </w:r>
          </w:p>
        </w:tc>
      </w:tr>
      <w:tr w:rsidR="000B6628" w:rsidRPr="006C4D4B" w14:paraId="021FEE91" w14:textId="77777777">
        <w:trPr>
          <w:trHeight w:val="315"/>
        </w:trPr>
        <w:tc>
          <w:tcPr>
            <w:tcW w:w="2900" w:type="dxa"/>
            <w:tcBorders>
              <w:top w:val="nil"/>
              <w:left w:val="single" w:sz="8" w:space="0" w:color="auto"/>
              <w:bottom w:val="single" w:sz="8" w:space="0" w:color="auto"/>
              <w:right w:val="single" w:sz="8" w:space="0" w:color="auto"/>
            </w:tcBorders>
            <w:vAlign w:val="center"/>
          </w:tcPr>
          <w:p w14:paraId="0F5D94F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₦401,000 - ₦500,000</w:t>
            </w:r>
          </w:p>
        </w:tc>
        <w:tc>
          <w:tcPr>
            <w:tcW w:w="960" w:type="dxa"/>
            <w:tcBorders>
              <w:top w:val="nil"/>
              <w:left w:val="single" w:sz="4" w:space="0" w:color="auto"/>
              <w:bottom w:val="single" w:sz="4" w:space="0" w:color="auto"/>
              <w:right w:val="single" w:sz="4" w:space="0" w:color="auto"/>
            </w:tcBorders>
            <w:vAlign w:val="center"/>
          </w:tcPr>
          <w:p w14:paraId="14278CF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13.0%</w:t>
            </w:r>
          </w:p>
        </w:tc>
        <w:tc>
          <w:tcPr>
            <w:tcW w:w="960" w:type="dxa"/>
            <w:tcBorders>
              <w:top w:val="nil"/>
              <w:left w:val="nil"/>
              <w:bottom w:val="single" w:sz="4" w:space="0" w:color="auto"/>
              <w:right w:val="single" w:sz="4" w:space="0" w:color="auto"/>
            </w:tcBorders>
            <w:vAlign w:val="center"/>
          </w:tcPr>
          <w:p w14:paraId="4C568D2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10.7%</w:t>
            </w:r>
          </w:p>
        </w:tc>
        <w:tc>
          <w:tcPr>
            <w:tcW w:w="960" w:type="dxa"/>
            <w:tcBorders>
              <w:top w:val="nil"/>
              <w:left w:val="nil"/>
              <w:bottom w:val="single" w:sz="4" w:space="0" w:color="auto"/>
              <w:right w:val="single" w:sz="4" w:space="0" w:color="auto"/>
            </w:tcBorders>
            <w:vAlign w:val="center"/>
          </w:tcPr>
          <w:p w14:paraId="2F730E2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12.0%</w:t>
            </w:r>
          </w:p>
        </w:tc>
        <w:tc>
          <w:tcPr>
            <w:tcW w:w="960" w:type="dxa"/>
            <w:tcBorders>
              <w:top w:val="nil"/>
              <w:left w:val="nil"/>
              <w:bottom w:val="single" w:sz="4" w:space="0" w:color="auto"/>
              <w:right w:val="single" w:sz="4" w:space="0" w:color="auto"/>
            </w:tcBorders>
            <w:noWrap/>
            <w:vAlign w:val="bottom"/>
          </w:tcPr>
          <w:p w14:paraId="6BF3C6D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11.9%</w:t>
            </w:r>
          </w:p>
        </w:tc>
      </w:tr>
      <w:tr w:rsidR="000B6628" w:rsidRPr="006C4D4B" w14:paraId="63BDF433" w14:textId="77777777">
        <w:trPr>
          <w:trHeight w:val="315"/>
        </w:trPr>
        <w:tc>
          <w:tcPr>
            <w:tcW w:w="2900" w:type="dxa"/>
            <w:tcBorders>
              <w:top w:val="nil"/>
              <w:left w:val="single" w:sz="8" w:space="0" w:color="auto"/>
              <w:bottom w:val="single" w:sz="8" w:space="0" w:color="auto"/>
              <w:right w:val="single" w:sz="8" w:space="0" w:color="auto"/>
            </w:tcBorders>
            <w:vAlign w:val="center"/>
          </w:tcPr>
          <w:p w14:paraId="1E0FD6A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Above ₦500,000</w:t>
            </w:r>
          </w:p>
        </w:tc>
        <w:tc>
          <w:tcPr>
            <w:tcW w:w="960" w:type="dxa"/>
            <w:tcBorders>
              <w:top w:val="nil"/>
              <w:left w:val="single" w:sz="4" w:space="0" w:color="auto"/>
              <w:bottom w:val="single" w:sz="4" w:space="0" w:color="auto"/>
              <w:right w:val="single" w:sz="4" w:space="0" w:color="auto"/>
            </w:tcBorders>
            <w:vAlign w:val="center"/>
          </w:tcPr>
          <w:p w14:paraId="60AB151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7.2%</w:t>
            </w:r>
          </w:p>
        </w:tc>
        <w:tc>
          <w:tcPr>
            <w:tcW w:w="960" w:type="dxa"/>
            <w:tcBorders>
              <w:top w:val="nil"/>
              <w:left w:val="nil"/>
              <w:bottom w:val="single" w:sz="4" w:space="0" w:color="auto"/>
              <w:right w:val="single" w:sz="4" w:space="0" w:color="auto"/>
            </w:tcBorders>
            <w:vAlign w:val="center"/>
          </w:tcPr>
          <w:p w14:paraId="1E561D2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3.1%</w:t>
            </w:r>
          </w:p>
        </w:tc>
        <w:tc>
          <w:tcPr>
            <w:tcW w:w="960" w:type="dxa"/>
            <w:tcBorders>
              <w:top w:val="nil"/>
              <w:left w:val="nil"/>
              <w:bottom w:val="single" w:sz="4" w:space="0" w:color="auto"/>
              <w:right w:val="single" w:sz="4" w:space="0" w:color="auto"/>
            </w:tcBorders>
            <w:vAlign w:val="center"/>
          </w:tcPr>
          <w:p w14:paraId="68AA3C2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5.0%</w:t>
            </w:r>
          </w:p>
        </w:tc>
        <w:tc>
          <w:tcPr>
            <w:tcW w:w="960" w:type="dxa"/>
            <w:tcBorders>
              <w:top w:val="nil"/>
              <w:left w:val="nil"/>
              <w:bottom w:val="single" w:sz="4" w:space="0" w:color="auto"/>
              <w:right w:val="single" w:sz="4" w:space="0" w:color="auto"/>
            </w:tcBorders>
            <w:noWrap/>
            <w:vAlign w:val="bottom"/>
          </w:tcPr>
          <w:p w14:paraId="65D2D18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5.1%</w:t>
            </w:r>
          </w:p>
        </w:tc>
      </w:tr>
    </w:tbl>
    <w:p w14:paraId="094E2A8A" w14:textId="77777777" w:rsidR="000B6628" w:rsidRPr="006C4D4B" w:rsidRDefault="000B6628">
      <w:pPr>
        <w:spacing w:after="0" w:line="240" w:lineRule="auto"/>
        <w:jc w:val="both"/>
        <w:rPr>
          <w:rFonts w:cstheme="minorHAnsi"/>
        </w:rPr>
      </w:pPr>
    </w:p>
    <w:p w14:paraId="16C293BA" w14:textId="77777777" w:rsidR="000B6628" w:rsidRPr="006C4D4B" w:rsidRDefault="00000000">
      <w:pPr>
        <w:pStyle w:val="Heading3"/>
        <w:spacing w:line="240" w:lineRule="auto"/>
        <w:jc w:val="both"/>
        <w:rPr>
          <w:rFonts w:asciiTheme="minorHAnsi" w:hAnsiTheme="minorHAnsi" w:cstheme="minorHAnsi"/>
          <w:szCs w:val="22"/>
        </w:rPr>
      </w:pPr>
      <w:bookmarkStart w:id="239" w:name="_Toc10899"/>
      <w:bookmarkStart w:id="240" w:name="_Toc127767781"/>
      <w:bookmarkStart w:id="241" w:name="_Toc137990455"/>
      <w:r w:rsidRPr="006C4D4B">
        <w:rPr>
          <w:rFonts w:asciiTheme="minorHAnsi" w:hAnsiTheme="minorHAnsi" w:cstheme="minorHAnsi"/>
          <w:szCs w:val="22"/>
        </w:rPr>
        <w:t xml:space="preserve">4.8.7 </w:t>
      </w:r>
      <w:bookmarkEnd w:id="239"/>
      <w:r w:rsidRPr="006C4D4B">
        <w:rPr>
          <w:rFonts w:asciiTheme="minorHAnsi" w:hAnsiTheme="minorHAnsi" w:cstheme="minorHAnsi"/>
          <w:szCs w:val="22"/>
        </w:rPr>
        <w:t>Housing</w:t>
      </w:r>
      <w:bookmarkEnd w:id="240"/>
      <w:bookmarkEnd w:id="241"/>
    </w:p>
    <w:p w14:paraId="41AA04C3" w14:textId="77777777" w:rsidR="000B6628" w:rsidRPr="006C4D4B" w:rsidRDefault="00000000">
      <w:pPr>
        <w:spacing w:after="0" w:line="240" w:lineRule="auto"/>
        <w:jc w:val="both"/>
        <w:rPr>
          <w:rFonts w:cstheme="minorHAnsi"/>
        </w:rPr>
      </w:pPr>
      <w:r w:rsidRPr="006C4D4B">
        <w:rPr>
          <w:rFonts w:cstheme="minorHAnsi"/>
        </w:rPr>
        <w:t>Findings with regards to types of housing used by the respondents in Table 12 showed that 73% of the respondents live in a cement block house with corrugated roof, 17% were in house built by mud blocks with corrugated iron roof, while 10% of the respondents live in traditional huts with grass roof. The result shows that majority of the people in the project community live in houses that were built with cement blocks and having a corrugated iron roof. This also can be linked to the income of people living in the project area, by virtue of these findings, when the project is been implemented it’s going to improve the living standard and wellbeing of people living in the project communities.</w:t>
      </w:r>
    </w:p>
    <w:p w14:paraId="32857D8A" w14:textId="77777777" w:rsidR="000B6628" w:rsidRPr="006C4D4B" w:rsidRDefault="000B6628">
      <w:pPr>
        <w:spacing w:after="0" w:line="240" w:lineRule="auto"/>
        <w:jc w:val="both"/>
        <w:rPr>
          <w:rFonts w:cstheme="minorHAnsi"/>
        </w:rPr>
      </w:pPr>
    </w:p>
    <w:p w14:paraId="462DE2A9" w14:textId="2D6EABD2" w:rsidR="000B6628" w:rsidRPr="006C4D4B" w:rsidRDefault="00000000">
      <w:pPr>
        <w:pStyle w:val="Caption"/>
        <w:spacing w:line="240" w:lineRule="auto"/>
        <w:jc w:val="both"/>
        <w:rPr>
          <w:rFonts w:asciiTheme="minorHAnsi" w:hAnsiTheme="minorHAnsi" w:cstheme="minorHAnsi"/>
          <w:sz w:val="22"/>
        </w:rPr>
      </w:pPr>
      <w:bookmarkStart w:id="242" w:name="_Toc127767894"/>
      <w:r w:rsidRPr="006C4D4B">
        <w:rPr>
          <w:rFonts w:asciiTheme="minorHAnsi" w:hAnsiTheme="minorHAnsi" w:cstheme="minorHAnsi"/>
          <w:sz w:val="22"/>
        </w:rPr>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16</w:t>
      </w:r>
      <w:r w:rsidRPr="006C4D4B">
        <w:rPr>
          <w:rFonts w:asciiTheme="minorHAnsi" w:hAnsiTheme="minorHAnsi" w:cstheme="minorHAnsi"/>
          <w:sz w:val="22"/>
        </w:rPr>
        <w:fldChar w:fldCharType="end"/>
      </w:r>
      <w:bookmarkStart w:id="243" w:name="_Toc1863"/>
      <w:r w:rsidRPr="006C4D4B">
        <w:rPr>
          <w:rFonts w:asciiTheme="minorHAnsi" w:hAnsiTheme="minorHAnsi" w:cstheme="minorHAnsi"/>
          <w:sz w:val="22"/>
        </w:rPr>
        <w:t>: Types of Housing</w:t>
      </w:r>
      <w:bookmarkEnd w:id="242"/>
      <w:bookmarkEnd w:id="243"/>
    </w:p>
    <w:tbl>
      <w:tblPr>
        <w:tblW w:w="4279" w:type="pct"/>
        <w:tblLook w:val="04A0" w:firstRow="1" w:lastRow="0" w:firstColumn="1" w:lastColumn="0" w:noHBand="0" w:noVBand="1"/>
      </w:tblPr>
      <w:tblGrid>
        <w:gridCol w:w="3231"/>
        <w:gridCol w:w="1133"/>
        <w:gridCol w:w="1276"/>
        <w:gridCol w:w="990"/>
        <w:gridCol w:w="1274"/>
      </w:tblGrid>
      <w:tr w:rsidR="000B6628" w:rsidRPr="006C4D4B" w14:paraId="22FB8310" w14:textId="77777777" w:rsidTr="00BF7FBE">
        <w:trPr>
          <w:trHeight w:val="615"/>
        </w:trPr>
        <w:tc>
          <w:tcPr>
            <w:tcW w:w="2043" w:type="pct"/>
            <w:tcBorders>
              <w:top w:val="single" w:sz="4" w:space="0" w:color="auto"/>
              <w:left w:val="single" w:sz="4" w:space="0" w:color="auto"/>
              <w:bottom w:val="single" w:sz="4" w:space="0" w:color="auto"/>
              <w:right w:val="single" w:sz="4" w:space="0" w:color="auto"/>
            </w:tcBorders>
            <w:noWrap/>
            <w:vAlign w:val="center"/>
          </w:tcPr>
          <w:p w14:paraId="695D4AD4"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Type(s) of Housing</w:t>
            </w:r>
          </w:p>
        </w:tc>
        <w:tc>
          <w:tcPr>
            <w:tcW w:w="717" w:type="pct"/>
            <w:tcBorders>
              <w:top w:val="single" w:sz="4" w:space="0" w:color="auto"/>
              <w:left w:val="nil"/>
              <w:bottom w:val="single" w:sz="4" w:space="0" w:color="auto"/>
              <w:right w:val="single" w:sz="4" w:space="0" w:color="auto"/>
            </w:tcBorders>
            <w:vAlign w:val="center"/>
          </w:tcPr>
          <w:p w14:paraId="3B0C9443"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Dagauda</w:t>
            </w:r>
          </w:p>
        </w:tc>
        <w:tc>
          <w:tcPr>
            <w:tcW w:w="807" w:type="pct"/>
            <w:tcBorders>
              <w:top w:val="single" w:sz="4" w:space="0" w:color="auto"/>
              <w:left w:val="nil"/>
              <w:bottom w:val="single" w:sz="4" w:space="0" w:color="auto"/>
              <w:right w:val="single" w:sz="4" w:space="0" w:color="auto"/>
            </w:tcBorders>
            <w:vAlign w:val="center"/>
          </w:tcPr>
          <w:p w14:paraId="6CA0A1BC"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Mashema</w:t>
            </w:r>
          </w:p>
        </w:tc>
        <w:tc>
          <w:tcPr>
            <w:tcW w:w="626" w:type="pct"/>
            <w:tcBorders>
              <w:top w:val="single" w:sz="4" w:space="0" w:color="auto"/>
              <w:left w:val="nil"/>
              <w:bottom w:val="single" w:sz="4" w:space="0" w:color="auto"/>
              <w:right w:val="single" w:sz="4" w:space="0" w:color="auto"/>
            </w:tcBorders>
            <w:vAlign w:val="center"/>
          </w:tcPr>
          <w:p w14:paraId="69698981"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Yelwan Duguri</w:t>
            </w:r>
          </w:p>
        </w:tc>
        <w:tc>
          <w:tcPr>
            <w:tcW w:w="806" w:type="pct"/>
            <w:tcBorders>
              <w:top w:val="single" w:sz="4" w:space="0" w:color="auto"/>
              <w:left w:val="nil"/>
              <w:bottom w:val="single" w:sz="4" w:space="0" w:color="auto"/>
              <w:right w:val="single" w:sz="4" w:space="0" w:color="auto"/>
            </w:tcBorders>
            <w:vAlign w:val="center"/>
          </w:tcPr>
          <w:p w14:paraId="10CCFC66" w14:textId="77777777" w:rsidR="000B6628" w:rsidRPr="006C4D4B" w:rsidRDefault="00000000">
            <w:pPr>
              <w:spacing w:after="0" w:line="240" w:lineRule="auto"/>
              <w:jc w:val="both"/>
              <w:rPr>
                <w:rFonts w:eastAsia="Times New Roman" w:cstheme="minorHAnsi"/>
                <w:b/>
                <w:color w:val="000000"/>
              </w:rPr>
            </w:pPr>
            <w:r w:rsidRPr="006C4D4B">
              <w:rPr>
                <w:rFonts w:eastAsia="Times New Roman" w:cstheme="minorHAnsi"/>
                <w:b/>
                <w:color w:val="000000"/>
              </w:rPr>
              <w:t>Total</w:t>
            </w:r>
          </w:p>
        </w:tc>
      </w:tr>
      <w:tr w:rsidR="000B6628" w:rsidRPr="006C4D4B" w14:paraId="2B14D1FF" w14:textId="77777777" w:rsidTr="00BF7FBE">
        <w:trPr>
          <w:trHeight w:val="615"/>
        </w:trPr>
        <w:tc>
          <w:tcPr>
            <w:tcW w:w="2043" w:type="pct"/>
            <w:tcBorders>
              <w:top w:val="nil"/>
              <w:left w:val="single" w:sz="4" w:space="0" w:color="auto"/>
              <w:bottom w:val="single" w:sz="4" w:space="0" w:color="auto"/>
              <w:right w:val="single" w:sz="4" w:space="0" w:color="auto"/>
            </w:tcBorders>
            <w:noWrap/>
            <w:vAlign w:val="center"/>
          </w:tcPr>
          <w:p w14:paraId="25DFC48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Traditional hut/grass roof</w:t>
            </w:r>
          </w:p>
        </w:tc>
        <w:tc>
          <w:tcPr>
            <w:tcW w:w="717" w:type="pct"/>
            <w:tcBorders>
              <w:top w:val="nil"/>
              <w:left w:val="nil"/>
              <w:bottom w:val="single" w:sz="4" w:space="0" w:color="auto"/>
              <w:right w:val="single" w:sz="4" w:space="0" w:color="auto"/>
            </w:tcBorders>
            <w:vAlign w:val="center"/>
          </w:tcPr>
          <w:p w14:paraId="1482F5A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7.2%</w:t>
            </w:r>
          </w:p>
        </w:tc>
        <w:tc>
          <w:tcPr>
            <w:tcW w:w="807" w:type="pct"/>
            <w:tcBorders>
              <w:top w:val="nil"/>
              <w:left w:val="nil"/>
              <w:bottom w:val="single" w:sz="4" w:space="0" w:color="auto"/>
              <w:right w:val="single" w:sz="4" w:space="0" w:color="auto"/>
            </w:tcBorders>
            <w:vAlign w:val="center"/>
          </w:tcPr>
          <w:p w14:paraId="7F16477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12.3%</w:t>
            </w:r>
          </w:p>
        </w:tc>
        <w:tc>
          <w:tcPr>
            <w:tcW w:w="626" w:type="pct"/>
            <w:tcBorders>
              <w:top w:val="nil"/>
              <w:left w:val="nil"/>
              <w:bottom w:val="single" w:sz="4" w:space="0" w:color="auto"/>
              <w:right w:val="single" w:sz="4" w:space="0" w:color="auto"/>
            </w:tcBorders>
            <w:vAlign w:val="center"/>
          </w:tcPr>
          <w:p w14:paraId="14C013CC"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10.1%</w:t>
            </w:r>
          </w:p>
        </w:tc>
        <w:tc>
          <w:tcPr>
            <w:tcW w:w="806" w:type="pct"/>
            <w:tcBorders>
              <w:top w:val="nil"/>
              <w:left w:val="nil"/>
              <w:bottom w:val="single" w:sz="4" w:space="0" w:color="auto"/>
              <w:right w:val="single" w:sz="4" w:space="0" w:color="auto"/>
            </w:tcBorders>
            <w:noWrap/>
            <w:vAlign w:val="bottom"/>
          </w:tcPr>
          <w:p w14:paraId="27C426E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9.9%</w:t>
            </w:r>
          </w:p>
        </w:tc>
      </w:tr>
      <w:tr w:rsidR="000B6628" w:rsidRPr="006C4D4B" w14:paraId="2F28894C" w14:textId="77777777" w:rsidTr="00BF7FBE">
        <w:trPr>
          <w:trHeight w:val="915"/>
        </w:trPr>
        <w:tc>
          <w:tcPr>
            <w:tcW w:w="2043" w:type="pct"/>
            <w:tcBorders>
              <w:top w:val="nil"/>
              <w:left w:val="single" w:sz="4" w:space="0" w:color="auto"/>
              <w:bottom w:val="single" w:sz="4" w:space="0" w:color="auto"/>
              <w:right w:val="single" w:sz="4" w:space="0" w:color="auto"/>
            </w:tcBorders>
            <w:noWrap/>
            <w:vAlign w:val="center"/>
          </w:tcPr>
          <w:p w14:paraId="58C8DCF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Mud block/corrugated iron roof</w:t>
            </w:r>
          </w:p>
        </w:tc>
        <w:tc>
          <w:tcPr>
            <w:tcW w:w="717" w:type="pct"/>
            <w:tcBorders>
              <w:top w:val="nil"/>
              <w:left w:val="nil"/>
              <w:bottom w:val="single" w:sz="4" w:space="0" w:color="auto"/>
              <w:right w:val="single" w:sz="4" w:space="0" w:color="auto"/>
            </w:tcBorders>
            <w:vAlign w:val="center"/>
          </w:tcPr>
          <w:p w14:paraId="2CD17B1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18.8%</w:t>
            </w:r>
          </w:p>
        </w:tc>
        <w:tc>
          <w:tcPr>
            <w:tcW w:w="807" w:type="pct"/>
            <w:tcBorders>
              <w:top w:val="nil"/>
              <w:left w:val="nil"/>
              <w:bottom w:val="single" w:sz="4" w:space="0" w:color="auto"/>
              <w:right w:val="single" w:sz="4" w:space="0" w:color="auto"/>
            </w:tcBorders>
            <w:vAlign w:val="center"/>
          </w:tcPr>
          <w:p w14:paraId="7B6D1F1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17.0%</w:t>
            </w:r>
          </w:p>
        </w:tc>
        <w:tc>
          <w:tcPr>
            <w:tcW w:w="626" w:type="pct"/>
            <w:tcBorders>
              <w:top w:val="nil"/>
              <w:left w:val="nil"/>
              <w:bottom w:val="single" w:sz="4" w:space="0" w:color="auto"/>
              <w:right w:val="single" w:sz="4" w:space="0" w:color="auto"/>
            </w:tcBorders>
            <w:vAlign w:val="center"/>
          </w:tcPr>
          <w:p w14:paraId="244F86FC"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15.2%</w:t>
            </w:r>
          </w:p>
        </w:tc>
        <w:tc>
          <w:tcPr>
            <w:tcW w:w="806" w:type="pct"/>
            <w:tcBorders>
              <w:top w:val="nil"/>
              <w:left w:val="nil"/>
              <w:bottom w:val="single" w:sz="4" w:space="0" w:color="auto"/>
              <w:right w:val="single" w:sz="4" w:space="0" w:color="auto"/>
            </w:tcBorders>
            <w:noWrap/>
            <w:vAlign w:val="bottom"/>
          </w:tcPr>
          <w:p w14:paraId="19FA374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17.0%</w:t>
            </w:r>
          </w:p>
        </w:tc>
      </w:tr>
      <w:tr w:rsidR="000B6628" w:rsidRPr="006C4D4B" w14:paraId="30D8A1E1" w14:textId="77777777" w:rsidTr="00BF7FBE">
        <w:trPr>
          <w:trHeight w:val="915"/>
        </w:trPr>
        <w:tc>
          <w:tcPr>
            <w:tcW w:w="2043" w:type="pct"/>
            <w:tcBorders>
              <w:top w:val="nil"/>
              <w:left w:val="single" w:sz="4" w:space="0" w:color="auto"/>
              <w:bottom w:val="single" w:sz="4" w:space="0" w:color="auto"/>
              <w:right w:val="single" w:sz="4" w:space="0" w:color="auto"/>
            </w:tcBorders>
            <w:noWrap/>
            <w:vAlign w:val="center"/>
          </w:tcPr>
          <w:p w14:paraId="4127F9E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Cement Block/corrugated roof</w:t>
            </w:r>
          </w:p>
        </w:tc>
        <w:tc>
          <w:tcPr>
            <w:tcW w:w="717" w:type="pct"/>
            <w:tcBorders>
              <w:top w:val="nil"/>
              <w:left w:val="nil"/>
              <w:bottom w:val="single" w:sz="4" w:space="0" w:color="auto"/>
              <w:right w:val="single" w:sz="4" w:space="0" w:color="auto"/>
            </w:tcBorders>
            <w:vAlign w:val="center"/>
          </w:tcPr>
          <w:p w14:paraId="35AB163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73.9%</w:t>
            </w:r>
          </w:p>
        </w:tc>
        <w:tc>
          <w:tcPr>
            <w:tcW w:w="807" w:type="pct"/>
            <w:tcBorders>
              <w:top w:val="nil"/>
              <w:left w:val="nil"/>
              <w:bottom w:val="single" w:sz="4" w:space="0" w:color="auto"/>
              <w:right w:val="single" w:sz="4" w:space="0" w:color="auto"/>
            </w:tcBorders>
            <w:vAlign w:val="center"/>
          </w:tcPr>
          <w:p w14:paraId="7F7F38A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70.7%</w:t>
            </w:r>
          </w:p>
        </w:tc>
        <w:tc>
          <w:tcPr>
            <w:tcW w:w="626" w:type="pct"/>
            <w:tcBorders>
              <w:top w:val="nil"/>
              <w:left w:val="nil"/>
              <w:bottom w:val="single" w:sz="4" w:space="0" w:color="auto"/>
              <w:right w:val="single" w:sz="4" w:space="0" w:color="auto"/>
            </w:tcBorders>
            <w:vAlign w:val="center"/>
          </w:tcPr>
          <w:p w14:paraId="4EAC68B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74.7%</w:t>
            </w:r>
          </w:p>
        </w:tc>
        <w:tc>
          <w:tcPr>
            <w:tcW w:w="806" w:type="pct"/>
            <w:tcBorders>
              <w:top w:val="nil"/>
              <w:left w:val="nil"/>
              <w:bottom w:val="single" w:sz="4" w:space="0" w:color="auto"/>
              <w:right w:val="single" w:sz="4" w:space="0" w:color="auto"/>
            </w:tcBorders>
            <w:noWrap/>
            <w:vAlign w:val="bottom"/>
          </w:tcPr>
          <w:p w14:paraId="473AABA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73.1%</w:t>
            </w:r>
          </w:p>
        </w:tc>
      </w:tr>
    </w:tbl>
    <w:p w14:paraId="01C6F7A7" w14:textId="77777777" w:rsidR="000B6628" w:rsidRPr="006C4D4B" w:rsidRDefault="000B6628">
      <w:pPr>
        <w:spacing w:line="240" w:lineRule="auto"/>
        <w:ind w:right="120"/>
        <w:jc w:val="both"/>
        <w:rPr>
          <w:rFonts w:cstheme="minorHAnsi"/>
          <w:b/>
          <w:bCs/>
          <w:i/>
          <w:iCs/>
        </w:rPr>
      </w:pPr>
    </w:p>
    <w:p w14:paraId="49177D03" w14:textId="77777777" w:rsidR="000B6628" w:rsidRPr="006C4D4B" w:rsidRDefault="00000000">
      <w:pPr>
        <w:pStyle w:val="Heading3"/>
        <w:spacing w:line="240" w:lineRule="auto"/>
        <w:jc w:val="both"/>
        <w:rPr>
          <w:rFonts w:asciiTheme="minorHAnsi" w:hAnsiTheme="minorHAnsi" w:cstheme="minorHAnsi"/>
          <w:szCs w:val="22"/>
        </w:rPr>
      </w:pPr>
      <w:bookmarkStart w:id="244" w:name="_Toc7721"/>
      <w:bookmarkStart w:id="245" w:name="_Toc127767782"/>
      <w:bookmarkStart w:id="246" w:name="_Toc137990456"/>
      <w:r w:rsidRPr="006C4D4B">
        <w:rPr>
          <w:rFonts w:asciiTheme="minorHAnsi" w:hAnsiTheme="minorHAnsi" w:cstheme="minorHAnsi"/>
          <w:szCs w:val="22"/>
        </w:rPr>
        <w:t xml:space="preserve">4.8.8 </w:t>
      </w:r>
      <w:bookmarkEnd w:id="244"/>
      <w:r w:rsidRPr="006C4D4B">
        <w:rPr>
          <w:rFonts w:asciiTheme="minorHAnsi" w:hAnsiTheme="minorHAnsi" w:cstheme="minorHAnsi"/>
          <w:szCs w:val="22"/>
        </w:rPr>
        <w:t>Sources of water in the household</w:t>
      </w:r>
      <w:bookmarkEnd w:id="245"/>
      <w:bookmarkEnd w:id="246"/>
    </w:p>
    <w:p w14:paraId="65385D72" w14:textId="12489BE9" w:rsidR="000B6628" w:rsidRPr="006C4D4B" w:rsidRDefault="00000000" w:rsidP="00BF7FBE">
      <w:pPr>
        <w:spacing w:line="240" w:lineRule="auto"/>
        <w:jc w:val="both"/>
        <w:rPr>
          <w:rFonts w:cstheme="minorHAnsi"/>
        </w:rPr>
      </w:pPr>
      <w:r w:rsidRPr="006C4D4B">
        <w:rPr>
          <w:rFonts w:cstheme="minorHAnsi"/>
        </w:rPr>
        <w:t xml:space="preserve">The responses of the sampled communities on the sources of water in their communities are presented in </w:t>
      </w:r>
      <w:r w:rsidRPr="006C4D4B">
        <w:rPr>
          <w:rFonts w:cstheme="minorHAnsi"/>
          <w:b/>
          <w:bCs/>
          <w:i/>
          <w:iCs/>
        </w:rPr>
        <w:t>Table 17</w:t>
      </w:r>
      <w:r w:rsidRPr="006C4D4B">
        <w:rPr>
          <w:rFonts w:cstheme="minorHAnsi"/>
        </w:rPr>
        <w:t>. The major source of water as reported by 70% of the respondents is borehole. Other sources are tap water and rainwater as reported by 22% and 8% respectively.</w:t>
      </w:r>
      <w:bookmarkStart w:id="247" w:name="_Toc127767895"/>
    </w:p>
    <w:p w14:paraId="3E65CAE9" w14:textId="569CD32A" w:rsidR="000B6628" w:rsidRPr="006C4D4B" w:rsidRDefault="00000000">
      <w:pPr>
        <w:pStyle w:val="Caption"/>
        <w:spacing w:line="240" w:lineRule="auto"/>
        <w:jc w:val="both"/>
        <w:rPr>
          <w:rFonts w:asciiTheme="minorHAnsi" w:hAnsiTheme="minorHAnsi" w:cstheme="minorHAnsi"/>
          <w:sz w:val="22"/>
        </w:rPr>
      </w:pPr>
      <w:r w:rsidRPr="006C4D4B">
        <w:rPr>
          <w:rFonts w:asciiTheme="minorHAnsi" w:hAnsiTheme="minorHAnsi" w:cstheme="minorHAnsi"/>
          <w:sz w:val="22"/>
        </w:rPr>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17</w:t>
      </w:r>
      <w:r w:rsidRPr="006C4D4B">
        <w:rPr>
          <w:rFonts w:asciiTheme="minorHAnsi" w:hAnsiTheme="minorHAnsi" w:cstheme="minorHAnsi"/>
          <w:sz w:val="22"/>
        </w:rPr>
        <w:fldChar w:fldCharType="end"/>
      </w:r>
      <w:bookmarkStart w:id="248" w:name="_Toc4546"/>
      <w:r w:rsidRPr="006C4D4B">
        <w:rPr>
          <w:rFonts w:asciiTheme="minorHAnsi" w:hAnsiTheme="minorHAnsi" w:cstheme="minorHAnsi"/>
          <w:sz w:val="22"/>
        </w:rPr>
        <w:t>: Main Source(s) of Water in the Household</w:t>
      </w:r>
      <w:bookmarkEnd w:id="247"/>
      <w:bookmarkEnd w:id="248"/>
    </w:p>
    <w:tbl>
      <w:tblPr>
        <w:tblW w:w="6740" w:type="dxa"/>
        <w:tblInd w:w="-10" w:type="dxa"/>
        <w:tblLook w:val="04A0" w:firstRow="1" w:lastRow="0" w:firstColumn="1" w:lastColumn="0" w:noHBand="0" w:noVBand="1"/>
      </w:tblPr>
      <w:tblGrid>
        <w:gridCol w:w="2673"/>
        <w:gridCol w:w="1048"/>
        <w:gridCol w:w="1122"/>
        <w:gridCol w:w="937"/>
        <w:gridCol w:w="960"/>
      </w:tblGrid>
      <w:tr w:rsidR="000B6628" w:rsidRPr="006C4D4B" w14:paraId="14B126F2" w14:textId="77777777">
        <w:trPr>
          <w:trHeight w:val="615"/>
        </w:trPr>
        <w:tc>
          <w:tcPr>
            <w:tcW w:w="2673" w:type="dxa"/>
            <w:tcBorders>
              <w:top w:val="single" w:sz="8" w:space="0" w:color="auto"/>
              <w:left w:val="single" w:sz="8" w:space="0" w:color="auto"/>
              <w:bottom w:val="single" w:sz="8" w:space="0" w:color="auto"/>
              <w:right w:val="single" w:sz="8" w:space="0" w:color="auto"/>
            </w:tcBorders>
            <w:vAlign w:val="center"/>
          </w:tcPr>
          <w:p w14:paraId="62262715"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Main source of water</w:t>
            </w:r>
          </w:p>
        </w:tc>
        <w:tc>
          <w:tcPr>
            <w:tcW w:w="1048" w:type="dxa"/>
            <w:tcBorders>
              <w:top w:val="single" w:sz="4" w:space="0" w:color="auto"/>
              <w:left w:val="single" w:sz="4" w:space="0" w:color="auto"/>
              <w:bottom w:val="single" w:sz="4" w:space="0" w:color="auto"/>
              <w:right w:val="single" w:sz="4" w:space="0" w:color="auto"/>
            </w:tcBorders>
            <w:vAlign w:val="center"/>
          </w:tcPr>
          <w:p w14:paraId="6CB633AF"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Dagauda</w:t>
            </w:r>
          </w:p>
        </w:tc>
        <w:tc>
          <w:tcPr>
            <w:tcW w:w="1122" w:type="dxa"/>
            <w:tcBorders>
              <w:top w:val="single" w:sz="4" w:space="0" w:color="auto"/>
              <w:left w:val="nil"/>
              <w:bottom w:val="single" w:sz="4" w:space="0" w:color="auto"/>
              <w:right w:val="single" w:sz="4" w:space="0" w:color="auto"/>
            </w:tcBorders>
            <w:vAlign w:val="center"/>
          </w:tcPr>
          <w:p w14:paraId="24E99F5C"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Mashema</w:t>
            </w:r>
          </w:p>
        </w:tc>
        <w:tc>
          <w:tcPr>
            <w:tcW w:w="937" w:type="dxa"/>
            <w:tcBorders>
              <w:top w:val="single" w:sz="4" w:space="0" w:color="auto"/>
              <w:left w:val="nil"/>
              <w:bottom w:val="single" w:sz="4" w:space="0" w:color="auto"/>
              <w:right w:val="single" w:sz="4" w:space="0" w:color="auto"/>
            </w:tcBorders>
            <w:vAlign w:val="center"/>
          </w:tcPr>
          <w:p w14:paraId="31935DB8"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Yelwan Duguri</w:t>
            </w:r>
          </w:p>
        </w:tc>
        <w:tc>
          <w:tcPr>
            <w:tcW w:w="960" w:type="dxa"/>
            <w:tcBorders>
              <w:top w:val="single" w:sz="4" w:space="0" w:color="auto"/>
              <w:left w:val="nil"/>
              <w:bottom w:val="single" w:sz="4" w:space="0" w:color="auto"/>
              <w:right w:val="single" w:sz="4" w:space="0" w:color="auto"/>
            </w:tcBorders>
            <w:vAlign w:val="center"/>
          </w:tcPr>
          <w:p w14:paraId="7D7F38C0" w14:textId="77777777" w:rsidR="000B6628" w:rsidRPr="006C4D4B" w:rsidRDefault="00000000">
            <w:pPr>
              <w:spacing w:after="0" w:line="240" w:lineRule="auto"/>
              <w:jc w:val="both"/>
              <w:rPr>
                <w:rFonts w:eastAsia="Times New Roman" w:cstheme="minorHAnsi"/>
                <w:b/>
                <w:color w:val="000000"/>
              </w:rPr>
            </w:pPr>
            <w:r w:rsidRPr="006C4D4B">
              <w:rPr>
                <w:rFonts w:eastAsia="Times New Roman" w:cstheme="minorHAnsi"/>
                <w:b/>
                <w:color w:val="000000"/>
              </w:rPr>
              <w:t>Total</w:t>
            </w:r>
          </w:p>
        </w:tc>
      </w:tr>
      <w:tr w:rsidR="000B6628" w:rsidRPr="006C4D4B" w14:paraId="19F22B00" w14:textId="77777777">
        <w:trPr>
          <w:trHeight w:val="315"/>
        </w:trPr>
        <w:tc>
          <w:tcPr>
            <w:tcW w:w="2673" w:type="dxa"/>
            <w:tcBorders>
              <w:top w:val="nil"/>
              <w:left w:val="single" w:sz="8" w:space="0" w:color="auto"/>
              <w:bottom w:val="single" w:sz="8" w:space="0" w:color="auto"/>
              <w:right w:val="single" w:sz="8" w:space="0" w:color="auto"/>
            </w:tcBorders>
            <w:vAlign w:val="center"/>
          </w:tcPr>
          <w:p w14:paraId="6B2FDBD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Tap</w:t>
            </w:r>
          </w:p>
        </w:tc>
        <w:tc>
          <w:tcPr>
            <w:tcW w:w="1048" w:type="dxa"/>
            <w:tcBorders>
              <w:top w:val="nil"/>
              <w:left w:val="single" w:sz="4" w:space="0" w:color="auto"/>
              <w:bottom w:val="single" w:sz="4" w:space="0" w:color="auto"/>
              <w:right w:val="single" w:sz="4" w:space="0" w:color="auto"/>
            </w:tcBorders>
            <w:vAlign w:val="center"/>
          </w:tcPr>
          <w:p w14:paraId="2612B83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24.5%</w:t>
            </w:r>
          </w:p>
        </w:tc>
        <w:tc>
          <w:tcPr>
            <w:tcW w:w="1122" w:type="dxa"/>
            <w:tcBorders>
              <w:top w:val="nil"/>
              <w:left w:val="nil"/>
              <w:bottom w:val="single" w:sz="4" w:space="0" w:color="auto"/>
              <w:right w:val="single" w:sz="4" w:space="0" w:color="auto"/>
            </w:tcBorders>
            <w:vAlign w:val="center"/>
          </w:tcPr>
          <w:p w14:paraId="373173B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18.5%</w:t>
            </w:r>
          </w:p>
        </w:tc>
        <w:tc>
          <w:tcPr>
            <w:tcW w:w="937" w:type="dxa"/>
            <w:tcBorders>
              <w:top w:val="nil"/>
              <w:left w:val="nil"/>
              <w:bottom w:val="single" w:sz="4" w:space="0" w:color="auto"/>
              <w:right w:val="single" w:sz="4" w:space="0" w:color="auto"/>
            </w:tcBorders>
            <w:vAlign w:val="center"/>
          </w:tcPr>
          <w:p w14:paraId="7F31F31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22.0%</w:t>
            </w:r>
          </w:p>
        </w:tc>
        <w:tc>
          <w:tcPr>
            <w:tcW w:w="960" w:type="dxa"/>
            <w:tcBorders>
              <w:top w:val="nil"/>
              <w:left w:val="nil"/>
              <w:bottom w:val="single" w:sz="4" w:space="0" w:color="auto"/>
              <w:right w:val="single" w:sz="4" w:space="0" w:color="auto"/>
            </w:tcBorders>
            <w:noWrap/>
            <w:vAlign w:val="bottom"/>
          </w:tcPr>
          <w:p w14:paraId="3A48E7D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21.7%</w:t>
            </w:r>
          </w:p>
        </w:tc>
      </w:tr>
      <w:tr w:rsidR="000B6628" w:rsidRPr="006C4D4B" w14:paraId="3DF97B4B" w14:textId="77777777">
        <w:trPr>
          <w:trHeight w:val="315"/>
        </w:trPr>
        <w:tc>
          <w:tcPr>
            <w:tcW w:w="2673" w:type="dxa"/>
            <w:tcBorders>
              <w:top w:val="nil"/>
              <w:left w:val="single" w:sz="8" w:space="0" w:color="auto"/>
              <w:bottom w:val="single" w:sz="8" w:space="0" w:color="auto"/>
              <w:right w:val="single" w:sz="8" w:space="0" w:color="auto"/>
            </w:tcBorders>
            <w:vAlign w:val="center"/>
          </w:tcPr>
          <w:p w14:paraId="7A684BF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Borehole</w:t>
            </w:r>
          </w:p>
        </w:tc>
        <w:tc>
          <w:tcPr>
            <w:tcW w:w="1048" w:type="dxa"/>
            <w:tcBorders>
              <w:top w:val="nil"/>
              <w:left w:val="single" w:sz="4" w:space="0" w:color="auto"/>
              <w:bottom w:val="single" w:sz="4" w:space="0" w:color="auto"/>
              <w:right w:val="single" w:sz="4" w:space="0" w:color="auto"/>
            </w:tcBorders>
            <w:vAlign w:val="center"/>
          </w:tcPr>
          <w:p w14:paraId="0E36CF3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69.7%</w:t>
            </w:r>
          </w:p>
        </w:tc>
        <w:tc>
          <w:tcPr>
            <w:tcW w:w="1122" w:type="dxa"/>
            <w:tcBorders>
              <w:top w:val="nil"/>
              <w:left w:val="nil"/>
              <w:bottom w:val="single" w:sz="4" w:space="0" w:color="auto"/>
              <w:right w:val="single" w:sz="4" w:space="0" w:color="auto"/>
            </w:tcBorders>
            <w:vAlign w:val="center"/>
          </w:tcPr>
          <w:p w14:paraId="67B9643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69.2%</w:t>
            </w:r>
          </w:p>
        </w:tc>
        <w:tc>
          <w:tcPr>
            <w:tcW w:w="937" w:type="dxa"/>
            <w:tcBorders>
              <w:top w:val="nil"/>
              <w:left w:val="nil"/>
              <w:bottom w:val="single" w:sz="4" w:space="0" w:color="auto"/>
              <w:right w:val="single" w:sz="4" w:space="0" w:color="auto"/>
            </w:tcBorders>
            <w:vAlign w:val="center"/>
          </w:tcPr>
          <w:p w14:paraId="4E47C63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70.0%</w:t>
            </w:r>
          </w:p>
        </w:tc>
        <w:tc>
          <w:tcPr>
            <w:tcW w:w="960" w:type="dxa"/>
            <w:tcBorders>
              <w:top w:val="nil"/>
              <w:left w:val="nil"/>
              <w:bottom w:val="single" w:sz="4" w:space="0" w:color="auto"/>
              <w:right w:val="single" w:sz="4" w:space="0" w:color="auto"/>
            </w:tcBorders>
            <w:noWrap/>
            <w:vAlign w:val="bottom"/>
          </w:tcPr>
          <w:p w14:paraId="328BF31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69.6%</w:t>
            </w:r>
          </w:p>
        </w:tc>
      </w:tr>
      <w:tr w:rsidR="000B6628" w:rsidRPr="006C4D4B" w14:paraId="72E996DB" w14:textId="77777777">
        <w:trPr>
          <w:trHeight w:val="315"/>
        </w:trPr>
        <w:tc>
          <w:tcPr>
            <w:tcW w:w="2673" w:type="dxa"/>
            <w:tcBorders>
              <w:top w:val="nil"/>
              <w:left w:val="single" w:sz="8" w:space="0" w:color="auto"/>
              <w:bottom w:val="single" w:sz="8" w:space="0" w:color="auto"/>
              <w:right w:val="single" w:sz="8" w:space="0" w:color="auto"/>
            </w:tcBorders>
            <w:vAlign w:val="center"/>
          </w:tcPr>
          <w:p w14:paraId="26FBC01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lastRenderedPageBreak/>
              <w:t>Rain</w:t>
            </w:r>
          </w:p>
        </w:tc>
        <w:tc>
          <w:tcPr>
            <w:tcW w:w="1048" w:type="dxa"/>
            <w:tcBorders>
              <w:top w:val="nil"/>
              <w:left w:val="single" w:sz="4" w:space="0" w:color="auto"/>
              <w:bottom w:val="single" w:sz="4" w:space="0" w:color="auto"/>
              <w:right w:val="single" w:sz="4" w:space="0" w:color="auto"/>
            </w:tcBorders>
            <w:vAlign w:val="center"/>
          </w:tcPr>
          <w:p w14:paraId="2305160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5.8%</w:t>
            </w:r>
          </w:p>
        </w:tc>
        <w:tc>
          <w:tcPr>
            <w:tcW w:w="1122" w:type="dxa"/>
            <w:tcBorders>
              <w:top w:val="nil"/>
              <w:left w:val="nil"/>
              <w:bottom w:val="single" w:sz="4" w:space="0" w:color="auto"/>
              <w:right w:val="single" w:sz="4" w:space="0" w:color="auto"/>
            </w:tcBorders>
            <w:vAlign w:val="center"/>
          </w:tcPr>
          <w:p w14:paraId="152A3AE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12.3%</w:t>
            </w:r>
          </w:p>
        </w:tc>
        <w:tc>
          <w:tcPr>
            <w:tcW w:w="937" w:type="dxa"/>
            <w:tcBorders>
              <w:top w:val="nil"/>
              <w:left w:val="nil"/>
              <w:bottom w:val="single" w:sz="4" w:space="0" w:color="auto"/>
              <w:right w:val="single" w:sz="4" w:space="0" w:color="auto"/>
            </w:tcBorders>
            <w:vAlign w:val="center"/>
          </w:tcPr>
          <w:p w14:paraId="102239D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8.0%</w:t>
            </w:r>
          </w:p>
        </w:tc>
        <w:tc>
          <w:tcPr>
            <w:tcW w:w="960" w:type="dxa"/>
            <w:tcBorders>
              <w:top w:val="nil"/>
              <w:left w:val="nil"/>
              <w:bottom w:val="single" w:sz="4" w:space="0" w:color="auto"/>
              <w:right w:val="single" w:sz="4" w:space="0" w:color="auto"/>
            </w:tcBorders>
            <w:noWrap/>
            <w:vAlign w:val="bottom"/>
          </w:tcPr>
          <w:p w14:paraId="0C10932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8.7%</w:t>
            </w:r>
          </w:p>
        </w:tc>
      </w:tr>
    </w:tbl>
    <w:p w14:paraId="064D340B" w14:textId="77777777" w:rsidR="000B6628" w:rsidRPr="006C4D4B" w:rsidRDefault="000B6628">
      <w:pPr>
        <w:spacing w:line="240" w:lineRule="auto"/>
        <w:jc w:val="both"/>
        <w:rPr>
          <w:rFonts w:cstheme="minorHAnsi"/>
        </w:rPr>
      </w:pPr>
    </w:p>
    <w:p w14:paraId="5AD22D70" w14:textId="77777777" w:rsidR="000B6628" w:rsidRPr="006C4D4B" w:rsidRDefault="00000000">
      <w:pPr>
        <w:pStyle w:val="Heading3"/>
        <w:spacing w:line="240" w:lineRule="auto"/>
        <w:jc w:val="both"/>
        <w:rPr>
          <w:rFonts w:asciiTheme="minorHAnsi" w:hAnsiTheme="minorHAnsi" w:cstheme="minorHAnsi"/>
          <w:szCs w:val="22"/>
        </w:rPr>
      </w:pPr>
      <w:bookmarkStart w:id="249" w:name="_Toc127767783"/>
      <w:bookmarkStart w:id="250" w:name="_Toc137990457"/>
      <w:r w:rsidRPr="006C4D4B">
        <w:rPr>
          <w:rFonts w:asciiTheme="minorHAnsi" w:hAnsiTheme="minorHAnsi" w:cstheme="minorHAnsi"/>
          <w:szCs w:val="22"/>
        </w:rPr>
        <w:t>4.8.9 Experience of water shortage in the household</w:t>
      </w:r>
      <w:bookmarkEnd w:id="249"/>
      <w:bookmarkEnd w:id="250"/>
    </w:p>
    <w:p w14:paraId="4C25F84E" w14:textId="77777777" w:rsidR="000B6628" w:rsidRPr="006C4D4B" w:rsidRDefault="00000000">
      <w:pPr>
        <w:spacing w:line="240" w:lineRule="auto"/>
        <w:jc w:val="both"/>
        <w:rPr>
          <w:rFonts w:cstheme="minorHAnsi"/>
        </w:rPr>
      </w:pPr>
      <w:r w:rsidRPr="006C4D4B">
        <w:rPr>
          <w:rFonts w:cstheme="minorHAnsi"/>
        </w:rPr>
        <w:t>The result in Table 18 presents the opinions of the respondents on the experience of water shortage in their households. Although about 13% of the respondents reported that they experience water shortage in their households, majority representing 87% said they do not experience water shortage. The water shortage is only seasonal, normally during the dry months.</w:t>
      </w:r>
    </w:p>
    <w:p w14:paraId="67B3A146" w14:textId="29FA8ED2" w:rsidR="000B6628" w:rsidRPr="006C4D4B" w:rsidRDefault="00000000">
      <w:pPr>
        <w:pStyle w:val="Caption"/>
        <w:spacing w:line="240" w:lineRule="auto"/>
        <w:jc w:val="both"/>
        <w:rPr>
          <w:rFonts w:asciiTheme="minorHAnsi" w:hAnsiTheme="minorHAnsi" w:cstheme="minorHAnsi"/>
          <w:i/>
          <w:iCs/>
          <w:sz w:val="22"/>
        </w:rPr>
      </w:pPr>
      <w:bookmarkStart w:id="251" w:name="_Toc127767896"/>
      <w:r w:rsidRPr="006C4D4B">
        <w:rPr>
          <w:rFonts w:asciiTheme="minorHAnsi" w:hAnsiTheme="minorHAnsi" w:cstheme="minorHAnsi"/>
          <w:sz w:val="22"/>
        </w:rPr>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18</w:t>
      </w:r>
      <w:r w:rsidRPr="006C4D4B">
        <w:rPr>
          <w:rFonts w:asciiTheme="minorHAnsi" w:hAnsiTheme="minorHAnsi" w:cstheme="minorHAnsi"/>
          <w:sz w:val="22"/>
        </w:rPr>
        <w:fldChar w:fldCharType="end"/>
      </w:r>
      <w:bookmarkStart w:id="252" w:name="_Toc23678"/>
      <w:r w:rsidRPr="006C4D4B">
        <w:rPr>
          <w:rFonts w:asciiTheme="minorHAnsi" w:hAnsiTheme="minorHAnsi" w:cstheme="minorHAnsi"/>
          <w:i/>
          <w:iCs/>
          <w:sz w:val="22"/>
        </w:rPr>
        <w:t>: Experience of water shortage in the households</w:t>
      </w:r>
      <w:bookmarkEnd w:id="251"/>
      <w:bookmarkEnd w:id="252"/>
    </w:p>
    <w:tbl>
      <w:tblPr>
        <w:tblW w:w="6740" w:type="dxa"/>
        <w:tblInd w:w="-10" w:type="dxa"/>
        <w:tblLook w:val="04A0" w:firstRow="1" w:lastRow="0" w:firstColumn="1" w:lastColumn="0" w:noHBand="0" w:noVBand="1"/>
      </w:tblPr>
      <w:tblGrid>
        <w:gridCol w:w="2674"/>
        <w:gridCol w:w="1048"/>
        <w:gridCol w:w="1122"/>
        <w:gridCol w:w="936"/>
        <w:gridCol w:w="960"/>
      </w:tblGrid>
      <w:tr w:rsidR="000B6628" w:rsidRPr="006C4D4B" w14:paraId="1BD6BCFE" w14:textId="77777777">
        <w:trPr>
          <w:trHeight w:val="615"/>
        </w:trPr>
        <w:tc>
          <w:tcPr>
            <w:tcW w:w="2674" w:type="dxa"/>
            <w:tcBorders>
              <w:top w:val="single" w:sz="8" w:space="0" w:color="auto"/>
              <w:left w:val="single" w:sz="8" w:space="0" w:color="auto"/>
              <w:bottom w:val="single" w:sz="8" w:space="0" w:color="auto"/>
              <w:right w:val="single" w:sz="8" w:space="0" w:color="auto"/>
            </w:tcBorders>
            <w:vAlign w:val="center"/>
          </w:tcPr>
          <w:p w14:paraId="713EEB92"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Response</w:t>
            </w:r>
          </w:p>
        </w:tc>
        <w:tc>
          <w:tcPr>
            <w:tcW w:w="1048" w:type="dxa"/>
            <w:tcBorders>
              <w:top w:val="single" w:sz="4" w:space="0" w:color="auto"/>
              <w:left w:val="single" w:sz="4" w:space="0" w:color="auto"/>
              <w:bottom w:val="single" w:sz="4" w:space="0" w:color="auto"/>
              <w:right w:val="single" w:sz="4" w:space="0" w:color="auto"/>
            </w:tcBorders>
            <w:vAlign w:val="center"/>
          </w:tcPr>
          <w:p w14:paraId="15E02485"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Dagauda</w:t>
            </w:r>
          </w:p>
        </w:tc>
        <w:tc>
          <w:tcPr>
            <w:tcW w:w="1122" w:type="dxa"/>
            <w:tcBorders>
              <w:top w:val="single" w:sz="4" w:space="0" w:color="auto"/>
              <w:left w:val="nil"/>
              <w:bottom w:val="single" w:sz="4" w:space="0" w:color="auto"/>
              <w:right w:val="single" w:sz="4" w:space="0" w:color="auto"/>
            </w:tcBorders>
            <w:vAlign w:val="center"/>
          </w:tcPr>
          <w:p w14:paraId="52E5CC1F"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Mashema</w:t>
            </w:r>
          </w:p>
        </w:tc>
        <w:tc>
          <w:tcPr>
            <w:tcW w:w="936" w:type="dxa"/>
            <w:tcBorders>
              <w:top w:val="single" w:sz="4" w:space="0" w:color="auto"/>
              <w:left w:val="nil"/>
              <w:bottom w:val="single" w:sz="4" w:space="0" w:color="auto"/>
              <w:right w:val="single" w:sz="4" w:space="0" w:color="auto"/>
            </w:tcBorders>
            <w:vAlign w:val="center"/>
          </w:tcPr>
          <w:p w14:paraId="54D497E1"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Yelwan Duguri</w:t>
            </w:r>
          </w:p>
        </w:tc>
        <w:tc>
          <w:tcPr>
            <w:tcW w:w="960" w:type="dxa"/>
            <w:tcBorders>
              <w:top w:val="single" w:sz="4" w:space="0" w:color="auto"/>
              <w:left w:val="nil"/>
              <w:bottom w:val="single" w:sz="4" w:space="0" w:color="auto"/>
              <w:right w:val="single" w:sz="4" w:space="0" w:color="auto"/>
            </w:tcBorders>
            <w:vAlign w:val="center"/>
          </w:tcPr>
          <w:p w14:paraId="7AD36BAD" w14:textId="77777777" w:rsidR="000B6628" w:rsidRPr="006C4D4B" w:rsidRDefault="00000000">
            <w:pPr>
              <w:spacing w:after="0" w:line="240" w:lineRule="auto"/>
              <w:jc w:val="both"/>
              <w:rPr>
                <w:rFonts w:eastAsia="Times New Roman" w:cstheme="minorHAnsi"/>
                <w:b/>
                <w:color w:val="000000"/>
              </w:rPr>
            </w:pPr>
            <w:r w:rsidRPr="006C4D4B">
              <w:rPr>
                <w:rFonts w:eastAsia="Times New Roman" w:cstheme="minorHAnsi"/>
                <w:b/>
                <w:color w:val="000000"/>
              </w:rPr>
              <w:t>Total</w:t>
            </w:r>
          </w:p>
        </w:tc>
      </w:tr>
      <w:tr w:rsidR="000B6628" w:rsidRPr="006C4D4B" w14:paraId="35DA2C48" w14:textId="77777777">
        <w:trPr>
          <w:trHeight w:val="315"/>
        </w:trPr>
        <w:tc>
          <w:tcPr>
            <w:tcW w:w="2674" w:type="dxa"/>
            <w:tcBorders>
              <w:top w:val="nil"/>
              <w:left w:val="single" w:sz="8" w:space="0" w:color="auto"/>
              <w:bottom w:val="single" w:sz="8" w:space="0" w:color="auto"/>
              <w:right w:val="single" w:sz="8" w:space="0" w:color="auto"/>
            </w:tcBorders>
            <w:vAlign w:val="center"/>
          </w:tcPr>
          <w:p w14:paraId="181D1A8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Yes</w:t>
            </w:r>
          </w:p>
        </w:tc>
        <w:tc>
          <w:tcPr>
            <w:tcW w:w="1048" w:type="dxa"/>
            <w:tcBorders>
              <w:top w:val="nil"/>
              <w:left w:val="single" w:sz="4" w:space="0" w:color="auto"/>
              <w:bottom w:val="single" w:sz="4" w:space="0" w:color="auto"/>
              <w:right w:val="single" w:sz="4" w:space="0" w:color="auto"/>
            </w:tcBorders>
            <w:vAlign w:val="center"/>
          </w:tcPr>
          <w:p w14:paraId="2F8FF7C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9.1%</w:t>
            </w:r>
          </w:p>
        </w:tc>
        <w:tc>
          <w:tcPr>
            <w:tcW w:w="1122" w:type="dxa"/>
            <w:tcBorders>
              <w:top w:val="nil"/>
              <w:left w:val="nil"/>
              <w:bottom w:val="single" w:sz="4" w:space="0" w:color="auto"/>
              <w:right w:val="single" w:sz="4" w:space="0" w:color="auto"/>
            </w:tcBorders>
            <w:vAlign w:val="center"/>
          </w:tcPr>
          <w:p w14:paraId="41223AE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15.4%</w:t>
            </w:r>
          </w:p>
        </w:tc>
        <w:tc>
          <w:tcPr>
            <w:tcW w:w="936" w:type="dxa"/>
            <w:tcBorders>
              <w:top w:val="nil"/>
              <w:left w:val="nil"/>
              <w:bottom w:val="single" w:sz="4" w:space="0" w:color="auto"/>
              <w:right w:val="single" w:sz="4" w:space="0" w:color="auto"/>
            </w:tcBorders>
            <w:vAlign w:val="center"/>
          </w:tcPr>
          <w:p w14:paraId="5939A78C"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14.8%</w:t>
            </w:r>
          </w:p>
        </w:tc>
        <w:tc>
          <w:tcPr>
            <w:tcW w:w="960" w:type="dxa"/>
            <w:tcBorders>
              <w:top w:val="nil"/>
              <w:left w:val="nil"/>
              <w:bottom w:val="single" w:sz="4" w:space="0" w:color="auto"/>
              <w:right w:val="single" w:sz="4" w:space="0" w:color="auto"/>
            </w:tcBorders>
            <w:noWrap/>
            <w:vAlign w:val="bottom"/>
          </w:tcPr>
          <w:p w14:paraId="13DD8F9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13.1%</w:t>
            </w:r>
          </w:p>
        </w:tc>
      </w:tr>
      <w:tr w:rsidR="000B6628" w:rsidRPr="006C4D4B" w14:paraId="02FF17CB" w14:textId="77777777">
        <w:trPr>
          <w:trHeight w:val="315"/>
        </w:trPr>
        <w:tc>
          <w:tcPr>
            <w:tcW w:w="2674" w:type="dxa"/>
            <w:tcBorders>
              <w:top w:val="nil"/>
              <w:left w:val="single" w:sz="8" w:space="0" w:color="auto"/>
              <w:bottom w:val="single" w:sz="8" w:space="0" w:color="auto"/>
              <w:right w:val="single" w:sz="8" w:space="0" w:color="auto"/>
            </w:tcBorders>
            <w:vAlign w:val="center"/>
          </w:tcPr>
          <w:p w14:paraId="0DE1A83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No</w:t>
            </w:r>
          </w:p>
        </w:tc>
        <w:tc>
          <w:tcPr>
            <w:tcW w:w="1048" w:type="dxa"/>
            <w:tcBorders>
              <w:top w:val="nil"/>
              <w:left w:val="single" w:sz="4" w:space="0" w:color="auto"/>
              <w:bottom w:val="single" w:sz="4" w:space="0" w:color="auto"/>
              <w:right w:val="single" w:sz="4" w:space="0" w:color="auto"/>
            </w:tcBorders>
            <w:vAlign w:val="center"/>
          </w:tcPr>
          <w:p w14:paraId="24FFFD1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90.9%</w:t>
            </w:r>
          </w:p>
        </w:tc>
        <w:tc>
          <w:tcPr>
            <w:tcW w:w="1122" w:type="dxa"/>
            <w:tcBorders>
              <w:top w:val="nil"/>
              <w:left w:val="nil"/>
              <w:bottom w:val="single" w:sz="4" w:space="0" w:color="auto"/>
              <w:right w:val="single" w:sz="4" w:space="0" w:color="auto"/>
            </w:tcBorders>
            <w:vAlign w:val="center"/>
          </w:tcPr>
          <w:p w14:paraId="0B9CEF1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84.6%</w:t>
            </w:r>
          </w:p>
        </w:tc>
        <w:tc>
          <w:tcPr>
            <w:tcW w:w="936" w:type="dxa"/>
            <w:tcBorders>
              <w:top w:val="nil"/>
              <w:left w:val="nil"/>
              <w:bottom w:val="single" w:sz="4" w:space="0" w:color="auto"/>
              <w:right w:val="single" w:sz="4" w:space="0" w:color="auto"/>
            </w:tcBorders>
            <w:vAlign w:val="center"/>
          </w:tcPr>
          <w:p w14:paraId="1E8C09E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85.2%</w:t>
            </w:r>
          </w:p>
        </w:tc>
        <w:tc>
          <w:tcPr>
            <w:tcW w:w="960" w:type="dxa"/>
            <w:tcBorders>
              <w:top w:val="nil"/>
              <w:left w:val="nil"/>
              <w:bottom w:val="single" w:sz="4" w:space="0" w:color="auto"/>
              <w:right w:val="single" w:sz="4" w:space="0" w:color="auto"/>
            </w:tcBorders>
            <w:noWrap/>
            <w:vAlign w:val="bottom"/>
          </w:tcPr>
          <w:p w14:paraId="7D64117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86.9%</w:t>
            </w:r>
          </w:p>
        </w:tc>
      </w:tr>
    </w:tbl>
    <w:p w14:paraId="0F406924" w14:textId="77777777" w:rsidR="000B6628" w:rsidRPr="006C4D4B" w:rsidRDefault="000B6628">
      <w:pPr>
        <w:spacing w:line="240" w:lineRule="auto"/>
        <w:jc w:val="both"/>
        <w:rPr>
          <w:rFonts w:cstheme="minorHAnsi"/>
        </w:rPr>
      </w:pPr>
    </w:p>
    <w:p w14:paraId="350E4BDE" w14:textId="77777777" w:rsidR="000B6628" w:rsidRPr="006C4D4B" w:rsidRDefault="00000000">
      <w:pPr>
        <w:pStyle w:val="Heading3"/>
        <w:spacing w:line="240" w:lineRule="auto"/>
        <w:jc w:val="both"/>
        <w:rPr>
          <w:rFonts w:asciiTheme="minorHAnsi" w:hAnsiTheme="minorHAnsi" w:cstheme="minorHAnsi"/>
          <w:szCs w:val="22"/>
        </w:rPr>
      </w:pPr>
      <w:bookmarkStart w:id="253" w:name="_Toc127767784"/>
      <w:bookmarkStart w:id="254" w:name="_Toc137990458"/>
      <w:r w:rsidRPr="006C4D4B">
        <w:rPr>
          <w:rFonts w:asciiTheme="minorHAnsi" w:hAnsiTheme="minorHAnsi" w:cstheme="minorHAnsi"/>
          <w:szCs w:val="22"/>
        </w:rPr>
        <w:t>4.8.10 System of sewage disposal</w:t>
      </w:r>
      <w:bookmarkEnd w:id="253"/>
      <w:bookmarkEnd w:id="254"/>
    </w:p>
    <w:p w14:paraId="00816090" w14:textId="77777777" w:rsidR="000B6628" w:rsidRPr="006C4D4B" w:rsidRDefault="00000000">
      <w:pPr>
        <w:spacing w:line="240" w:lineRule="auto"/>
        <w:jc w:val="both"/>
        <w:rPr>
          <w:rFonts w:cstheme="minorHAnsi"/>
        </w:rPr>
      </w:pPr>
      <w:r w:rsidRPr="006C4D4B">
        <w:rPr>
          <w:rFonts w:cstheme="minorHAnsi"/>
        </w:rPr>
        <w:t xml:space="preserve">The system adopted for sewage disposal in the sampled communities was examined. The distributions of the respondents by type of the systems of sewage disposed are presented in </w:t>
      </w:r>
      <w:r w:rsidRPr="006C4D4B">
        <w:rPr>
          <w:rFonts w:cstheme="minorHAnsi"/>
          <w:b/>
          <w:bCs/>
          <w:i/>
          <w:iCs/>
        </w:rPr>
        <w:t>Figure 16</w:t>
      </w:r>
      <w:r w:rsidRPr="006C4D4B">
        <w:rPr>
          <w:rFonts w:cstheme="minorHAnsi"/>
        </w:rPr>
        <w:t>. The result shows that 80% of the respondents use communal gutters as their system of sewage disposal, while 20% of the respondents dispose their sewage through releasing the wastewater to individual septic tanks.</w:t>
      </w:r>
    </w:p>
    <w:p w14:paraId="7E6230C7" w14:textId="77777777" w:rsidR="000B6628" w:rsidRPr="006C4D4B" w:rsidRDefault="00000000">
      <w:pPr>
        <w:spacing w:line="240" w:lineRule="auto"/>
        <w:jc w:val="both"/>
        <w:rPr>
          <w:rFonts w:cstheme="minorHAnsi"/>
        </w:rPr>
      </w:pPr>
      <w:r w:rsidRPr="006C4D4B">
        <w:rPr>
          <w:rFonts w:cstheme="minorHAnsi"/>
          <w:noProof/>
        </w:rPr>
        <w:drawing>
          <wp:inline distT="0" distB="0" distL="0" distR="0" wp14:anchorId="081BF4AF" wp14:editId="338680F1">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7F6328A" w14:textId="313DE703" w:rsidR="000B6628" w:rsidRPr="006C4D4B" w:rsidRDefault="00000000">
      <w:pPr>
        <w:pStyle w:val="Caption"/>
        <w:spacing w:line="240" w:lineRule="auto"/>
        <w:jc w:val="both"/>
        <w:rPr>
          <w:rFonts w:asciiTheme="minorHAnsi" w:hAnsiTheme="minorHAnsi" w:cstheme="minorHAnsi"/>
          <w:b/>
          <w:bCs/>
          <w:i/>
          <w:iCs/>
          <w:sz w:val="22"/>
        </w:rPr>
      </w:pPr>
      <w:bookmarkStart w:id="255" w:name="_Toc128189487"/>
      <w:r w:rsidRPr="006C4D4B">
        <w:rPr>
          <w:rFonts w:asciiTheme="minorHAnsi" w:hAnsiTheme="minorHAnsi" w:cstheme="minorHAnsi"/>
          <w:sz w:val="22"/>
        </w:rPr>
        <w:t xml:space="preserve">Figure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Figure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16</w:t>
      </w:r>
      <w:r w:rsidRPr="006C4D4B">
        <w:rPr>
          <w:rFonts w:asciiTheme="minorHAnsi" w:hAnsiTheme="minorHAnsi" w:cstheme="minorHAnsi"/>
          <w:sz w:val="22"/>
        </w:rPr>
        <w:fldChar w:fldCharType="end"/>
      </w:r>
      <w:bookmarkStart w:id="256" w:name="_Toc25294"/>
      <w:r w:rsidRPr="006C4D4B">
        <w:rPr>
          <w:rFonts w:asciiTheme="minorHAnsi" w:hAnsiTheme="minorHAnsi" w:cstheme="minorHAnsi"/>
          <w:sz w:val="22"/>
        </w:rPr>
        <w:t>: System of Sewage Disposal</w:t>
      </w:r>
      <w:bookmarkEnd w:id="255"/>
      <w:bookmarkEnd w:id="256"/>
    </w:p>
    <w:p w14:paraId="5AFD9AE5" w14:textId="77777777" w:rsidR="000B6628" w:rsidRPr="006C4D4B" w:rsidRDefault="00000000">
      <w:pPr>
        <w:pStyle w:val="Heading3"/>
        <w:spacing w:line="240" w:lineRule="auto"/>
        <w:jc w:val="both"/>
        <w:rPr>
          <w:rFonts w:asciiTheme="minorHAnsi" w:hAnsiTheme="minorHAnsi" w:cstheme="minorHAnsi"/>
          <w:szCs w:val="22"/>
        </w:rPr>
      </w:pPr>
      <w:bookmarkStart w:id="257" w:name="_Toc127767785"/>
      <w:bookmarkStart w:id="258" w:name="_Toc137990459"/>
      <w:r w:rsidRPr="006C4D4B">
        <w:rPr>
          <w:rFonts w:asciiTheme="minorHAnsi" w:hAnsiTheme="minorHAnsi" w:cstheme="minorHAnsi"/>
          <w:szCs w:val="22"/>
        </w:rPr>
        <w:t>4.8.11 Toilet types</w:t>
      </w:r>
      <w:bookmarkEnd w:id="257"/>
      <w:bookmarkEnd w:id="258"/>
    </w:p>
    <w:p w14:paraId="4E2C16F6" w14:textId="77777777" w:rsidR="000B6628" w:rsidRPr="006C4D4B" w:rsidRDefault="00000000">
      <w:pPr>
        <w:spacing w:line="240" w:lineRule="auto"/>
        <w:jc w:val="both"/>
        <w:rPr>
          <w:rFonts w:cstheme="minorHAnsi"/>
        </w:rPr>
      </w:pPr>
      <w:r w:rsidRPr="006C4D4B">
        <w:rPr>
          <w:rFonts w:cstheme="minorHAnsi"/>
        </w:rPr>
        <w:t>The distributions of the respondents based on the type of toilet used by households are presented in Figure 9. Pit latrine is the main type of toilet used by households in the sampled communities as indicated by 82% of the respondents, 9.5% use open defecation, 6% uses VIP latrine. While 2.5% reported that their toilet types are the conventional water system closet.</w:t>
      </w:r>
    </w:p>
    <w:p w14:paraId="0C79B80F" w14:textId="77777777" w:rsidR="000B6628" w:rsidRPr="006C4D4B" w:rsidRDefault="00000000">
      <w:pPr>
        <w:spacing w:line="240" w:lineRule="auto"/>
        <w:jc w:val="both"/>
        <w:rPr>
          <w:rFonts w:cstheme="minorHAnsi"/>
        </w:rPr>
      </w:pPr>
      <w:r w:rsidRPr="006C4D4B">
        <w:rPr>
          <w:rFonts w:cstheme="minorHAnsi"/>
          <w:noProof/>
        </w:rPr>
        <w:lastRenderedPageBreak/>
        <w:drawing>
          <wp:inline distT="0" distB="0" distL="0" distR="0" wp14:anchorId="4A0D6D33" wp14:editId="00231A98">
            <wp:extent cx="5276850" cy="3886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3496BF03" w14:textId="5B2AF4A1" w:rsidR="000B6628" w:rsidRPr="006C4D4B" w:rsidRDefault="00000000">
      <w:pPr>
        <w:pStyle w:val="Caption"/>
        <w:spacing w:line="240" w:lineRule="auto"/>
        <w:jc w:val="both"/>
        <w:rPr>
          <w:rFonts w:asciiTheme="minorHAnsi" w:hAnsiTheme="minorHAnsi" w:cstheme="minorHAnsi"/>
          <w:sz w:val="22"/>
        </w:rPr>
      </w:pPr>
      <w:bookmarkStart w:id="259" w:name="_Toc128189488"/>
      <w:r w:rsidRPr="006C4D4B">
        <w:rPr>
          <w:rFonts w:asciiTheme="minorHAnsi" w:hAnsiTheme="minorHAnsi" w:cstheme="minorHAnsi"/>
          <w:sz w:val="22"/>
        </w:rPr>
        <w:t xml:space="preserve">Figure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Figure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17</w:t>
      </w:r>
      <w:r w:rsidRPr="006C4D4B">
        <w:rPr>
          <w:rFonts w:asciiTheme="minorHAnsi" w:hAnsiTheme="minorHAnsi" w:cstheme="minorHAnsi"/>
          <w:sz w:val="22"/>
        </w:rPr>
        <w:fldChar w:fldCharType="end"/>
      </w:r>
      <w:bookmarkStart w:id="260" w:name="_Toc16821"/>
      <w:r w:rsidRPr="006C4D4B">
        <w:rPr>
          <w:rFonts w:asciiTheme="minorHAnsi" w:hAnsiTheme="minorHAnsi" w:cstheme="minorHAnsi"/>
          <w:sz w:val="22"/>
        </w:rPr>
        <w:t>: Toilet types</w:t>
      </w:r>
      <w:bookmarkEnd w:id="259"/>
      <w:bookmarkEnd w:id="260"/>
    </w:p>
    <w:p w14:paraId="162AAC56" w14:textId="77777777" w:rsidR="000B6628" w:rsidRPr="006C4D4B" w:rsidRDefault="00000000">
      <w:pPr>
        <w:pStyle w:val="Heading3"/>
        <w:spacing w:line="240" w:lineRule="auto"/>
        <w:jc w:val="both"/>
        <w:rPr>
          <w:rFonts w:asciiTheme="minorHAnsi" w:hAnsiTheme="minorHAnsi" w:cstheme="minorHAnsi"/>
          <w:szCs w:val="22"/>
        </w:rPr>
      </w:pPr>
      <w:bookmarkStart w:id="261" w:name="_Toc137990460"/>
      <w:bookmarkStart w:id="262" w:name="_Toc127767786"/>
      <w:r w:rsidRPr="006C4D4B">
        <w:rPr>
          <w:rFonts w:asciiTheme="minorHAnsi" w:hAnsiTheme="minorHAnsi" w:cstheme="minorHAnsi"/>
          <w:szCs w:val="22"/>
        </w:rPr>
        <w:t>4.8.12</w:t>
      </w:r>
      <w:r w:rsidRPr="006C4D4B">
        <w:rPr>
          <w:rFonts w:asciiTheme="minorHAnsi" w:hAnsiTheme="minorHAnsi" w:cstheme="minorHAnsi"/>
          <w:szCs w:val="22"/>
        </w:rPr>
        <w:tab/>
        <w:t>Sanitation</w:t>
      </w:r>
      <w:bookmarkEnd w:id="261"/>
      <w:bookmarkEnd w:id="262"/>
    </w:p>
    <w:p w14:paraId="7E221556" w14:textId="77777777" w:rsidR="000B6628" w:rsidRPr="006C4D4B" w:rsidRDefault="00000000">
      <w:pPr>
        <w:spacing w:line="240" w:lineRule="auto"/>
        <w:jc w:val="both"/>
        <w:rPr>
          <w:rFonts w:cstheme="minorHAnsi"/>
        </w:rPr>
      </w:pPr>
      <w:r w:rsidRPr="006C4D4B">
        <w:rPr>
          <w:rFonts w:cstheme="minorHAnsi"/>
        </w:rPr>
        <w:t xml:space="preserve">Frequency of cleaning households’ surroundings is one of the good sanitary practices and respondents’ responses on this are presented in Table 19. Seventy five percent of the respondents reported that they clear their household surrounding weekly. However, 15% of the respondents reported that the clear their households surrounding bi-weekly while 10% reported cleaning of the household surrounding monthly. </w:t>
      </w:r>
    </w:p>
    <w:p w14:paraId="7C9989FC" w14:textId="7D5C368A" w:rsidR="000B6628" w:rsidRPr="006C4D4B" w:rsidRDefault="00000000">
      <w:pPr>
        <w:pStyle w:val="Caption"/>
        <w:spacing w:line="240" w:lineRule="auto"/>
        <w:jc w:val="both"/>
        <w:rPr>
          <w:rFonts w:asciiTheme="minorHAnsi" w:hAnsiTheme="minorHAnsi" w:cstheme="minorHAnsi"/>
          <w:sz w:val="22"/>
        </w:rPr>
      </w:pPr>
      <w:bookmarkStart w:id="263" w:name="_Toc127767897"/>
      <w:r w:rsidRPr="006C4D4B">
        <w:rPr>
          <w:rFonts w:asciiTheme="minorHAnsi" w:hAnsiTheme="minorHAnsi" w:cstheme="minorHAnsi"/>
          <w:sz w:val="22"/>
        </w:rPr>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19</w:t>
      </w:r>
      <w:r w:rsidRPr="006C4D4B">
        <w:rPr>
          <w:rFonts w:asciiTheme="minorHAnsi" w:hAnsiTheme="minorHAnsi" w:cstheme="minorHAnsi"/>
          <w:sz w:val="22"/>
        </w:rPr>
        <w:fldChar w:fldCharType="end"/>
      </w:r>
      <w:bookmarkStart w:id="264" w:name="_Toc27972"/>
      <w:r w:rsidRPr="006C4D4B">
        <w:rPr>
          <w:rFonts w:asciiTheme="minorHAnsi" w:hAnsiTheme="minorHAnsi" w:cstheme="minorHAnsi"/>
          <w:sz w:val="22"/>
        </w:rPr>
        <w:t>: Frequency of clearing bushes around household surroundings</w:t>
      </w:r>
      <w:bookmarkEnd w:id="263"/>
      <w:bookmarkEnd w:id="264"/>
    </w:p>
    <w:tbl>
      <w:tblPr>
        <w:tblW w:w="6740" w:type="dxa"/>
        <w:tblInd w:w="-10" w:type="dxa"/>
        <w:tblLook w:val="04A0" w:firstRow="1" w:lastRow="0" w:firstColumn="1" w:lastColumn="0" w:noHBand="0" w:noVBand="1"/>
      </w:tblPr>
      <w:tblGrid>
        <w:gridCol w:w="2103"/>
        <w:gridCol w:w="1276"/>
        <w:gridCol w:w="1275"/>
        <w:gridCol w:w="1126"/>
        <w:gridCol w:w="960"/>
      </w:tblGrid>
      <w:tr w:rsidR="000B6628" w:rsidRPr="006C4D4B" w14:paraId="1CAE3D3C" w14:textId="77777777">
        <w:trPr>
          <w:trHeight w:val="615"/>
        </w:trPr>
        <w:tc>
          <w:tcPr>
            <w:tcW w:w="2103" w:type="dxa"/>
            <w:tcBorders>
              <w:top w:val="single" w:sz="8" w:space="0" w:color="auto"/>
              <w:left w:val="single" w:sz="8" w:space="0" w:color="auto"/>
              <w:bottom w:val="single" w:sz="8" w:space="0" w:color="auto"/>
              <w:right w:val="single" w:sz="8" w:space="0" w:color="auto"/>
            </w:tcBorders>
            <w:vAlign w:val="center"/>
          </w:tcPr>
          <w:p w14:paraId="294F9198" w14:textId="77777777" w:rsidR="000B6628" w:rsidRPr="006C4D4B" w:rsidRDefault="00000000">
            <w:pPr>
              <w:spacing w:after="0" w:line="240" w:lineRule="auto"/>
              <w:jc w:val="both"/>
              <w:rPr>
                <w:rFonts w:eastAsia="Times New Roman" w:cstheme="minorHAnsi"/>
                <w:b/>
                <w:color w:val="000000"/>
              </w:rPr>
            </w:pPr>
            <w:r w:rsidRPr="006C4D4B">
              <w:rPr>
                <w:rFonts w:eastAsia="Times New Roman" w:cstheme="minorHAnsi"/>
                <w:b/>
                <w:color w:val="000000"/>
              </w:rPr>
              <w:t>Response</w:t>
            </w:r>
          </w:p>
        </w:tc>
        <w:tc>
          <w:tcPr>
            <w:tcW w:w="1276" w:type="dxa"/>
            <w:tcBorders>
              <w:top w:val="single" w:sz="4" w:space="0" w:color="auto"/>
              <w:left w:val="single" w:sz="4" w:space="0" w:color="auto"/>
              <w:bottom w:val="single" w:sz="4" w:space="0" w:color="auto"/>
              <w:right w:val="single" w:sz="4" w:space="0" w:color="auto"/>
            </w:tcBorders>
            <w:vAlign w:val="center"/>
          </w:tcPr>
          <w:p w14:paraId="6C91303C"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Dagauda</w:t>
            </w:r>
          </w:p>
        </w:tc>
        <w:tc>
          <w:tcPr>
            <w:tcW w:w="1275" w:type="dxa"/>
            <w:tcBorders>
              <w:top w:val="single" w:sz="4" w:space="0" w:color="auto"/>
              <w:left w:val="nil"/>
              <w:bottom w:val="single" w:sz="4" w:space="0" w:color="auto"/>
              <w:right w:val="single" w:sz="4" w:space="0" w:color="auto"/>
            </w:tcBorders>
            <w:vAlign w:val="center"/>
          </w:tcPr>
          <w:p w14:paraId="18F45A98"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Mashema</w:t>
            </w:r>
          </w:p>
        </w:tc>
        <w:tc>
          <w:tcPr>
            <w:tcW w:w="1126" w:type="dxa"/>
            <w:tcBorders>
              <w:top w:val="single" w:sz="4" w:space="0" w:color="auto"/>
              <w:left w:val="nil"/>
              <w:bottom w:val="single" w:sz="4" w:space="0" w:color="auto"/>
              <w:right w:val="single" w:sz="4" w:space="0" w:color="auto"/>
            </w:tcBorders>
            <w:vAlign w:val="center"/>
          </w:tcPr>
          <w:p w14:paraId="7144492A"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Yelwan Duguri</w:t>
            </w:r>
          </w:p>
        </w:tc>
        <w:tc>
          <w:tcPr>
            <w:tcW w:w="960" w:type="dxa"/>
            <w:tcBorders>
              <w:top w:val="single" w:sz="4" w:space="0" w:color="auto"/>
              <w:left w:val="nil"/>
              <w:bottom w:val="single" w:sz="4" w:space="0" w:color="auto"/>
              <w:right w:val="single" w:sz="4" w:space="0" w:color="auto"/>
            </w:tcBorders>
            <w:vAlign w:val="center"/>
          </w:tcPr>
          <w:p w14:paraId="63B7C931" w14:textId="77777777" w:rsidR="000B6628" w:rsidRPr="006C4D4B" w:rsidRDefault="00000000">
            <w:pPr>
              <w:spacing w:after="0" w:line="240" w:lineRule="auto"/>
              <w:jc w:val="both"/>
              <w:rPr>
                <w:rFonts w:eastAsia="Times New Roman" w:cstheme="minorHAnsi"/>
                <w:b/>
                <w:color w:val="000000"/>
              </w:rPr>
            </w:pPr>
            <w:r w:rsidRPr="006C4D4B">
              <w:rPr>
                <w:rFonts w:eastAsia="Times New Roman" w:cstheme="minorHAnsi"/>
                <w:b/>
                <w:color w:val="000000"/>
              </w:rPr>
              <w:t>Total</w:t>
            </w:r>
          </w:p>
        </w:tc>
      </w:tr>
      <w:tr w:rsidR="000B6628" w:rsidRPr="006C4D4B" w14:paraId="6791AC00" w14:textId="77777777">
        <w:trPr>
          <w:trHeight w:val="315"/>
        </w:trPr>
        <w:tc>
          <w:tcPr>
            <w:tcW w:w="2103" w:type="dxa"/>
            <w:tcBorders>
              <w:top w:val="nil"/>
              <w:left w:val="single" w:sz="8" w:space="0" w:color="auto"/>
              <w:bottom w:val="single" w:sz="8" w:space="0" w:color="auto"/>
              <w:right w:val="single" w:sz="8" w:space="0" w:color="auto"/>
            </w:tcBorders>
            <w:vAlign w:val="center"/>
          </w:tcPr>
          <w:p w14:paraId="636FF7D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Weekly</w:t>
            </w:r>
          </w:p>
        </w:tc>
        <w:tc>
          <w:tcPr>
            <w:tcW w:w="1276" w:type="dxa"/>
            <w:tcBorders>
              <w:top w:val="nil"/>
              <w:left w:val="single" w:sz="4" w:space="0" w:color="auto"/>
              <w:bottom w:val="single" w:sz="4" w:space="0" w:color="auto"/>
              <w:right w:val="single" w:sz="4" w:space="0" w:color="auto"/>
            </w:tcBorders>
            <w:vAlign w:val="center"/>
          </w:tcPr>
          <w:p w14:paraId="5984EE0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5.8%</w:t>
            </w:r>
          </w:p>
        </w:tc>
        <w:tc>
          <w:tcPr>
            <w:tcW w:w="1275" w:type="dxa"/>
            <w:tcBorders>
              <w:top w:val="nil"/>
              <w:left w:val="nil"/>
              <w:bottom w:val="single" w:sz="4" w:space="0" w:color="auto"/>
              <w:right w:val="single" w:sz="4" w:space="0" w:color="auto"/>
            </w:tcBorders>
            <w:vAlign w:val="center"/>
          </w:tcPr>
          <w:p w14:paraId="5BABFEA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9.2%</w:t>
            </w:r>
          </w:p>
        </w:tc>
        <w:tc>
          <w:tcPr>
            <w:tcW w:w="1126" w:type="dxa"/>
            <w:tcBorders>
              <w:top w:val="nil"/>
              <w:left w:val="nil"/>
              <w:bottom w:val="single" w:sz="4" w:space="0" w:color="auto"/>
              <w:right w:val="single" w:sz="4" w:space="0" w:color="auto"/>
            </w:tcBorders>
            <w:vAlign w:val="center"/>
          </w:tcPr>
          <w:p w14:paraId="7054EF0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15.2%</w:t>
            </w:r>
          </w:p>
        </w:tc>
        <w:tc>
          <w:tcPr>
            <w:tcW w:w="960" w:type="dxa"/>
            <w:tcBorders>
              <w:top w:val="nil"/>
              <w:left w:val="nil"/>
              <w:bottom w:val="single" w:sz="4" w:space="0" w:color="auto"/>
              <w:right w:val="single" w:sz="4" w:space="0" w:color="auto"/>
            </w:tcBorders>
            <w:noWrap/>
            <w:vAlign w:val="bottom"/>
          </w:tcPr>
          <w:p w14:paraId="0563FA9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10.1%</w:t>
            </w:r>
          </w:p>
        </w:tc>
      </w:tr>
      <w:tr w:rsidR="000B6628" w:rsidRPr="006C4D4B" w14:paraId="16E8EA1A" w14:textId="77777777">
        <w:trPr>
          <w:trHeight w:val="315"/>
        </w:trPr>
        <w:tc>
          <w:tcPr>
            <w:tcW w:w="2103" w:type="dxa"/>
            <w:tcBorders>
              <w:top w:val="nil"/>
              <w:left w:val="single" w:sz="8" w:space="0" w:color="auto"/>
              <w:bottom w:val="single" w:sz="8" w:space="0" w:color="auto"/>
              <w:right w:val="single" w:sz="8" w:space="0" w:color="auto"/>
            </w:tcBorders>
            <w:vAlign w:val="center"/>
          </w:tcPr>
          <w:p w14:paraId="5A8075D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Biweekly</w:t>
            </w:r>
          </w:p>
        </w:tc>
        <w:tc>
          <w:tcPr>
            <w:tcW w:w="1276" w:type="dxa"/>
            <w:tcBorders>
              <w:top w:val="nil"/>
              <w:left w:val="single" w:sz="4" w:space="0" w:color="auto"/>
              <w:bottom w:val="single" w:sz="4" w:space="0" w:color="auto"/>
              <w:right w:val="single" w:sz="4" w:space="0" w:color="auto"/>
            </w:tcBorders>
            <w:vAlign w:val="center"/>
          </w:tcPr>
          <w:p w14:paraId="0D35538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13.0%</w:t>
            </w:r>
          </w:p>
        </w:tc>
        <w:tc>
          <w:tcPr>
            <w:tcW w:w="1275" w:type="dxa"/>
            <w:tcBorders>
              <w:top w:val="nil"/>
              <w:left w:val="nil"/>
              <w:bottom w:val="single" w:sz="4" w:space="0" w:color="auto"/>
              <w:right w:val="single" w:sz="4" w:space="0" w:color="auto"/>
            </w:tcBorders>
            <w:vAlign w:val="center"/>
          </w:tcPr>
          <w:p w14:paraId="51D34CF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9.2%</w:t>
            </w:r>
          </w:p>
        </w:tc>
        <w:tc>
          <w:tcPr>
            <w:tcW w:w="1126" w:type="dxa"/>
            <w:tcBorders>
              <w:top w:val="nil"/>
              <w:left w:val="nil"/>
              <w:bottom w:val="single" w:sz="4" w:space="0" w:color="auto"/>
              <w:right w:val="single" w:sz="4" w:space="0" w:color="auto"/>
            </w:tcBorders>
            <w:vAlign w:val="center"/>
          </w:tcPr>
          <w:p w14:paraId="323DA76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22.7%</w:t>
            </w:r>
          </w:p>
        </w:tc>
        <w:tc>
          <w:tcPr>
            <w:tcW w:w="960" w:type="dxa"/>
            <w:tcBorders>
              <w:top w:val="nil"/>
              <w:left w:val="nil"/>
              <w:bottom w:val="single" w:sz="4" w:space="0" w:color="auto"/>
              <w:right w:val="single" w:sz="4" w:space="0" w:color="auto"/>
            </w:tcBorders>
            <w:noWrap/>
            <w:vAlign w:val="bottom"/>
          </w:tcPr>
          <w:p w14:paraId="024B1EC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15.0%</w:t>
            </w:r>
          </w:p>
        </w:tc>
      </w:tr>
      <w:tr w:rsidR="000B6628" w:rsidRPr="006C4D4B" w14:paraId="6A103E13" w14:textId="77777777">
        <w:trPr>
          <w:trHeight w:val="315"/>
        </w:trPr>
        <w:tc>
          <w:tcPr>
            <w:tcW w:w="2103" w:type="dxa"/>
            <w:tcBorders>
              <w:top w:val="nil"/>
              <w:left w:val="single" w:sz="8" w:space="0" w:color="auto"/>
              <w:bottom w:val="single" w:sz="8" w:space="0" w:color="auto"/>
              <w:right w:val="single" w:sz="8" w:space="0" w:color="auto"/>
            </w:tcBorders>
            <w:vAlign w:val="center"/>
          </w:tcPr>
          <w:p w14:paraId="00699C3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Monthly</w:t>
            </w:r>
          </w:p>
        </w:tc>
        <w:tc>
          <w:tcPr>
            <w:tcW w:w="1276" w:type="dxa"/>
            <w:tcBorders>
              <w:top w:val="nil"/>
              <w:left w:val="single" w:sz="4" w:space="0" w:color="auto"/>
              <w:bottom w:val="single" w:sz="4" w:space="0" w:color="auto"/>
              <w:right w:val="single" w:sz="4" w:space="0" w:color="auto"/>
            </w:tcBorders>
            <w:vAlign w:val="center"/>
          </w:tcPr>
          <w:p w14:paraId="6E9A163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81.2%</w:t>
            </w:r>
          </w:p>
        </w:tc>
        <w:tc>
          <w:tcPr>
            <w:tcW w:w="1275" w:type="dxa"/>
            <w:tcBorders>
              <w:top w:val="nil"/>
              <w:left w:val="nil"/>
              <w:bottom w:val="single" w:sz="4" w:space="0" w:color="auto"/>
              <w:right w:val="single" w:sz="4" w:space="0" w:color="auto"/>
            </w:tcBorders>
            <w:vAlign w:val="center"/>
          </w:tcPr>
          <w:p w14:paraId="2852EC9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81.5%</w:t>
            </w:r>
          </w:p>
        </w:tc>
        <w:tc>
          <w:tcPr>
            <w:tcW w:w="1126" w:type="dxa"/>
            <w:tcBorders>
              <w:top w:val="nil"/>
              <w:left w:val="nil"/>
              <w:bottom w:val="single" w:sz="4" w:space="0" w:color="auto"/>
              <w:right w:val="single" w:sz="4" w:space="0" w:color="auto"/>
            </w:tcBorders>
            <w:vAlign w:val="center"/>
          </w:tcPr>
          <w:p w14:paraId="104C008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62.1%</w:t>
            </w:r>
          </w:p>
        </w:tc>
        <w:tc>
          <w:tcPr>
            <w:tcW w:w="960" w:type="dxa"/>
            <w:tcBorders>
              <w:top w:val="nil"/>
              <w:left w:val="nil"/>
              <w:bottom w:val="single" w:sz="4" w:space="0" w:color="auto"/>
              <w:right w:val="single" w:sz="4" w:space="0" w:color="auto"/>
            </w:tcBorders>
            <w:noWrap/>
            <w:vAlign w:val="bottom"/>
          </w:tcPr>
          <w:p w14:paraId="4EBDFFE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74.9%</w:t>
            </w:r>
          </w:p>
        </w:tc>
      </w:tr>
    </w:tbl>
    <w:p w14:paraId="0C2A5F55" w14:textId="77777777" w:rsidR="000B6628" w:rsidRPr="006C4D4B" w:rsidRDefault="000B6628">
      <w:pPr>
        <w:spacing w:line="240" w:lineRule="auto"/>
        <w:jc w:val="both"/>
        <w:rPr>
          <w:rFonts w:cstheme="minorHAnsi"/>
        </w:rPr>
      </w:pPr>
    </w:p>
    <w:p w14:paraId="50980017" w14:textId="77777777" w:rsidR="000B6628" w:rsidRPr="006C4D4B" w:rsidRDefault="00000000">
      <w:pPr>
        <w:pStyle w:val="Heading3"/>
        <w:spacing w:line="240" w:lineRule="auto"/>
        <w:jc w:val="both"/>
        <w:rPr>
          <w:rFonts w:asciiTheme="minorHAnsi" w:hAnsiTheme="minorHAnsi" w:cstheme="minorHAnsi"/>
          <w:szCs w:val="22"/>
        </w:rPr>
      </w:pPr>
      <w:bookmarkStart w:id="265" w:name="_Toc127767787"/>
      <w:bookmarkStart w:id="266" w:name="_Toc137990461"/>
      <w:r w:rsidRPr="006C4D4B">
        <w:rPr>
          <w:rFonts w:asciiTheme="minorHAnsi" w:hAnsiTheme="minorHAnsi" w:cstheme="minorHAnsi"/>
          <w:szCs w:val="22"/>
        </w:rPr>
        <w:t>4.8.13 Methods of refuse/solid waste disposal</w:t>
      </w:r>
      <w:bookmarkEnd w:id="265"/>
      <w:bookmarkEnd w:id="266"/>
    </w:p>
    <w:p w14:paraId="724865BE" w14:textId="77777777" w:rsidR="000B6628" w:rsidRPr="006C4D4B" w:rsidRDefault="00000000">
      <w:pPr>
        <w:spacing w:line="240" w:lineRule="auto"/>
        <w:jc w:val="both"/>
        <w:rPr>
          <w:rFonts w:cstheme="minorHAnsi"/>
        </w:rPr>
      </w:pPr>
      <w:r w:rsidRPr="006C4D4B">
        <w:rPr>
          <w:rFonts w:cstheme="minorHAnsi"/>
        </w:rPr>
        <w:t>The commonest methods of refuse/solid waste disposal in the sampled communities are open dumping and burning as reported by 67% and 23% of the respondents respectively. Composting is also practiced to a lesser degree.</w:t>
      </w:r>
    </w:p>
    <w:p w14:paraId="5E741FBC" w14:textId="77777777" w:rsidR="000B6628" w:rsidRPr="006C4D4B" w:rsidRDefault="000B6628">
      <w:pPr>
        <w:spacing w:line="240" w:lineRule="auto"/>
        <w:jc w:val="both"/>
        <w:rPr>
          <w:rFonts w:cstheme="minorHAnsi"/>
        </w:rPr>
      </w:pPr>
    </w:p>
    <w:p w14:paraId="27F256ED" w14:textId="77777777" w:rsidR="000B6628" w:rsidRPr="006C4D4B" w:rsidRDefault="00000000">
      <w:pPr>
        <w:spacing w:line="240" w:lineRule="auto"/>
        <w:jc w:val="both"/>
        <w:rPr>
          <w:rFonts w:cstheme="minorHAnsi"/>
        </w:rPr>
      </w:pPr>
      <w:r w:rsidRPr="006C4D4B">
        <w:rPr>
          <w:rFonts w:cstheme="minorHAnsi"/>
          <w:noProof/>
        </w:rPr>
        <w:lastRenderedPageBreak/>
        <w:drawing>
          <wp:inline distT="0" distB="0" distL="0" distR="0" wp14:anchorId="5DBFDD42" wp14:editId="249814FB">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6FD7D98" w14:textId="3199FBD8" w:rsidR="000B6628" w:rsidRPr="006C4D4B" w:rsidRDefault="00000000">
      <w:pPr>
        <w:pStyle w:val="Caption"/>
        <w:spacing w:line="240" w:lineRule="auto"/>
        <w:jc w:val="both"/>
        <w:rPr>
          <w:rFonts w:asciiTheme="minorHAnsi" w:hAnsiTheme="minorHAnsi" w:cstheme="minorHAnsi"/>
          <w:sz w:val="22"/>
        </w:rPr>
      </w:pPr>
      <w:bookmarkStart w:id="267" w:name="_Toc128189489"/>
      <w:bookmarkStart w:id="268" w:name="_Toc118827075"/>
      <w:bookmarkStart w:id="269" w:name="_Toc119232397"/>
      <w:r w:rsidRPr="006C4D4B">
        <w:rPr>
          <w:rFonts w:asciiTheme="minorHAnsi" w:hAnsiTheme="minorHAnsi" w:cstheme="minorHAnsi"/>
          <w:sz w:val="22"/>
        </w:rPr>
        <w:t xml:space="preserve">Figure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Figure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18</w:t>
      </w:r>
      <w:r w:rsidRPr="006C4D4B">
        <w:rPr>
          <w:rFonts w:asciiTheme="minorHAnsi" w:hAnsiTheme="minorHAnsi" w:cstheme="minorHAnsi"/>
          <w:sz w:val="22"/>
        </w:rPr>
        <w:fldChar w:fldCharType="end"/>
      </w:r>
      <w:bookmarkStart w:id="270" w:name="_Toc10547"/>
      <w:r w:rsidRPr="006C4D4B">
        <w:rPr>
          <w:rFonts w:asciiTheme="minorHAnsi" w:hAnsiTheme="minorHAnsi" w:cstheme="minorHAnsi"/>
          <w:sz w:val="22"/>
        </w:rPr>
        <w:t>: Methods of solid wastes disposal</w:t>
      </w:r>
      <w:bookmarkEnd w:id="267"/>
      <w:bookmarkEnd w:id="268"/>
      <w:bookmarkEnd w:id="269"/>
      <w:bookmarkEnd w:id="270"/>
    </w:p>
    <w:p w14:paraId="15C7EC3D" w14:textId="77777777" w:rsidR="000B6628" w:rsidRPr="006C4D4B" w:rsidRDefault="00000000">
      <w:pPr>
        <w:pStyle w:val="Heading3"/>
        <w:spacing w:line="240" w:lineRule="auto"/>
        <w:jc w:val="both"/>
        <w:rPr>
          <w:rFonts w:asciiTheme="minorHAnsi" w:hAnsiTheme="minorHAnsi" w:cstheme="minorHAnsi"/>
          <w:szCs w:val="22"/>
        </w:rPr>
      </w:pPr>
      <w:bookmarkStart w:id="271" w:name="_Toc137990462"/>
      <w:bookmarkStart w:id="272" w:name="_Toc127767788"/>
      <w:r w:rsidRPr="006C4D4B">
        <w:rPr>
          <w:rFonts w:asciiTheme="minorHAnsi" w:hAnsiTheme="minorHAnsi" w:cstheme="minorHAnsi"/>
          <w:szCs w:val="22"/>
        </w:rPr>
        <w:t>4.8.14 Health and Hygiene</w:t>
      </w:r>
      <w:bookmarkEnd w:id="271"/>
      <w:bookmarkEnd w:id="272"/>
    </w:p>
    <w:p w14:paraId="31BEA698" w14:textId="77777777" w:rsidR="000B6628" w:rsidRPr="006C4D4B" w:rsidRDefault="00000000">
      <w:pPr>
        <w:spacing w:line="240" w:lineRule="auto"/>
        <w:jc w:val="both"/>
        <w:rPr>
          <w:rFonts w:cstheme="minorHAnsi"/>
        </w:rPr>
      </w:pPr>
      <w:r w:rsidRPr="006C4D4B">
        <w:rPr>
          <w:rFonts w:cstheme="minorHAnsi"/>
        </w:rPr>
        <w:t xml:space="preserve">The respondents were asked if they have knowledge on their health and hygiene status and their responses are presented in </w:t>
      </w:r>
      <w:r w:rsidRPr="006C4D4B">
        <w:rPr>
          <w:rFonts w:cstheme="minorHAnsi"/>
          <w:i/>
          <w:iCs/>
        </w:rPr>
        <w:t>Table 20</w:t>
      </w:r>
      <w:r w:rsidRPr="006C4D4B">
        <w:rPr>
          <w:rFonts w:cstheme="minorHAnsi"/>
        </w:rPr>
        <w:t>. Majority of the respondents representing 75.5% said they have knowledge on their health and hygiene status while 24.5% of the respondents reported that they do not have knowledge with regards to their health and hygiene status. This shows that a good number of people living in the project communities a well-educated with regards to knowing their health and hygiene status.</w:t>
      </w:r>
    </w:p>
    <w:p w14:paraId="7A09E52A" w14:textId="7C832EA1" w:rsidR="000B6628" w:rsidRPr="006C4D4B" w:rsidRDefault="00000000">
      <w:pPr>
        <w:pStyle w:val="Caption"/>
        <w:spacing w:line="240" w:lineRule="auto"/>
        <w:jc w:val="both"/>
        <w:rPr>
          <w:rFonts w:asciiTheme="minorHAnsi" w:hAnsiTheme="minorHAnsi" w:cstheme="minorHAnsi"/>
          <w:sz w:val="22"/>
        </w:rPr>
      </w:pPr>
      <w:bookmarkStart w:id="273" w:name="_Toc127767898"/>
      <w:r w:rsidRPr="006C4D4B">
        <w:rPr>
          <w:rFonts w:asciiTheme="minorHAnsi" w:hAnsiTheme="minorHAnsi" w:cstheme="minorHAnsi"/>
          <w:sz w:val="22"/>
        </w:rPr>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20</w:t>
      </w:r>
      <w:r w:rsidRPr="006C4D4B">
        <w:rPr>
          <w:rFonts w:asciiTheme="minorHAnsi" w:hAnsiTheme="minorHAnsi" w:cstheme="minorHAnsi"/>
          <w:sz w:val="22"/>
        </w:rPr>
        <w:fldChar w:fldCharType="end"/>
      </w:r>
      <w:bookmarkStart w:id="274" w:name="_Toc6718"/>
      <w:r w:rsidRPr="006C4D4B">
        <w:rPr>
          <w:rFonts w:asciiTheme="minorHAnsi" w:hAnsiTheme="minorHAnsi" w:cstheme="minorHAnsi"/>
          <w:sz w:val="22"/>
        </w:rPr>
        <w:t>: Information on health and hygiene status of the household</w:t>
      </w:r>
      <w:bookmarkEnd w:id="273"/>
      <w:bookmarkEnd w:id="274"/>
    </w:p>
    <w:tbl>
      <w:tblPr>
        <w:tblW w:w="6740" w:type="dxa"/>
        <w:tblInd w:w="-10" w:type="dxa"/>
        <w:tblLook w:val="04A0" w:firstRow="1" w:lastRow="0" w:firstColumn="1" w:lastColumn="0" w:noHBand="0" w:noVBand="1"/>
      </w:tblPr>
      <w:tblGrid>
        <w:gridCol w:w="2674"/>
        <w:gridCol w:w="1048"/>
        <w:gridCol w:w="1122"/>
        <w:gridCol w:w="936"/>
        <w:gridCol w:w="960"/>
      </w:tblGrid>
      <w:tr w:rsidR="000B6628" w:rsidRPr="006C4D4B" w14:paraId="66612B0F" w14:textId="77777777">
        <w:trPr>
          <w:trHeight w:val="615"/>
        </w:trPr>
        <w:tc>
          <w:tcPr>
            <w:tcW w:w="2674" w:type="dxa"/>
            <w:tcBorders>
              <w:top w:val="single" w:sz="8" w:space="0" w:color="auto"/>
              <w:left w:val="single" w:sz="8" w:space="0" w:color="auto"/>
              <w:bottom w:val="single" w:sz="8" w:space="0" w:color="auto"/>
              <w:right w:val="single" w:sz="8" w:space="0" w:color="auto"/>
            </w:tcBorders>
            <w:vAlign w:val="center"/>
          </w:tcPr>
          <w:p w14:paraId="68A97531"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Response</w:t>
            </w:r>
          </w:p>
        </w:tc>
        <w:tc>
          <w:tcPr>
            <w:tcW w:w="1048" w:type="dxa"/>
            <w:tcBorders>
              <w:top w:val="single" w:sz="4" w:space="0" w:color="auto"/>
              <w:left w:val="single" w:sz="4" w:space="0" w:color="auto"/>
              <w:bottom w:val="single" w:sz="4" w:space="0" w:color="auto"/>
              <w:right w:val="single" w:sz="4" w:space="0" w:color="auto"/>
            </w:tcBorders>
            <w:vAlign w:val="center"/>
          </w:tcPr>
          <w:p w14:paraId="4801B93C"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Dagauda</w:t>
            </w:r>
          </w:p>
        </w:tc>
        <w:tc>
          <w:tcPr>
            <w:tcW w:w="1122" w:type="dxa"/>
            <w:tcBorders>
              <w:top w:val="single" w:sz="4" w:space="0" w:color="auto"/>
              <w:left w:val="nil"/>
              <w:bottom w:val="single" w:sz="4" w:space="0" w:color="auto"/>
              <w:right w:val="single" w:sz="4" w:space="0" w:color="auto"/>
            </w:tcBorders>
            <w:vAlign w:val="center"/>
          </w:tcPr>
          <w:p w14:paraId="052C03E0"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Mashema</w:t>
            </w:r>
          </w:p>
        </w:tc>
        <w:tc>
          <w:tcPr>
            <w:tcW w:w="936" w:type="dxa"/>
            <w:tcBorders>
              <w:top w:val="single" w:sz="4" w:space="0" w:color="auto"/>
              <w:left w:val="nil"/>
              <w:bottom w:val="single" w:sz="4" w:space="0" w:color="auto"/>
              <w:right w:val="single" w:sz="4" w:space="0" w:color="auto"/>
            </w:tcBorders>
            <w:vAlign w:val="center"/>
          </w:tcPr>
          <w:p w14:paraId="049D4A06"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Yelwan Duguri</w:t>
            </w:r>
          </w:p>
        </w:tc>
        <w:tc>
          <w:tcPr>
            <w:tcW w:w="960" w:type="dxa"/>
            <w:tcBorders>
              <w:top w:val="single" w:sz="4" w:space="0" w:color="auto"/>
              <w:left w:val="nil"/>
              <w:bottom w:val="single" w:sz="4" w:space="0" w:color="auto"/>
              <w:right w:val="single" w:sz="4" w:space="0" w:color="auto"/>
            </w:tcBorders>
            <w:vAlign w:val="center"/>
          </w:tcPr>
          <w:p w14:paraId="212D6AA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Total</w:t>
            </w:r>
          </w:p>
        </w:tc>
      </w:tr>
      <w:tr w:rsidR="000B6628" w:rsidRPr="006C4D4B" w14:paraId="48EDD4CB" w14:textId="77777777">
        <w:trPr>
          <w:trHeight w:val="315"/>
        </w:trPr>
        <w:tc>
          <w:tcPr>
            <w:tcW w:w="2674" w:type="dxa"/>
            <w:tcBorders>
              <w:top w:val="nil"/>
              <w:left w:val="single" w:sz="8" w:space="0" w:color="auto"/>
              <w:bottom w:val="single" w:sz="8" w:space="0" w:color="auto"/>
              <w:right w:val="single" w:sz="8" w:space="0" w:color="auto"/>
            </w:tcBorders>
            <w:vAlign w:val="center"/>
          </w:tcPr>
          <w:p w14:paraId="38BDC69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Yes</w:t>
            </w:r>
          </w:p>
        </w:tc>
        <w:tc>
          <w:tcPr>
            <w:tcW w:w="1048" w:type="dxa"/>
            <w:tcBorders>
              <w:top w:val="nil"/>
              <w:left w:val="single" w:sz="4" w:space="0" w:color="auto"/>
              <w:bottom w:val="single" w:sz="4" w:space="0" w:color="auto"/>
              <w:right w:val="single" w:sz="4" w:space="0" w:color="auto"/>
            </w:tcBorders>
            <w:vAlign w:val="center"/>
          </w:tcPr>
          <w:p w14:paraId="6378C7D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79.7%</w:t>
            </w:r>
          </w:p>
        </w:tc>
        <w:tc>
          <w:tcPr>
            <w:tcW w:w="1122" w:type="dxa"/>
            <w:tcBorders>
              <w:top w:val="nil"/>
              <w:left w:val="nil"/>
              <w:bottom w:val="single" w:sz="4" w:space="0" w:color="auto"/>
              <w:right w:val="single" w:sz="4" w:space="0" w:color="auto"/>
            </w:tcBorders>
            <w:vAlign w:val="center"/>
          </w:tcPr>
          <w:p w14:paraId="2B97E21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69.2%</w:t>
            </w:r>
          </w:p>
        </w:tc>
        <w:tc>
          <w:tcPr>
            <w:tcW w:w="936" w:type="dxa"/>
            <w:tcBorders>
              <w:top w:val="nil"/>
              <w:left w:val="nil"/>
              <w:bottom w:val="single" w:sz="4" w:space="0" w:color="auto"/>
              <w:right w:val="single" w:sz="4" w:space="0" w:color="auto"/>
            </w:tcBorders>
            <w:vAlign w:val="center"/>
          </w:tcPr>
          <w:p w14:paraId="7CC97BC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77.3%</w:t>
            </w:r>
          </w:p>
        </w:tc>
        <w:tc>
          <w:tcPr>
            <w:tcW w:w="960" w:type="dxa"/>
            <w:tcBorders>
              <w:top w:val="nil"/>
              <w:left w:val="nil"/>
              <w:bottom w:val="single" w:sz="4" w:space="0" w:color="auto"/>
              <w:right w:val="single" w:sz="4" w:space="0" w:color="auto"/>
            </w:tcBorders>
            <w:noWrap/>
            <w:vAlign w:val="bottom"/>
          </w:tcPr>
          <w:p w14:paraId="589E389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75.4%</w:t>
            </w:r>
          </w:p>
        </w:tc>
      </w:tr>
      <w:tr w:rsidR="000B6628" w:rsidRPr="006C4D4B" w14:paraId="4AFF1FE6" w14:textId="77777777">
        <w:trPr>
          <w:trHeight w:val="315"/>
        </w:trPr>
        <w:tc>
          <w:tcPr>
            <w:tcW w:w="2674" w:type="dxa"/>
            <w:tcBorders>
              <w:top w:val="nil"/>
              <w:left w:val="single" w:sz="8" w:space="0" w:color="auto"/>
              <w:bottom w:val="single" w:sz="8" w:space="0" w:color="auto"/>
              <w:right w:val="single" w:sz="8" w:space="0" w:color="auto"/>
            </w:tcBorders>
            <w:vAlign w:val="center"/>
          </w:tcPr>
          <w:p w14:paraId="670944B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No</w:t>
            </w:r>
          </w:p>
        </w:tc>
        <w:tc>
          <w:tcPr>
            <w:tcW w:w="1048" w:type="dxa"/>
            <w:tcBorders>
              <w:top w:val="nil"/>
              <w:left w:val="single" w:sz="4" w:space="0" w:color="auto"/>
              <w:bottom w:val="single" w:sz="4" w:space="0" w:color="auto"/>
              <w:right w:val="single" w:sz="4" w:space="0" w:color="auto"/>
            </w:tcBorders>
            <w:vAlign w:val="center"/>
          </w:tcPr>
          <w:p w14:paraId="699DF99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20.3%</w:t>
            </w:r>
          </w:p>
        </w:tc>
        <w:tc>
          <w:tcPr>
            <w:tcW w:w="1122" w:type="dxa"/>
            <w:tcBorders>
              <w:top w:val="nil"/>
              <w:left w:val="nil"/>
              <w:bottom w:val="single" w:sz="4" w:space="0" w:color="auto"/>
              <w:right w:val="single" w:sz="4" w:space="0" w:color="auto"/>
            </w:tcBorders>
            <w:vAlign w:val="center"/>
          </w:tcPr>
          <w:p w14:paraId="6C7C2EC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30.8%</w:t>
            </w:r>
          </w:p>
        </w:tc>
        <w:tc>
          <w:tcPr>
            <w:tcW w:w="936" w:type="dxa"/>
            <w:tcBorders>
              <w:top w:val="nil"/>
              <w:left w:val="nil"/>
              <w:bottom w:val="single" w:sz="4" w:space="0" w:color="auto"/>
              <w:right w:val="single" w:sz="4" w:space="0" w:color="auto"/>
            </w:tcBorders>
            <w:vAlign w:val="center"/>
          </w:tcPr>
          <w:p w14:paraId="731A7E5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22.7%</w:t>
            </w:r>
          </w:p>
        </w:tc>
        <w:tc>
          <w:tcPr>
            <w:tcW w:w="960" w:type="dxa"/>
            <w:tcBorders>
              <w:top w:val="nil"/>
              <w:left w:val="nil"/>
              <w:bottom w:val="single" w:sz="4" w:space="0" w:color="auto"/>
              <w:right w:val="single" w:sz="4" w:space="0" w:color="auto"/>
            </w:tcBorders>
            <w:noWrap/>
            <w:vAlign w:val="bottom"/>
          </w:tcPr>
          <w:p w14:paraId="5A6E0D3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24.6%</w:t>
            </w:r>
          </w:p>
        </w:tc>
      </w:tr>
    </w:tbl>
    <w:p w14:paraId="3877979E" w14:textId="77777777" w:rsidR="000B6628" w:rsidRPr="006C4D4B" w:rsidRDefault="000B6628">
      <w:pPr>
        <w:pStyle w:val="Heading3"/>
        <w:spacing w:line="240" w:lineRule="auto"/>
        <w:jc w:val="both"/>
        <w:rPr>
          <w:rFonts w:asciiTheme="minorHAnsi" w:hAnsiTheme="minorHAnsi" w:cstheme="minorHAnsi"/>
          <w:szCs w:val="22"/>
        </w:rPr>
      </w:pPr>
      <w:bookmarkStart w:id="275" w:name="_Toc127767789"/>
    </w:p>
    <w:p w14:paraId="5F0052CD" w14:textId="77777777" w:rsidR="000B6628" w:rsidRPr="006C4D4B" w:rsidRDefault="00000000">
      <w:pPr>
        <w:pStyle w:val="Heading3"/>
        <w:spacing w:line="240" w:lineRule="auto"/>
        <w:jc w:val="both"/>
        <w:rPr>
          <w:rFonts w:asciiTheme="minorHAnsi" w:hAnsiTheme="minorHAnsi" w:cstheme="minorHAnsi"/>
          <w:szCs w:val="22"/>
        </w:rPr>
      </w:pPr>
      <w:bookmarkStart w:id="276" w:name="_Toc137990463"/>
      <w:r w:rsidRPr="006C4D4B">
        <w:rPr>
          <w:rFonts w:asciiTheme="minorHAnsi" w:hAnsiTheme="minorHAnsi" w:cstheme="minorHAnsi"/>
          <w:szCs w:val="22"/>
        </w:rPr>
        <w:t>4.8.15 Factors responsible for good health</w:t>
      </w:r>
      <w:bookmarkEnd w:id="275"/>
      <w:bookmarkEnd w:id="276"/>
    </w:p>
    <w:p w14:paraId="2A756A7A" w14:textId="77777777" w:rsidR="000B6628" w:rsidRPr="006C4D4B" w:rsidRDefault="00000000">
      <w:pPr>
        <w:spacing w:line="240" w:lineRule="auto"/>
        <w:jc w:val="both"/>
        <w:rPr>
          <w:rFonts w:cstheme="minorHAnsi"/>
        </w:rPr>
      </w:pPr>
      <w:r w:rsidRPr="006C4D4B">
        <w:rPr>
          <w:rFonts w:cstheme="minorHAnsi"/>
        </w:rPr>
        <w:t xml:space="preserve">Respondents were asked to give their responses on four (4) identified factors responsible for good health in their households and their responses are presented in </w:t>
      </w:r>
      <w:r w:rsidRPr="006C4D4B">
        <w:rPr>
          <w:rFonts w:cstheme="minorHAnsi"/>
          <w:b/>
          <w:bCs/>
          <w:i/>
          <w:iCs/>
        </w:rPr>
        <w:t>Table 21</w:t>
      </w:r>
      <w:r w:rsidRPr="006C4D4B">
        <w:rPr>
          <w:rFonts w:cstheme="minorHAnsi"/>
        </w:rPr>
        <w:t>. Access to health care and clean environment are the first two factors responsible for good health in their household as reported by 39.5% and 48% of the respondents respectively. Emergency preparedness (2.4%) and education/good job accounted for 10.0%.</w:t>
      </w:r>
    </w:p>
    <w:p w14:paraId="7582824A" w14:textId="747D8B71" w:rsidR="000B6628" w:rsidRPr="006C4D4B" w:rsidRDefault="00000000">
      <w:pPr>
        <w:pStyle w:val="Caption"/>
        <w:spacing w:line="240" w:lineRule="auto"/>
        <w:jc w:val="both"/>
        <w:rPr>
          <w:rFonts w:asciiTheme="minorHAnsi" w:hAnsiTheme="minorHAnsi" w:cstheme="minorHAnsi"/>
          <w:sz w:val="22"/>
        </w:rPr>
      </w:pPr>
      <w:bookmarkStart w:id="277" w:name="_Toc127767899"/>
      <w:r w:rsidRPr="006C4D4B">
        <w:rPr>
          <w:rFonts w:asciiTheme="minorHAnsi" w:hAnsiTheme="minorHAnsi" w:cstheme="minorHAnsi"/>
          <w:sz w:val="22"/>
        </w:rPr>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21</w:t>
      </w:r>
      <w:r w:rsidRPr="006C4D4B">
        <w:rPr>
          <w:rFonts w:asciiTheme="minorHAnsi" w:hAnsiTheme="minorHAnsi" w:cstheme="minorHAnsi"/>
          <w:sz w:val="22"/>
        </w:rPr>
        <w:fldChar w:fldCharType="end"/>
      </w:r>
      <w:bookmarkStart w:id="278" w:name="_Toc15758"/>
      <w:r w:rsidRPr="006C4D4B">
        <w:rPr>
          <w:rFonts w:asciiTheme="minorHAnsi" w:hAnsiTheme="minorHAnsi" w:cstheme="minorHAnsi"/>
          <w:sz w:val="22"/>
        </w:rPr>
        <w:t>: Factors responsible for good health in the households</w:t>
      </w:r>
      <w:bookmarkEnd w:id="277"/>
      <w:bookmarkEnd w:id="278"/>
    </w:p>
    <w:tbl>
      <w:tblPr>
        <w:tblW w:w="6740" w:type="dxa"/>
        <w:tblInd w:w="-10" w:type="dxa"/>
        <w:tblLook w:val="04A0" w:firstRow="1" w:lastRow="0" w:firstColumn="1" w:lastColumn="0" w:noHBand="0" w:noVBand="1"/>
      </w:tblPr>
      <w:tblGrid>
        <w:gridCol w:w="2684"/>
        <w:gridCol w:w="1048"/>
        <w:gridCol w:w="1122"/>
        <w:gridCol w:w="926"/>
        <w:gridCol w:w="960"/>
      </w:tblGrid>
      <w:tr w:rsidR="000B6628" w:rsidRPr="006C4D4B" w14:paraId="7CE1C92B" w14:textId="77777777">
        <w:trPr>
          <w:trHeight w:val="615"/>
        </w:trPr>
        <w:tc>
          <w:tcPr>
            <w:tcW w:w="2684" w:type="dxa"/>
            <w:tcBorders>
              <w:top w:val="single" w:sz="8" w:space="0" w:color="auto"/>
              <w:left w:val="single" w:sz="8" w:space="0" w:color="auto"/>
              <w:bottom w:val="single" w:sz="8" w:space="0" w:color="auto"/>
              <w:right w:val="single" w:sz="8" w:space="0" w:color="auto"/>
            </w:tcBorders>
            <w:vAlign w:val="center"/>
          </w:tcPr>
          <w:p w14:paraId="2ACD4506" w14:textId="77777777" w:rsidR="000B6628" w:rsidRPr="006C4D4B" w:rsidRDefault="00000000">
            <w:pPr>
              <w:spacing w:after="0" w:line="240" w:lineRule="auto"/>
              <w:jc w:val="both"/>
              <w:rPr>
                <w:rFonts w:eastAsia="Times New Roman" w:cstheme="minorHAnsi"/>
                <w:b/>
                <w:color w:val="000000"/>
              </w:rPr>
            </w:pPr>
            <w:r w:rsidRPr="006C4D4B">
              <w:rPr>
                <w:rFonts w:eastAsia="Times New Roman" w:cstheme="minorHAnsi"/>
                <w:b/>
                <w:color w:val="000000"/>
              </w:rPr>
              <w:t>Response</w:t>
            </w:r>
          </w:p>
        </w:tc>
        <w:tc>
          <w:tcPr>
            <w:tcW w:w="1048" w:type="dxa"/>
            <w:tcBorders>
              <w:top w:val="single" w:sz="4" w:space="0" w:color="auto"/>
              <w:left w:val="single" w:sz="4" w:space="0" w:color="auto"/>
              <w:bottom w:val="single" w:sz="4" w:space="0" w:color="auto"/>
              <w:right w:val="single" w:sz="4" w:space="0" w:color="auto"/>
            </w:tcBorders>
            <w:vAlign w:val="center"/>
          </w:tcPr>
          <w:p w14:paraId="1FDDBFA3"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Dagauda</w:t>
            </w:r>
          </w:p>
        </w:tc>
        <w:tc>
          <w:tcPr>
            <w:tcW w:w="1122" w:type="dxa"/>
            <w:tcBorders>
              <w:top w:val="single" w:sz="4" w:space="0" w:color="auto"/>
              <w:left w:val="nil"/>
              <w:bottom w:val="single" w:sz="4" w:space="0" w:color="auto"/>
              <w:right w:val="single" w:sz="4" w:space="0" w:color="auto"/>
            </w:tcBorders>
            <w:vAlign w:val="center"/>
          </w:tcPr>
          <w:p w14:paraId="190D9C7F"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Mashema</w:t>
            </w:r>
          </w:p>
        </w:tc>
        <w:tc>
          <w:tcPr>
            <w:tcW w:w="926" w:type="dxa"/>
            <w:tcBorders>
              <w:top w:val="single" w:sz="4" w:space="0" w:color="auto"/>
              <w:left w:val="nil"/>
              <w:bottom w:val="single" w:sz="4" w:space="0" w:color="auto"/>
              <w:right w:val="single" w:sz="4" w:space="0" w:color="auto"/>
            </w:tcBorders>
            <w:vAlign w:val="center"/>
          </w:tcPr>
          <w:p w14:paraId="3A39642B"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Yelwan Duguri</w:t>
            </w:r>
          </w:p>
        </w:tc>
        <w:tc>
          <w:tcPr>
            <w:tcW w:w="960" w:type="dxa"/>
            <w:tcBorders>
              <w:top w:val="single" w:sz="4" w:space="0" w:color="auto"/>
              <w:left w:val="nil"/>
              <w:bottom w:val="single" w:sz="4" w:space="0" w:color="auto"/>
              <w:right w:val="single" w:sz="4" w:space="0" w:color="auto"/>
            </w:tcBorders>
            <w:vAlign w:val="center"/>
          </w:tcPr>
          <w:p w14:paraId="46C489A8" w14:textId="77777777" w:rsidR="000B6628" w:rsidRPr="006C4D4B" w:rsidRDefault="00000000">
            <w:pPr>
              <w:spacing w:after="0" w:line="240" w:lineRule="auto"/>
              <w:jc w:val="both"/>
              <w:rPr>
                <w:rFonts w:eastAsia="Times New Roman" w:cstheme="minorHAnsi"/>
                <w:b/>
                <w:color w:val="000000"/>
              </w:rPr>
            </w:pPr>
            <w:r w:rsidRPr="006C4D4B">
              <w:rPr>
                <w:rFonts w:eastAsia="Times New Roman" w:cstheme="minorHAnsi"/>
                <w:b/>
                <w:color w:val="000000"/>
              </w:rPr>
              <w:t>Total</w:t>
            </w:r>
          </w:p>
        </w:tc>
      </w:tr>
      <w:tr w:rsidR="000B6628" w:rsidRPr="006C4D4B" w14:paraId="34031A67" w14:textId="77777777">
        <w:trPr>
          <w:trHeight w:val="615"/>
        </w:trPr>
        <w:tc>
          <w:tcPr>
            <w:tcW w:w="2684" w:type="dxa"/>
            <w:tcBorders>
              <w:top w:val="nil"/>
              <w:left w:val="single" w:sz="8" w:space="0" w:color="auto"/>
              <w:bottom w:val="single" w:sz="8" w:space="0" w:color="auto"/>
              <w:right w:val="single" w:sz="8" w:space="0" w:color="auto"/>
            </w:tcBorders>
            <w:vAlign w:val="center"/>
          </w:tcPr>
          <w:p w14:paraId="7CEF805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Access to health care</w:t>
            </w:r>
          </w:p>
        </w:tc>
        <w:tc>
          <w:tcPr>
            <w:tcW w:w="1048" w:type="dxa"/>
            <w:tcBorders>
              <w:top w:val="nil"/>
              <w:left w:val="single" w:sz="4" w:space="0" w:color="auto"/>
              <w:bottom w:val="single" w:sz="4" w:space="0" w:color="auto"/>
              <w:right w:val="single" w:sz="4" w:space="0" w:color="auto"/>
            </w:tcBorders>
            <w:vAlign w:val="center"/>
          </w:tcPr>
          <w:p w14:paraId="0B1B5E0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42.2%</w:t>
            </w:r>
          </w:p>
        </w:tc>
        <w:tc>
          <w:tcPr>
            <w:tcW w:w="1122" w:type="dxa"/>
            <w:tcBorders>
              <w:top w:val="nil"/>
              <w:left w:val="nil"/>
              <w:bottom w:val="single" w:sz="4" w:space="0" w:color="auto"/>
              <w:right w:val="single" w:sz="4" w:space="0" w:color="auto"/>
            </w:tcBorders>
            <w:vAlign w:val="center"/>
          </w:tcPr>
          <w:p w14:paraId="33F3E77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35.4%</w:t>
            </w:r>
          </w:p>
        </w:tc>
        <w:tc>
          <w:tcPr>
            <w:tcW w:w="926" w:type="dxa"/>
            <w:tcBorders>
              <w:top w:val="nil"/>
              <w:left w:val="nil"/>
              <w:bottom w:val="single" w:sz="4" w:space="0" w:color="auto"/>
              <w:right w:val="single" w:sz="4" w:space="0" w:color="auto"/>
            </w:tcBorders>
            <w:vAlign w:val="center"/>
          </w:tcPr>
          <w:p w14:paraId="2F03E32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40.9%</w:t>
            </w:r>
          </w:p>
        </w:tc>
        <w:tc>
          <w:tcPr>
            <w:tcW w:w="960" w:type="dxa"/>
            <w:tcBorders>
              <w:top w:val="nil"/>
              <w:left w:val="nil"/>
              <w:bottom w:val="single" w:sz="4" w:space="0" w:color="auto"/>
              <w:right w:val="single" w:sz="4" w:space="0" w:color="auto"/>
            </w:tcBorders>
            <w:noWrap/>
            <w:vAlign w:val="bottom"/>
          </w:tcPr>
          <w:p w14:paraId="432D181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39.5%</w:t>
            </w:r>
          </w:p>
        </w:tc>
      </w:tr>
      <w:tr w:rsidR="000B6628" w:rsidRPr="006C4D4B" w14:paraId="17F7AF09" w14:textId="77777777">
        <w:trPr>
          <w:trHeight w:val="315"/>
        </w:trPr>
        <w:tc>
          <w:tcPr>
            <w:tcW w:w="2684" w:type="dxa"/>
            <w:tcBorders>
              <w:top w:val="nil"/>
              <w:left w:val="single" w:sz="8" w:space="0" w:color="auto"/>
              <w:bottom w:val="single" w:sz="8" w:space="0" w:color="auto"/>
              <w:right w:val="single" w:sz="8" w:space="0" w:color="auto"/>
            </w:tcBorders>
            <w:vAlign w:val="center"/>
          </w:tcPr>
          <w:p w14:paraId="7618C3A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Clean environment</w:t>
            </w:r>
          </w:p>
        </w:tc>
        <w:tc>
          <w:tcPr>
            <w:tcW w:w="1048" w:type="dxa"/>
            <w:tcBorders>
              <w:top w:val="nil"/>
              <w:left w:val="single" w:sz="4" w:space="0" w:color="auto"/>
              <w:bottom w:val="single" w:sz="4" w:space="0" w:color="auto"/>
              <w:right w:val="single" w:sz="4" w:space="0" w:color="auto"/>
            </w:tcBorders>
            <w:vAlign w:val="center"/>
          </w:tcPr>
          <w:p w14:paraId="2F16962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45.1%</w:t>
            </w:r>
          </w:p>
        </w:tc>
        <w:tc>
          <w:tcPr>
            <w:tcW w:w="1122" w:type="dxa"/>
            <w:tcBorders>
              <w:top w:val="nil"/>
              <w:left w:val="nil"/>
              <w:bottom w:val="single" w:sz="4" w:space="0" w:color="auto"/>
              <w:right w:val="single" w:sz="4" w:space="0" w:color="auto"/>
            </w:tcBorders>
            <w:vAlign w:val="center"/>
          </w:tcPr>
          <w:p w14:paraId="108BA19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49.2%</w:t>
            </w:r>
          </w:p>
        </w:tc>
        <w:tc>
          <w:tcPr>
            <w:tcW w:w="926" w:type="dxa"/>
            <w:tcBorders>
              <w:top w:val="nil"/>
              <w:left w:val="nil"/>
              <w:bottom w:val="single" w:sz="4" w:space="0" w:color="auto"/>
              <w:right w:val="single" w:sz="4" w:space="0" w:color="auto"/>
            </w:tcBorders>
            <w:vAlign w:val="center"/>
          </w:tcPr>
          <w:p w14:paraId="57C34A5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50.0%</w:t>
            </w:r>
          </w:p>
        </w:tc>
        <w:tc>
          <w:tcPr>
            <w:tcW w:w="960" w:type="dxa"/>
            <w:tcBorders>
              <w:top w:val="nil"/>
              <w:left w:val="nil"/>
              <w:bottom w:val="single" w:sz="4" w:space="0" w:color="auto"/>
              <w:right w:val="single" w:sz="4" w:space="0" w:color="auto"/>
            </w:tcBorders>
            <w:noWrap/>
            <w:vAlign w:val="bottom"/>
          </w:tcPr>
          <w:p w14:paraId="7A07CAB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48.1%</w:t>
            </w:r>
          </w:p>
        </w:tc>
      </w:tr>
      <w:tr w:rsidR="000B6628" w:rsidRPr="006C4D4B" w14:paraId="43CAD673" w14:textId="77777777">
        <w:trPr>
          <w:trHeight w:val="615"/>
        </w:trPr>
        <w:tc>
          <w:tcPr>
            <w:tcW w:w="2684" w:type="dxa"/>
            <w:tcBorders>
              <w:top w:val="nil"/>
              <w:left w:val="single" w:sz="8" w:space="0" w:color="auto"/>
              <w:bottom w:val="single" w:sz="8" w:space="0" w:color="auto"/>
              <w:right w:val="single" w:sz="8" w:space="0" w:color="auto"/>
            </w:tcBorders>
            <w:vAlign w:val="center"/>
          </w:tcPr>
          <w:p w14:paraId="1402B1B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Emergency preparedness</w:t>
            </w:r>
          </w:p>
        </w:tc>
        <w:tc>
          <w:tcPr>
            <w:tcW w:w="1048" w:type="dxa"/>
            <w:tcBorders>
              <w:top w:val="nil"/>
              <w:left w:val="single" w:sz="4" w:space="0" w:color="auto"/>
              <w:bottom w:val="single" w:sz="4" w:space="0" w:color="auto"/>
              <w:right w:val="single" w:sz="4" w:space="0" w:color="auto"/>
            </w:tcBorders>
            <w:vAlign w:val="center"/>
          </w:tcPr>
          <w:p w14:paraId="4669150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2.5%</w:t>
            </w:r>
          </w:p>
        </w:tc>
        <w:tc>
          <w:tcPr>
            <w:tcW w:w="1122" w:type="dxa"/>
            <w:tcBorders>
              <w:top w:val="nil"/>
              <w:left w:val="nil"/>
              <w:bottom w:val="single" w:sz="4" w:space="0" w:color="auto"/>
              <w:right w:val="single" w:sz="4" w:space="0" w:color="auto"/>
            </w:tcBorders>
            <w:vAlign w:val="center"/>
          </w:tcPr>
          <w:p w14:paraId="4858429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3.1%</w:t>
            </w:r>
          </w:p>
        </w:tc>
        <w:tc>
          <w:tcPr>
            <w:tcW w:w="926" w:type="dxa"/>
            <w:tcBorders>
              <w:top w:val="nil"/>
              <w:left w:val="nil"/>
              <w:bottom w:val="single" w:sz="4" w:space="0" w:color="auto"/>
              <w:right w:val="single" w:sz="4" w:space="0" w:color="auto"/>
            </w:tcBorders>
            <w:vAlign w:val="center"/>
          </w:tcPr>
          <w:p w14:paraId="7CFFC2F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w:t>
            </w:r>
          </w:p>
        </w:tc>
        <w:tc>
          <w:tcPr>
            <w:tcW w:w="960" w:type="dxa"/>
            <w:tcBorders>
              <w:top w:val="nil"/>
              <w:left w:val="nil"/>
              <w:bottom w:val="single" w:sz="4" w:space="0" w:color="auto"/>
              <w:right w:val="single" w:sz="4" w:space="0" w:color="auto"/>
            </w:tcBorders>
            <w:noWrap/>
            <w:vAlign w:val="bottom"/>
          </w:tcPr>
          <w:p w14:paraId="7AE87B3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2.4%</w:t>
            </w:r>
          </w:p>
        </w:tc>
      </w:tr>
      <w:tr w:rsidR="000B6628" w:rsidRPr="006C4D4B" w14:paraId="6BBC6629" w14:textId="77777777">
        <w:trPr>
          <w:trHeight w:val="315"/>
        </w:trPr>
        <w:tc>
          <w:tcPr>
            <w:tcW w:w="2684" w:type="dxa"/>
            <w:tcBorders>
              <w:top w:val="nil"/>
              <w:left w:val="single" w:sz="8" w:space="0" w:color="auto"/>
              <w:bottom w:val="single" w:sz="8" w:space="0" w:color="auto"/>
              <w:right w:val="single" w:sz="8" w:space="0" w:color="auto"/>
            </w:tcBorders>
            <w:vAlign w:val="center"/>
          </w:tcPr>
          <w:p w14:paraId="5791D6E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Education/Good job</w:t>
            </w:r>
          </w:p>
        </w:tc>
        <w:tc>
          <w:tcPr>
            <w:tcW w:w="1048" w:type="dxa"/>
            <w:tcBorders>
              <w:top w:val="nil"/>
              <w:left w:val="single" w:sz="4" w:space="0" w:color="auto"/>
              <w:bottom w:val="single" w:sz="4" w:space="0" w:color="auto"/>
              <w:right w:val="single" w:sz="4" w:space="0" w:color="auto"/>
            </w:tcBorders>
            <w:vAlign w:val="center"/>
          </w:tcPr>
          <w:p w14:paraId="10EEA06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10.2%</w:t>
            </w:r>
          </w:p>
        </w:tc>
        <w:tc>
          <w:tcPr>
            <w:tcW w:w="1122" w:type="dxa"/>
            <w:tcBorders>
              <w:top w:val="nil"/>
              <w:left w:val="nil"/>
              <w:bottom w:val="single" w:sz="4" w:space="0" w:color="auto"/>
              <w:right w:val="single" w:sz="4" w:space="0" w:color="auto"/>
            </w:tcBorders>
            <w:vAlign w:val="center"/>
          </w:tcPr>
          <w:p w14:paraId="2D8B8D1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12.3%</w:t>
            </w:r>
          </w:p>
        </w:tc>
        <w:tc>
          <w:tcPr>
            <w:tcW w:w="926" w:type="dxa"/>
            <w:tcBorders>
              <w:top w:val="nil"/>
              <w:left w:val="nil"/>
              <w:bottom w:val="single" w:sz="4" w:space="0" w:color="auto"/>
              <w:right w:val="single" w:sz="4" w:space="0" w:color="auto"/>
            </w:tcBorders>
            <w:vAlign w:val="center"/>
          </w:tcPr>
          <w:p w14:paraId="5DB1969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7.6%</w:t>
            </w:r>
          </w:p>
        </w:tc>
        <w:tc>
          <w:tcPr>
            <w:tcW w:w="960" w:type="dxa"/>
            <w:tcBorders>
              <w:top w:val="nil"/>
              <w:left w:val="nil"/>
              <w:bottom w:val="single" w:sz="4" w:space="0" w:color="auto"/>
              <w:right w:val="single" w:sz="4" w:space="0" w:color="auto"/>
            </w:tcBorders>
            <w:noWrap/>
            <w:vAlign w:val="bottom"/>
          </w:tcPr>
          <w:p w14:paraId="00EBA8E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10.0%</w:t>
            </w:r>
          </w:p>
        </w:tc>
      </w:tr>
    </w:tbl>
    <w:p w14:paraId="35A81979" w14:textId="77777777" w:rsidR="000B6628" w:rsidRPr="006C4D4B" w:rsidRDefault="000B6628">
      <w:pPr>
        <w:spacing w:line="240" w:lineRule="auto"/>
        <w:jc w:val="both"/>
        <w:rPr>
          <w:rFonts w:cstheme="minorHAnsi"/>
          <w:b/>
          <w:bCs/>
          <w:i/>
          <w:iCs/>
        </w:rPr>
      </w:pPr>
    </w:p>
    <w:p w14:paraId="0CE60F9A" w14:textId="77777777" w:rsidR="000B6628" w:rsidRPr="006C4D4B" w:rsidRDefault="00000000">
      <w:pPr>
        <w:pStyle w:val="Heading3"/>
        <w:spacing w:line="240" w:lineRule="auto"/>
        <w:jc w:val="both"/>
        <w:rPr>
          <w:rFonts w:asciiTheme="minorHAnsi" w:hAnsiTheme="minorHAnsi" w:cstheme="minorHAnsi"/>
          <w:szCs w:val="22"/>
        </w:rPr>
      </w:pPr>
      <w:bookmarkStart w:id="279" w:name="_Toc127767790"/>
      <w:bookmarkStart w:id="280" w:name="_Toc137990464"/>
      <w:r w:rsidRPr="006C4D4B">
        <w:rPr>
          <w:rFonts w:asciiTheme="minorHAnsi" w:hAnsiTheme="minorHAnsi" w:cstheme="minorHAnsi"/>
          <w:szCs w:val="22"/>
        </w:rPr>
        <w:t>4.8.16 Factors responsible for household health risk</w:t>
      </w:r>
      <w:bookmarkEnd w:id="279"/>
      <w:bookmarkEnd w:id="280"/>
    </w:p>
    <w:p w14:paraId="70F135D9" w14:textId="77777777" w:rsidR="000B6628" w:rsidRPr="006C4D4B" w:rsidRDefault="00000000">
      <w:pPr>
        <w:spacing w:line="240" w:lineRule="auto"/>
        <w:jc w:val="both"/>
        <w:rPr>
          <w:rFonts w:cstheme="minorHAnsi"/>
        </w:rPr>
      </w:pPr>
      <w:r w:rsidRPr="006C4D4B">
        <w:rPr>
          <w:rFonts w:cstheme="minorHAnsi"/>
        </w:rPr>
        <w:t xml:space="preserve">Respondents were probed on about six (6) factors responsible for their households’ health risk and their responses are shown in Table 23. About 92.5% and 87.5% of the respondents reported that indiscriminate disposal of waste and pollution is the two topmost factors that put their households </w:t>
      </w:r>
      <w:r w:rsidRPr="006C4D4B">
        <w:rPr>
          <w:rFonts w:cstheme="minorHAnsi"/>
        </w:rPr>
        <w:lastRenderedPageBreak/>
        <w:t>at health risk. Poor sanitation, poorly/non ventilated housing, lacks of access to health facility were other factors reported by 86%, 84% and 83% of the respondents respectively. While 76% of the respondents reported un-cleared bushes around the houses is responsible for their households’ health risk.</w:t>
      </w:r>
    </w:p>
    <w:p w14:paraId="70ABBACB" w14:textId="13F66A65" w:rsidR="000B6628" w:rsidRPr="006C4D4B" w:rsidRDefault="00000000">
      <w:pPr>
        <w:pStyle w:val="Caption"/>
        <w:spacing w:line="240" w:lineRule="auto"/>
        <w:jc w:val="both"/>
        <w:rPr>
          <w:rFonts w:asciiTheme="minorHAnsi" w:hAnsiTheme="minorHAnsi" w:cstheme="minorHAnsi"/>
          <w:sz w:val="22"/>
        </w:rPr>
      </w:pPr>
      <w:bookmarkStart w:id="281" w:name="_Toc118827078"/>
      <w:bookmarkStart w:id="282" w:name="_Toc127767900"/>
      <w:bookmarkStart w:id="283" w:name="_Toc119232400"/>
      <w:r w:rsidRPr="006C4D4B">
        <w:rPr>
          <w:rFonts w:asciiTheme="minorHAnsi" w:hAnsiTheme="minorHAnsi" w:cstheme="minorHAnsi"/>
          <w:sz w:val="22"/>
        </w:rPr>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22</w:t>
      </w:r>
      <w:r w:rsidRPr="006C4D4B">
        <w:rPr>
          <w:rFonts w:asciiTheme="minorHAnsi" w:hAnsiTheme="minorHAnsi" w:cstheme="minorHAnsi"/>
          <w:sz w:val="22"/>
        </w:rPr>
        <w:fldChar w:fldCharType="end"/>
      </w:r>
      <w:bookmarkStart w:id="284" w:name="_Toc2758"/>
      <w:r w:rsidRPr="006C4D4B">
        <w:rPr>
          <w:rFonts w:asciiTheme="minorHAnsi" w:hAnsiTheme="minorHAnsi" w:cstheme="minorHAnsi"/>
          <w:sz w:val="22"/>
        </w:rPr>
        <w:t>: Factors responsible for household health risk</w:t>
      </w:r>
      <w:bookmarkEnd w:id="281"/>
      <w:bookmarkEnd w:id="282"/>
      <w:bookmarkEnd w:id="283"/>
      <w:bookmarkEnd w:id="284"/>
    </w:p>
    <w:tbl>
      <w:tblPr>
        <w:tblW w:w="4510" w:type="pct"/>
        <w:tblLook w:val="04A0" w:firstRow="1" w:lastRow="0" w:firstColumn="1" w:lastColumn="0" w:noHBand="0" w:noVBand="1"/>
      </w:tblPr>
      <w:tblGrid>
        <w:gridCol w:w="3655"/>
        <w:gridCol w:w="1276"/>
        <w:gridCol w:w="1133"/>
        <w:gridCol w:w="1276"/>
        <w:gridCol w:w="991"/>
      </w:tblGrid>
      <w:tr w:rsidR="000B6628" w:rsidRPr="006C4D4B" w14:paraId="7D0C323A" w14:textId="77777777">
        <w:trPr>
          <w:trHeight w:val="615"/>
        </w:trPr>
        <w:tc>
          <w:tcPr>
            <w:tcW w:w="2193" w:type="pct"/>
            <w:tcBorders>
              <w:top w:val="single" w:sz="8" w:space="0" w:color="auto"/>
              <w:left w:val="single" w:sz="8" w:space="0" w:color="auto"/>
              <w:bottom w:val="single" w:sz="8" w:space="0" w:color="auto"/>
              <w:right w:val="single" w:sz="8" w:space="0" w:color="auto"/>
            </w:tcBorders>
            <w:vAlign w:val="center"/>
          </w:tcPr>
          <w:p w14:paraId="0729EC6B"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Factors</w:t>
            </w:r>
          </w:p>
        </w:tc>
        <w:tc>
          <w:tcPr>
            <w:tcW w:w="765" w:type="pct"/>
            <w:tcBorders>
              <w:top w:val="single" w:sz="4" w:space="0" w:color="auto"/>
              <w:left w:val="single" w:sz="4" w:space="0" w:color="auto"/>
              <w:bottom w:val="single" w:sz="4" w:space="0" w:color="auto"/>
              <w:right w:val="single" w:sz="4" w:space="0" w:color="auto"/>
            </w:tcBorders>
            <w:vAlign w:val="center"/>
          </w:tcPr>
          <w:p w14:paraId="6E5F8349"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Dagauda</w:t>
            </w:r>
          </w:p>
        </w:tc>
        <w:tc>
          <w:tcPr>
            <w:tcW w:w="680" w:type="pct"/>
            <w:tcBorders>
              <w:top w:val="single" w:sz="4" w:space="0" w:color="auto"/>
              <w:left w:val="nil"/>
              <w:bottom w:val="single" w:sz="4" w:space="0" w:color="auto"/>
              <w:right w:val="single" w:sz="4" w:space="0" w:color="auto"/>
            </w:tcBorders>
            <w:vAlign w:val="center"/>
          </w:tcPr>
          <w:p w14:paraId="613C6D1F"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Mashema</w:t>
            </w:r>
          </w:p>
        </w:tc>
        <w:tc>
          <w:tcPr>
            <w:tcW w:w="766" w:type="pct"/>
            <w:tcBorders>
              <w:top w:val="single" w:sz="4" w:space="0" w:color="auto"/>
              <w:left w:val="nil"/>
              <w:bottom w:val="single" w:sz="4" w:space="0" w:color="auto"/>
              <w:right w:val="single" w:sz="4" w:space="0" w:color="auto"/>
            </w:tcBorders>
            <w:vAlign w:val="center"/>
          </w:tcPr>
          <w:p w14:paraId="663323CA"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Yelwan Duguri</w:t>
            </w:r>
          </w:p>
        </w:tc>
        <w:tc>
          <w:tcPr>
            <w:tcW w:w="595" w:type="pct"/>
            <w:tcBorders>
              <w:top w:val="single" w:sz="4" w:space="0" w:color="auto"/>
              <w:left w:val="nil"/>
              <w:bottom w:val="single" w:sz="4" w:space="0" w:color="auto"/>
              <w:right w:val="single" w:sz="4" w:space="0" w:color="auto"/>
            </w:tcBorders>
            <w:vAlign w:val="center"/>
          </w:tcPr>
          <w:p w14:paraId="52F0DAF1" w14:textId="77777777" w:rsidR="000B6628" w:rsidRPr="006C4D4B" w:rsidRDefault="00000000">
            <w:pPr>
              <w:spacing w:after="0" w:line="240" w:lineRule="auto"/>
              <w:jc w:val="both"/>
              <w:rPr>
                <w:rFonts w:eastAsia="Times New Roman" w:cstheme="minorHAnsi"/>
                <w:b/>
                <w:color w:val="000000"/>
              </w:rPr>
            </w:pPr>
            <w:r w:rsidRPr="006C4D4B">
              <w:rPr>
                <w:rFonts w:eastAsia="Times New Roman" w:cstheme="minorHAnsi"/>
                <w:b/>
                <w:color w:val="000000"/>
              </w:rPr>
              <w:t>Total</w:t>
            </w:r>
          </w:p>
        </w:tc>
      </w:tr>
      <w:tr w:rsidR="000B6628" w:rsidRPr="006C4D4B" w14:paraId="3028E53D" w14:textId="77777777">
        <w:trPr>
          <w:trHeight w:val="615"/>
        </w:trPr>
        <w:tc>
          <w:tcPr>
            <w:tcW w:w="2193" w:type="pct"/>
            <w:tcBorders>
              <w:top w:val="nil"/>
              <w:left w:val="single" w:sz="8" w:space="0" w:color="auto"/>
              <w:bottom w:val="single" w:sz="8" w:space="0" w:color="auto"/>
              <w:right w:val="single" w:sz="8" w:space="0" w:color="auto"/>
            </w:tcBorders>
            <w:vAlign w:val="center"/>
          </w:tcPr>
          <w:p w14:paraId="57EFE3BD"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Pollution (air water, land)</w:t>
            </w:r>
          </w:p>
        </w:tc>
        <w:tc>
          <w:tcPr>
            <w:tcW w:w="765" w:type="pct"/>
            <w:tcBorders>
              <w:top w:val="nil"/>
              <w:left w:val="single" w:sz="4" w:space="0" w:color="auto"/>
              <w:bottom w:val="single" w:sz="4" w:space="0" w:color="auto"/>
              <w:right w:val="single" w:sz="4" w:space="0" w:color="auto"/>
            </w:tcBorders>
            <w:vAlign w:val="center"/>
          </w:tcPr>
          <w:p w14:paraId="2900AF7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16.5%</w:t>
            </w:r>
          </w:p>
        </w:tc>
        <w:tc>
          <w:tcPr>
            <w:tcW w:w="680" w:type="pct"/>
            <w:tcBorders>
              <w:top w:val="nil"/>
              <w:left w:val="nil"/>
              <w:bottom w:val="single" w:sz="4" w:space="0" w:color="auto"/>
              <w:right w:val="single" w:sz="4" w:space="0" w:color="auto"/>
            </w:tcBorders>
            <w:vAlign w:val="center"/>
          </w:tcPr>
          <w:p w14:paraId="1A59227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17.8%</w:t>
            </w:r>
          </w:p>
        </w:tc>
        <w:tc>
          <w:tcPr>
            <w:tcW w:w="766" w:type="pct"/>
            <w:tcBorders>
              <w:top w:val="nil"/>
              <w:left w:val="nil"/>
              <w:bottom w:val="single" w:sz="4" w:space="0" w:color="auto"/>
              <w:right w:val="single" w:sz="4" w:space="0" w:color="auto"/>
            </w:tcBorders>
            <w:vAlign w:val="center"/>
          </w:tcPr>
          <w:p w14:paraId="688C9AE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17.3%</w:t>
            </w:r>
          </w:p>
        </w:tc>
        <w:tc>
          <w:tcPr>
            <w:tcW w:w="595" w:type="pct"/>
            <w:tcBorders>
              <w:top w:val="nil"/>
              <w:left w:val="nil"/>
              <w:bottom w:val="single" w:sz="4" w:space="0" w:color="auto"/>
              <w:right w:val="single" w:sz="4" w:space="0" w:color="auto"/>
            </w:tcBorders>
            <w:noWrap/>
            <w:vAlign w:val="bottom"/>
          </w:tcPr>
          <w:p w14:paraId="751E8D8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17.2%</w:t>
            </w:r>
          </w:p>
        </w:tc>
      </w:tr>
      <w:tr w:rsidR="000B6628" w:rsidRPr="006C4D4B" w14:paraId="2596C9B1" w14:textId="77777777">
        <w:trPr>
          <w:trHeight w:val="615"/>
        </w:trPr>
        <w:tc>
          <w:tcPr>
            <w:tcW w:w="2193" w:type="pct"/>
            <w:tcBorders>
              <w:top w:val="nil"/>
              <w:left w:val="single" w:sz="8" w:space="0" w:color="auto"/>
              <w:bottom w:val="single" w:sz="8" w:space="0" w:color="auto"/>
              <w:right w:val="single" w:sz="8" w:space="0" w:color="auto"/>
            </w:tcBorders>
            <w:vAlign w:val="center"/>
          </w:tcPr>
          <w:p w14:paraId="2BEF239D"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Poorly/Non ventilated housing</w:t>
            </w:r>
          </w:p>
        </w:tc>
        <w:tc>
          <w:tcPr>
            <w:tcW w:w="765" w:type="pct"/>
            <w:tcBorders>
              <w:top w:val="nil"/>
              <w:left w:val="single" w:sz="4" w:space="0" w:color="auto"/>
              <w:bottom w:val="single" w:sz="4" w:space="0" w:color="auto"/>
              <w:right w:val="single" w:sz="4" w:space="0" w:color="auto"/>
            </w:tcBorders>
            <w:vAlign w:val="center"/>
          </w:tcPr>
          <w:p w14:paraId="1035F85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18.3%</w:t>
            </w:r>
          </w:p>
        </w:tc>
        <w:tc>
          <w:tcPr>
            <w:tcW w:w="680" w:type="pct"/>
            <w:tcBorders>
              <w:top w:val="nil"/>
              <w:left w:val="nil"/>
              <w:bottom w:val="single" w:sz="4" w:space="0" w:color="auto"/>
              <w:right w:val="single" w:sz="4" w:space="0" w:color="auto"/>
            </w:tcBorders>
            <w:vAlign w:val="center"/>
          </w:tcPr>
          <w:p w14:paraId="0184947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14.4%</w:t>
            </w:r>
          </w:p>
        </w:tc>
        <w:tc>
          <w:tcPr>
            <w:tcW w:w="766" w:type="pct"/>
            <w:tcBorders>
              <w:top w:val="nil"/>
              <w:left w:val="nil"/>
              <w:bottom w:val="single" w:sz="4" w:space="0" w:color="auto"/>
              <w:right w:val="single" w:sz="4" w:space="0" w:color="auto"/>
            </w:tcBorders>
            <w:vAlign w:val="center"/>
          </w:tcPr>
          <w:p w14:paraId="564187C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16.7%</w:t>
            </w:r>
          </w:p>
        </w:tc>
        <w:tc>
          <w:tcPr>
            <w:tcW w:w="595" w:type="pct"/>
            <w:tcBorders>
              <w:top w:val="nil"/>
              <w:left w:val="nil"/>
              <w:bottom w:val="single" w:sz="4" w:space="0" w:color="auto"/>
              <w:right w:val="single" w:sz="4" w:space="0" w:color="auto"/>
            </w:tcBorders>
            <w:noWrap/>
            <w:vAlign w:val="bottom"/>
          </w:tcPr>
          <w:p w14:paraId="2B02CD9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16.5%</w:t>
            </w:r>
          </w:p>
        </w:tc>
      </w:tr>
      <w:tr w:rsidR="000B6628" w:rsidRPr="006C4D4B" w14:paraId="40722DC2" w14:textId="77777777">
        <w:trPr>
          <w:trHeight w:val="915"/>
        </w:trPr>
        <w:tc>
          <w:tcPr>
            <w:tcW w:w="2193" w:type="pct"/>
            <w:tcBorders>
              <w:top w:val="nil"/>
              <w:left w:val="single" w:sz="8" w:space="0" w:color="auto"/>
              <w:bottom w:val="single" w:sz="8" w:space="0" w:color="auto"/>
              <w:right w:val="single" w:sz="8" w:space="0" w:color="auto"/>
            </w:tcBorders>
            <w:vAlign w:val="center"/>
          </w:tcPr>
          <w:p w14:paraId="24C453FC"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Poor sanitation/poor personal hygiene</w:t>
            </w:r>
          </w:p>
        </w:tc>
        <w:tc>
          <w:tcPr>
            <w:tcW w:w="765" w:type="pct"/>
            <w:tcBorders>
              <w:top w:val="nil"/>
              <w:left w:val="single" w:sz="4" w:space="0" w:color="auto"/>
              <w:bottom w:val="single" w:sz="4" w:space="0" w:color="auto"/>
              <w:right w:val="single" w:sz="4" w:space="0" w:color="auto"/>
            </w:tcBorders>
            <w:vAlign w:val="center"/>
          </w:tcPr>
          <w:p w14:paraId="1AD6A55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17.0%</w:t>
            </w:r>
          </w:p>
        </w:tc>
        <w:tc>
          <w:tcPr>
            <w:tcW w:w="680" w:type="pct"/>
            <w:tcBorders>
              <w:top w:val="nil"/>
              <w:left w:val="nil"/>
              <w:bottom w:val="single" w:sz="4" w:space="0" w:color="auto"/>
              <w:right w:val="single" w:sz="4" w:space="0" w:color="auto"/>
            </w:tcBorders>
            <w:vAlign w:val="center"/>
          </w:tcPr>
          <w:p w14:paraId="3792D12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16.6%</w:t>
            </w:r>
          </w:p>
        </w:tc>
        <w:tc>
          <w:tcPr>
            <w:tcW w:w="766" w:type="pct"/>
            <w:tcBorders>
              <w:top w:val="nil"/>
              <w:left w:val="nil"/>
              <w:bottom w:val="single" w:sz="4" w:space="0" w:color="auto"/>
              <w:right w:val="single" w:sz="4" w:space="0" w:color="auto"/>
            </w:tcBorders>
            <w:vAlign w:val="center"/>
          </w:tcPr>
          <w:p w14:paraId="166F96D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17.0%</w:t>
            </w:r>
          </w:p>
        </w:tc>
        <w:tc>
          <w:tcPr>
            <w:tcW w:w="595" w:type="pct"/>
            <w:tcBorders>
              <w:top w:val="nil"/>
              <w:left w:val="nil"/>
              <w:bottom w:val="single" w:sz="4" w:space="0" w:color="auto"/>
              <w:right w:val="single" w:sz="4" w:space="0" w:color="auto"/>
            </w:tcBorders>
            <w:noWrap/>
            <w:vAlign w:val="bottom"/>
          </w:tcPr>
          <w:p w14:paraId="51FBB59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16.9%</w:t>
            </w:r>
          </w:p>
        </w:tc>
      </w:tr>
      <w:tr w:rsidR="000B6628" w:rsidRPr="006C4D4B" w14:paraId="3933EFD8" w14:textId="77777777">
        <w:trPr>
          <w:trHeight w:val="615"/>
        </w:trPr>
        <w:tc>
          <w:tcPr>
            <w:tcW w:w="2193" w:type="pct"/>
            <w:tcBorders>
              <w:top w:val="nil"/>
              <w:left w:val="single" w:sz="8" w:space="0" w:color="auto"/>
              <w:bottom w:val="single" w:sz="8" w:space="0" w:color="auto"/>
              <w:right w:val="single" w:sz="8" w:space="0" w:color="auto"/>
            </w:tcBorders>
            <w:vAlign w:val="center"/>
          </w:tcPr>
          <w:p w14:paraId="77524563"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Lack of access to health care facility</w:t>
            </w:r>
          </w:p>
        </w:tc>
        <w:tc>
          <w:tcPr>
            <w:tcW w:w="765" w:type="pct"/>
            <w:tcBorders>
              <w:top w:val="nil"/>
              <w:left w:val="single" w:sz="4" w:space="0" w:color="auto"/>
              <w:bottom w:val="single" w:sz="4" w:space="0" w:color="auto"/>
              <w:right w:val="single" w:sz="4" w:space="0" w:color="auto"/>
            </w:tcBorders>
            <w:vAlign w:val="center"/>
          </w:tcPr>
          <w:p w14:paraId="2A3CE5F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16.4%</w:t>
            </w:r>
          </w:p>
        </w:tc>
        <w:tc>
          <w:tcPr>
            <w:tcW w:w="680" w:type="pct"/>
            <w:tcBorders>
              <w:top w:val="nil"/>
              <w:left w:val="nil"/>
              <w:bottom w:val="single" w:sz="4" w:space="0" w:color="auto"/>
              <w:right w:val="single" w:sz="4" w:space="0" w:color="auto"/>
            </w:tcBorders>
            <w:vAlign w:val="center"/>
          </w:tcPr>
          <w:p w14:paraId="7D4F306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16.3%</w:t>
            </w:r>
          </w:p>
        </w:tc>
        <w:tc>
          <w:tcPr>
            <w:tcW w:w="766" w:type="pct"/>
            <w:tcBorders>
              <w:top w:val="nil"/>
              <w:left w:val="nil"/>
              <w:bottom w:val="single" w:sz="4" w:space="0" w:color="auto"/>
              <w:right w:val="single" w:sz="4" w:space="0" w:color="auto"/>
            </w:tcBorders>
            <w:vAlign w:val="center"/>
          </w:tcPr>
          <w:p w14:paraId="62020E4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16.2%</w:t>
            </w:r>
          </w:p>
        </w:tc>
        <w:tc>
          <w:tcPr>
            <w:tcW w:w="595" w:type="pct"/>
            <w:tcBorders>
              <w:top w:val="nil"/>
              <w:left w:val="nil"/>
              <w:bottom w:val="single" w:sz="4" w:space="0" w:color="auto"/>
              <w:right w:val="single" w:sz="4" w:space="0" w:color="auto"/>
            </w:tcBorders>
            <w:noWrap/>
            <w:vAlign w:val="bottom"/>
          </w:tcPr>
          <w:p w14:paraId="03E9BE3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16.3%</w:t>
            </w:r>
          </w:p>
        </w:tc>
      </w:tr>
      <w:tr w:rsidR="000B6628" w:rsidRPr="006C4D4B" w14:paraId="445F4270" w14:textId="77777777">
        <w:trPr>
          <w:trHeight w:val="615"/>
        </w:trPr>
        <w:tc>
          <w:tcPr>
            <w:tcW w:w="2193" w:type="pct"/>
            <w:tcBorders>
              <w:top w:val="nil"/>
              <w:left w:val="single" w:sz="8" w:space="0" w:color="auto"/>
              <w:bottom w:val="single" w:sz="8" w:space="0" w:color="auto"/>
              <w:right w:val="single" w:sz="8" w:space="0" w:color="auto"/>
            </w:tcBorders>
            <w:vAlign w:val="center"/>
          </w:tcPr>
          <w:p w14:paraId="18850877"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Indiscriminate disposal of waste</w:t>
            </w:r>
          </w:p>
        </w:tc>
        <w:tc>
          <w:tcPr>
            <w:tcW w:w="765" w:type="pct"/>
            <w:tcBorders>
              <w:top w:val="nil"/>
              <w:left w:val="single" w:sz="4" w:space="0" w:color="auto"/>
              <w:bottom w:val="single" w:sz="4" w:space="0" w:color="auto"/>
              <w:right w:val="single" w:sz="4" w:space="0" w:color="auto"/>
            </w:tcBorders>
            <w:vAlign w:val="center"/>
          </w:tcPr>
          <w:p w14:paraId="42A26C4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17.8%</w:t>
            </w:r>
          </w:p>
        </w:tc>
        <w:tc>
          <w:tcPr>
            <w:tcW w:w="680" w:type="pct"/>
            <w:tcBorders>
              <w:top w:val="nil"/>
              <w:left w:val="nil"/>
              <w:bottom w:val="single" w:sz="4" w:space="0" w:color="auto"/>
              <w:right w:val="single" w:sz="4" w:space="0" w:color="auto"/>
            </w:tcBorders>
            <w:vAlign w:val="center"/>
          </w:tcPr>
          <w:p w14:paraId="6C21090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19.4%</w:t>
            </w:r>
          </w:p>
        </w:tc>
        <w:tc>
          <w:tcPr>
            <w:tcW w:w="766" w:type="pct"/>
            <w:tcBorders>
              <w:top w:val="nil"/>
              <w:left w:val="nil"/>
              <w:bottom w:val="single" w:sz="4" w:space="0" w:color="auto"/>
              <w:right w:val="single" w:sz="4" w:space="0" w:color="auto"/>
            </w:tcBorders>
            <w:vAlign w:val="center"/>
          </w:tcPr>
          <w:p w14:paraId="4A65447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17.4%</w:t>
            </w:r>
          </w:p>
        </w:tc>
        <w:tc>
          <w:tcPr>
            <w:tcW w:w="595" w:type="pct"/>
            <w:tcBorders>
              <w:top w:val="nil"/>
              <w:left w:val="nil"/>
              <w:bottom w:val="single" w:sz="4" w:space="0" w:color="auto"/>
              <w:right w:val="single" w:sz="4" w:space="0" w:color="auto"/>
            </w:tcBorders>
            <w:noWrap/>
            <w:vAlign w:val="bottom"/>
          </w:tcPr>
          <w:p w14:paraId="29FF5B5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18.2%</w:t>
            </w:r>
          </w:p>
        </w:tc>
      </w:tr>
      <w:tr w:rsidR="000B6628" w:rsidRPr="006C4D4B" w14:paraId="3E012AA2" w14:textId="77777777">
        <w:trPr>
          <w:trHeight w:val="615"/>
        </w:trPr>
        <w:tc>
          <w:tcPr>
            <w:tcW w:w="2193" w:type="pct"/>
            <w:tcBorders>
              <w:top w:val="nil"/>
              <w:left w:val="single" w:sz="8" w:space="0" w:color="auto"/>
              <w:bottom w:val="single" w:sz="8" w:space="0" w:color="auto"/>
              <w:right w:val="single" w:sz="8" w:space="0" w:color="auto"/>
            </w:tcBorders>
            <w:noWrap/>
            <w:vAlign w:val="center"/>
          </w:tcPr>
          <w:p w14:paraId="1584A0E0"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Uncleared bushes around the houses</w:t>
            </w:r>
          </w:p>
        </w:tc>
        <w:tc>
          <w:tcPr>
            <w:tcW w:w="765" w:type="pct"/>
            <w:tcBorders>
              <w:top w:val="nil"/>
              <w:left w:val="single" w:sz="4" w:space="0" w:color="auto"/>
              <w:bottom w:val="single" w:sz="4" w:space="0" w:color="auto"/>
              <w:right w:val="single" w:sz="4" w:space="0" w:color="auto"/>
            </w:tcBorders>
            <w:vAlign w:val="center"/>
          </w:tcPr>
          <w:p w14:paraId="1C1C713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14.0%</w:t>
            </w:r>
          </w:p>
        </w:tc>
        <w:tc>
          <w:tcPr>
            <w:tcW w:w="680" w:type="pct"/>
            <w:tcBorders>
              <w:top w:val="nil"/>
              <w:left w:val="nil"/>
              <w:bottom w:val="single" w:sz="4" w:space="0" w:color="auto"/>
              <w:right w:val="single" w:sz="4" w:space="0" w:color="auto"/>
            </w:tcBorders>
            <w:vAlign w:val="center"/>
          </w:tcPr>
          <w:p w14:paraId="0A301B8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15.6%</w:t>
            </w:r>
          </w:p>
        </w:tc>
        <w:tc>
          <w:tcPr>
            <w:tcW w:w="766" w:type="pct"/>
            <w:tcBorders>
              <w:top w:val="nil"/>
              <w:left w:val="nil"/>
              <w:bottom w:val="single" w:sz="4" w:space="0" w:color="auto"/>
              <w:right w:val="single" w:sz="4" w:space="0" w:color="auto"/>
            </w:tcBorders>
            <w:vAlign w:val="center"/>
          </w:tcPr>
          <w:p w14:paraId="729CEDF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15.3%</w:t>
            </w:r>
          </w:p>
        </w:tc>
        <w:tc>
          <w:tcPr>
            <w:tcW w:w="595" w:type="pct"/>
            <w:tcBorders>
              <w:top w:val="nil"/>
              <w:left w:val="nil"/>
              <w:bottom w:val="single" w:sz="4" w:space="0" w:color="auto"/>
              <w:right w:val="single" w:sz="4" w:space="0" w:color="auto"/>
            </w:tcBorders>
            <w:noWrap/>
            <w:vAlign w:val="bottom"/>
          </w:tcPr>
          <w:p w14:paraId="0963355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15.0%</w:t>
            </w:r>
          </w:p>
        </w:tc>
      </w:tr>
    </w:tbl>
    <w:p w14:paraId="4DCD6A42" w14:textId="77777777" w:rsidR="000B6628" w:rsidRPr="006C4D4B" w:rsidRDefault="00000000">
      <w:pPr>
        <w:spacing w:line="240" w:lineRule="auto"/>
        <w:jc w:val="both"/>
        <w:rPr>
          <w:rFonts w:cstheme="minorHAnsi"/>
          <w:b/>
          <w:bCs/>
          <w:i/>
          <w:iCs/>
        </w:rPr>
      </w:pPr>
      <w:r w:rsidRPr="006C4D4B">
        <w:rPr>
          <w:rFonts w:cstheme="minorHAnsi"/>
          <w:b/>
          <w:bCs/>
          <w:i/>
          <w:iCs/>
        </w:rPr>
        <w:t xml:space="preserve"> </w:t>
      </w:r>
    </w:p>
    <w:p w14:paraId="5C7244E9" w14:textId="77777777" w:rsidR="000B6628" w:rsidRPr="006C4D4B" w:rsidRDefault="00000000">
      <w:pPr>
        <w:pStyle w:val="Heading3"/>
        <w:spacing w:line="240" w:lineRule="auto"/>
        <w:jc w:val="both"/>
        <w:rPr>
          <w:rFonts w:asciiTheme="minorHAnsi" w:hAnsiTheme="minorHAnsi" w:cstheme="minorHAnsi"/>
          <w:szCs w:val="22"/>
        </w:rPr>
      </w:pPr>
      <w:bookmarkStart w:id="285" w:name="_Toc137990465"/>
      <w:bookmarkStart w:id="286" w:name="_Toc127767791"/>
      <w:r w:rsidRPr="006C4D4B">
        <w:rPr>
          <w:rFonts w:asciiTheme="minorHAnsi" w:hAnsiTheme="minorHAnsi" w:cstheme="minorHAnsi"/>
          <w:szCs w:val="22"/>
        </w:rPr>
        <w:t>4.8.17 General health status of the respondents in the study area</w:t>
      </w:r>
      <w:bookmarkEnd w:id="285"/>
      <w:bookmarkEnd w:id="286"/>
    </w:p>
    <w:p w14:paraId="26CA7DCE" w14:textId="77777777" w:rsidR="000B6628" w:rsidRPr="006C4D4B" w:rsidRDefault="00000000">
      <w:pPr>
        <w:spacing w:line="240" w:lineRule="auto"/>
        <w:jc w:val="both"/>
        <w:rPr>
          <w:rFonts w:cstheme="minorHAnsi"/>
        </w:rPr>
      </w:pPr>
      <w:r w:rsidRPr="006C4D4B">
        <w:rPr>
          <w:rFonts w:cstheme="minorHAnsi"/>
        </w:rPr>
        <w:t>The respondents who indicate that their general well-being is excellent were 10%, for those that indicated very good were 23.5%, 34.4% reported that their general well-being is good, 22% of the respondents indicated that their general well-being is fair, 7.5% of the respondents reported that their general health status is poor, while 2.5% revealed that their general health status is very poor.</w:t>
      </w:r>
    </w:p>
    <w:p w14:paraId="41491589" w14:textId="2AD97889" w:rsidR="000B6628" w:rsidRPr="006C4D4B" w:rsidRDefault="00000000">
      <w:pPr>
        <w:pStyle w:val="Caption"/>
        <w:spacing w:line="240" w:lineRule="auto"/>
        <w:jc w:val="both"/>
        <w:rPr>
          <w:rFonts w:asciiTheme="minorHAnsi" w:hAnsiTheme="minorHAnsi" w:cstheme="minorHAnsi"/>
          <w:sz w:val="22"/>
        </w:rPr>
      </w:pPr>
      <w:bookmarkStart w:id="287" w:name="_Toc127767901"/>
      <w:r w:rsidRPr="006C4D4B">
        <w:rPr>
          <w:rFonts w:asciiTheme="minorHAnsi" w:hAnsiTheme="minorHAnsi" w:cstheme="minorHAnsi"/>
          <w:sz w:val="22"/>
        </w:rPr>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23</w:t>
      </w:r>
      <w:r w:rsidRPr="006C4D4B">
        <w:rPr>
          <w:rFonts w:asciiTheme="minorHAnsi" w:hAnsiTheme="minorHAnsi" w:cstheme="minorHAnsi"/>
          <w:sz w:val="22"/>
        </w:rPr>
        <w:fldChar w:fldCharType="end"/>
      </w:r>
      <w:bookmarkStart w:id="288" w:name="_Toc15612"/>
      <w:r w:rsidRPr="006C4D4B">
        <w:rPr>
          <w:rFonts w:asciiTheme="minorHAnsi" w:hAnsiTheme="minorHAnsi" w:cstheme="minorHAnsi"/>
          <w:sz w:val="22"/>
        </w:rPr>
        <w:t>: General Health Status of the respondents in the study area</w:t>
      </w:r>
      <w:bookmarkEnd w:id="287"/>
      <w:bookmarkEnd w:id="288"/>
    </w:p>
    <w:tbl>
      <w:tblPr>
        <w:tblW w:w="6740" w:type="dxa"/>
        <w:tblInd w:w="-10" w:type="dxa"/>
        <w:tblLook w:val="04A0" w:firstRow="1" w:lastRow="0" w:firstColumn="1" w:lastColumn="0" w:noHBand="0" w:noVBand="1"/>
      </w:tblPr>
      <w:tblGrid>
        <w:gridCol w:w="2686"/>
        <w:gridCol w:w="1021"/>
        <w:gridCol w:w="1122"/>
        <w:gridCol w:w="951"/>
        <w:gridCol w:w="960"/>
      </w:tblGrid>
      <w:tr w:rsidR="000B6628" w:rsidRPr="006C4D4B" w14:paraId="6F13491E" w14:textId="77777777">
        <w:trPr>
          <w:trHeight w:val="615"/>
        </w:trPr>
        <w:tc>
          <w:tcPr>
            <w:tcW w:w="2900" w:type="dxa"/>
            <w:tcBorders>
              <w:top w:val="single" w:sz="8" w:space="0" w:color="auto"/>
              <w:left w:val="single" w:sz="8" w:space="0" w:color="auto"/>
              <w:bottom w:val="single" w:sz="8" w:space="0" w:color="auto"/>
              <w:right w:val="single" w:sz="8" w:space="0" w:color="auto"/>
            </w:tcBorders>
            <w:vAlign w:val="center"/>
          </w:tcPr>
          <w:p w14:paraId="2BCC1079"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Variables</w:t>
            </w:r>
          </w:p>
        </w:tc>
        <w:tc>
          <w:tcPr>
            <w:tcW w:w="960" w:type="dxa"/>
            <w:tcBorders>
              <w:top w:val="single" w:sz="4" w:space="0" w:color="auto"/>
              <w:left w:val="single" w:sz="4" w:space="0" w:color="auto"/>
              <w:bottom w:val="single" w:sz="4" w:space="0" w:color="auto"/>
              <w:right w:val="single" w:sz="4" w:space="0" w:color="auto"/>
            </w:tcBorders>
            <w:vAlign w:val="center"/>
          </w:tcPr>
          <w:p w14:paraId="4EA0B46B"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Dagauda</w:t>
            </w:r>
          </w:p>
        </w:tc>
        <w:tc>
          <w:tcPr>
            <w:tcW w:w="960" w:type="dxa"/>
            <w:tcBorders>
              <w:top w:val="single" w:sz="4" w:space="0" w:color="auto"/>
              <w:left w:val="nil"/>
              <w:bottom w:val="single" w:sz="4" w:space="0" w:color="auto"/>
              <w:right w:val="single" w:sz="4" w:space="0" w:color="auto"/>
            </w:tcBorders>
            <w:vAlign w:val="center"/>
          </w:tcPr>
          <w:p w14:paraId="06364B22"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Mashema</w:t>
            </w:r>
          </w:p>
        </w:tc>
        <w:tc>
          <w:tcPr>
            <w:tcW w:w="960" w:type="dxa"/>
            <w:tcBorders>
              <w:top w:val="single" w:sz="4" w:space="0" w:color="auto"/>
              <w:left w:val="nil"/>
              <w:bottom w:val="single" w:sz="4" w:space="0" w:color="auto"/>
              <w:right w:val="single" w:sz="4" w:space="0" w:color="auto"/>
            </w:tcBorders>
            <w:vAlign w:val="center"/>
          </w:tcPr>
          <w:p w14:paraId="6BED1E28"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Yelwan Duguri</w:t>
            </w:r>
          </w:p>
        </w:tc>
        <w:tc>
          <w:tcPr>
            <w:tcW w:w="960" w:type="dxa"/>
            <w:tcBorders>
              <w:top w:val="single" w:sz="4" w:space="0" w:color="auto"/>
              <w:left w:val="nil"/>
              <w:bottom w:val="single" w:sz="4" w:space="0" w:color="auto"/>
              <w:right w:val="single" w:sz="4" w:space="0" w:color="auto"/>
            </w:tcBorders>
            <w:vAlign w:val="center"/>
          </w:tcPr>
          <w:p w14:paraId="02AAD753" w14:textId="77777777" w:rsidR="000B6628" w:rsidRPr="006C4D4B" w:rsidRDefault="00000000">
            <w:pPr>
              <w:spacing w:after="0" w:line="240" w:lineRule="auto"/>
              <w:jc w:val="both"/>
              <w:rPr>
                <w:rFonts w:eastAsia="Times New Roman" w:cstheme="minorHAnsi"/>
                <w:b/>
                <w:color w:val="000000"/>
              </w:rPr>
            </w:pPr>
            <w:r w:rsidRPr="006C4D4B">
              <w:rPr>
                <w:rFonts w:eastAsia="Times New Roman" w:cstheme="minorHAnsi"/>
                <w:b/>
                <w:color w:val="000000"/>
              </w:rPr>
              <w:t>Total</w:t>
            </w:r>
          </w:p>
        </w:tc>
      </w:tr>
      <w:tr w:rsidR="000B6628" w:rsidRPr="006C4D4B" w14:paraId="4618293E" w14:textId="77777777">
        <w:trPr>
          <w:trHeight w:val="315"/>
        </w:trPr>
        <w:tc>
          <w:tcPr>
            <w:tcW w:w="2900" w:type="dxa"/>
            <w:tcBorders>
              <w:top w:val="nil"/>
              <w:left w:val="single" w:sz="8" w:space="0" w:color="auto"/>
              <w:bottom w:val="single" w:sz="8" w:space="0" w:color="auto"/>
              <w:right w:val="single" w:sz="8" w:space="0" w:color="auto"/>
            </w:tcBorders>
            <w:vAlign w:val="center"/>
          </w:tcPr>
          <w:p w14:paraId="51E8E60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General well being</w:t>
            </w:r>
          </w:p>
        </w:tc>
        <w:tc>
          <w:tcPr>
            <w:tcW w:w="960" w:type="dxa"/>
            <w:tcBorders>
              <w:top w:val="nil"/>
              <w:left w:val="single" w:sz="4" w:space="0" w:color="auto"/>
              <w:bottom w:val="single" w:sz="4" w:space="0" w:color="auto"/>
              <w:right w:val="single" w:sz="4" w:space="0" w:color="auto"/>
            </w:tcBorders>
            <w:vAlign w:val="center"/>
          </w:tcPr>
          <w:p w14:paraId="6ECE960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8.7%</w:t>
            </w:r>
          </w:p>
        </w:tc>
        <w:tc>
          <w:tcPr>
            <w:tcW w:w="960" w:type="dxa"/>
            <w:tcBorders>
              <w:top w:val="nil"/>
              <w:left w:val="nil"/>
              <w:bottom w:val="single" w:sz="4" w:space="0" w:color="auto"/>
              <w:right w:val="single" w:sz="4" w:space="0" w:color="auto"/>
            </w:tcBorders>
            <w:vAlign w:val="center"/>
          </w:tcPr>
          <w:p w14:paraId="065F714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12.3%</w:t>
            </w:r>
          </w:p>
        </w:tc>
        <w:tc>
          <w:tcPr>
            <w:tcW w:w="960" w:type="dxa"/>
            <w:tcBorders>
              <w:top w:val="nil"/>
              <w:left w:val="nil"/>
              <w:bottom w:val="single" w:sz="4" w:space="0" w:color="auto"/>
              <w:right w:val="single" w:sz="4" w:space="0" w:color="auto"/>
            </w:tcBorders>
            <w:vAlign w:val="center"/>
          </w:tcPr>
          <w:p w14:paraId="168A652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10.0%</w:t>
            </w:r>
          </w:p>
        </w:tc>
        <w:tc>
          <w:tcPr>
            <w:tcW w:w="960" w:type="dxa"/>
            <w:tcBorders>
              <w:top w:val="nil"/>
              <w:left w:val="nil"/>
              <w:bottom w:val="single" w:sz="4" w:space="0" w:color="auto"/>
              <w:right w:val="single" w:sz="4" w:space="0" w:color="auto"/>
            </w:tcBorders>
            <w:noWrap/>
            <w:vAlign w:val="bottom"/>
          </w:tcPr>
          <w:p w14:paraId="5656416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10.3%</w:t>
            </w:r>
          </w:p>
        </w:tc>
      </w:tr>
      <w:tr w:rsidR="000B6628" w:rsidRPr="006C4D4B" w14:paraId="79FF2EC6" w14:textId="77777777">
        <w:trPr>
          <w:trHeight w:val="315"/>
        </w:trPr>
        <w:tc>
          <w:tcPr>
            <w:tcW w:w="2900" w:type="dxa"/>
            <w:tcBorders>
              <w:top w:val="nil"/>
              <w:left w:val="single" w:sz="8" w:space="0" w:color="auto"/>
              <w:bottom w:val="single" w:sz="8" w:space="0" w:color="auto"/>
              <w:right w:val="single" w:sz="8" w:space="0" w:color="auto"/>
            </w:tcBorders>
            <w:vAlign w:val="center"/>
          </w:tcPr>
          <w:p w14:paraId="27F3100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Very good</w:t>
            </w:r>
          </w:p>
        </w:tc>
        <w:tc>
          <w:tcPr>
            <w:tcW w:w="960" w:type="dxa"/>
            <w:tcBorders>
              <w:top w:val="nil"/>
              <w:left w:val="single" w:sz="4" w:space="0" w:color="auto"/>
              <w:bottom w:val="single" w:sz="4" w:space="0" w:color="auto"/>
              <w:right w:val="single" w:sz="4" w:space="0" w:color="auto"/>
            </w:tcBorders>
            <w:vAlign w:val="center"/>
          </w:tcPr>
          <w:p w14:paraId="32BADAF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24.6%</w:t>
            </w:r>
          </w:p>
        </w:tc>
        <w:tc>
          <w:tcPr>
            <w:tcW w:w="960" w:type="dxa"/>
            <w:tcBorders>
              <w:top w:val="nil"/>
              <w:left w:val="nil"/>
              <w:bottom w:val="single" w:sz="4" w:space="0" w:color="auto"/>
              <w:right w:val="single" w:sz="4" w:space="0" w:color="auto"/>
            </w:tcBorders>
            <w:vAlign w:val="center"/>
          </w:tcPr>
          <w:p w14:paraId="456E602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21.5%</w:t>
            </w:r>
          </w:p>
        </w:tc>
        <w:tc>
          <w:tcPr>
            <w:tcW w:w="960" w:type="dxa"/>
            <w:tcBorders>
              <w:top w:val="nil"/>
              <w:left w:val="nil"/>
              <w:bottom w:val="single" w:sz="4" w:space="0" w:color="auto"/>
              <w:right w:val="single" w:sz="4" w:space="0" w:color="auto"/>
            </w:tcBorders>
            <w:vAlign w:val="center"/>
          </w:tcPr>
          <w:p w14:paraId="366BF47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23.5%</w:t>
            </w:r>
          </w:p>
        </w:tc>
        <w:tc>
          <w:tcPr>
            <w:tcW w:w="960" w:type="dxa"/>
            <w:tcBorders>
              <w:top w:val="nil"/>
              <w:left w:val="nil"/>
              <w:bottom w:val="single" w:sz="4" w:space="0" w:color="auto"/>
              <w:right w:val="single" w:sz="4" w:space="0" w:color="auto"/>
            </w:tcBorders>
            <w:noWrap/>
            <w:vAlign w:val="bottom"/>
          </w:tcPr>
          <w:p w14:paraId="668E3E7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23.2%</w:t>
            </w:r>
          </w:p>
        </w:tc>
      </w:tr>
      <w:tr w:rsidR="000B6628" w:rsidRPr="006C4D4B" w14:paraId="05AA78C5" w14:textId="77777777">
        <w:trPr>
          <w:trHeight w:val="315"/>
        </w:trPr>
        <w:tc>
          <w:tcPr>
            <w:tcW w:w="2900" w:type="dxa"/>
            <w:tcBorders>
              <w:top w:val="nil"/>
              <w:left w:val="single" w:sz="8" w:space="0" w:color="auto"/>
              <w:bottom w:val="single" w:sz="8" w:space="0" w:color="auto"/>
              <w:right w:val="single" w:sz="8" w:space="0" w:color="auto"/>
            </w:tcBorders>
            <w:vAlign w:val="center"/>
          </w:tcPr>
          <w:p w14:paraId="4DB2501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Good</w:t>
            </w:r>
          </w:p>
        </w:tc>
        <w:tc>
          <w:tcPr>
            <w:tcW w:w="960" w:type="dxa"/>
            <w:tcBorders>
              <w:top w:val="nil"/>
              <w:left w:val="single" w:sz="4" w:space="0" w:color="auto"/>
              <w:bottom w:val="single" w:sz="4" w:space="0" w:color="auto"/>
              <w:right w:val="single" w:sz="4" w:space="0" w:color="auto"/>
            </w:tcBorders>
            <w:vAlign w:val="center"/>
          </w:tcPr>
          <w:p w14:paraId="4CB6C35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36.1%</w:t>
            </w:r>
          </w:p>
        </w:tc>
        <w:tc>
          <w:tcPr>
            <w:tcW w:w="960" w:type="dxa"/>
            <w:tcBorders>
              <w:top w:val="nil"/>
              <w:left w:val="nil"/>
              <w:bottom w:val="single" w:sz="4" w:space="0" w:color="auto"/>
              <w:right w:val="single" w:sz="4" w:space="0" w:color="auto"/>
            </w:tcBorders>
            <w:vAlign w:val="center"/>
          </w:tcPr>
          <w:p w14:paraId="1A70C3A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30.8%</w:t>
            </w:r>
          </w:p>
        </w:tc>
        <w:tc>
          <w:tcPr>
            <w:tcW w:w="960" w:type="dxa"/>
            <w:tcBorders>
              <w:top w:val="nil"/>
              <w:left w:val="nil"/>
              <w:bottom w:val="single" w:sz="4" w:space="0" w:color="auto"/>
              <w:right w:val="single" w:sz="4" w:space="0" w:color="auto"/>
            </w:tcBorders>
            <w:vAlign w:val="center"/>
          </w:tcPr>
          <w:p w14:paraId="730F092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36.3%</w:t>
            </w:r>
          </w:p>
        </w:tc>
        <w:tc>
          <w:tcPr>
            <w:tcW w:w="960" w:type="dxa"/>
            <w:tcBorders>
              <w:top w:val="nil"/>
              <w:left w:val="nil"/>
              <w:bottom w:val="single" w:sz="4" w:space="0" w:color="auto"/>
              <w:right w:val="single" w:sz="4" w:space="0" w:color="auto"/>
            </w:tcBorders>
            <w:noWrap/>
            <w:vAlign w:val="bottom"/>
          </w:tcPr>
          <w:p w14:paraId="22DFFAE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34.4%</w:t>
            </w:r>
          </w:p>
        </w:tc>
      </w:tr>
      <w:tr w:rsidR="000B6628" w:rsidRPr="006C4D4B" w14:paraId="7E2A9D04" w14:textId="77777777">
        <w:trPr>
          <w:trHeight w:val="315"/>
        </w:trPr>
        <w:tc>
          <w:tcPr>
            <w:tcW w:w="2900" w:type="dxa"/>
            <w:tcBorders>
              <w:top w:val="nil"/>
              <w:left w:val="single" w:sz="8" w:space="0" w:color="auto"/>
              <w:bottom w:val="single" w:sz="8" w:space="0" w:color="auto"/>
              <w:right w:val="single" w:sz="8" w:space="0" w:color="auto"/>
            </w:tcBorders>
            <w:vAlign w:val="center"/>
          </w:tcPr>
          <w:p w14:paraId="77E7DE2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Fair</w:t>
            </w:r>
          </w:p>
        </w:tc>
        <w:tc>
          <w:tcPr>
            <w:tcW w:w="960" w:type="dxa"/>
            <w:tcBorders>
              <w:top w:val="nil"/>
              <w:left w:val="single" w:sz="4" w:space="0" w:color="auto"/>
              <w:bottom w:val="single" w:sz="4" w:space="0" w:color="auto"/>
              <w:right w:val="single" w:sz="4" w:space="0" w:color="auto"/>
            </w:tcBorders>
            <w:vAlign w:val="center"/>
          </w:tcPr>
          <w:p w14:paraId="15426E0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20.2%</w:t>
            </w:r>
          </w:p>
        </w:tc>
        <w:tc>
          <w:tcPr>
            <w:tcW w:w="960" w:type="dxa"/>
            <w:tcBorders>
              <w:top w:val="nil"/>
              <w:left w:val="nil"/>
              <w:bottom w:val="single" w:sz="4" w:space="0" w:color="auto"/>
              <w:right w:val="single" w:sz="4" w:space="0" w:color="auto"/>
            </w:tcBorders>
            <w:vAlign w:val="center"/>
          </w:tcPr>
          <w:p w14:paraId="3084307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21.5%</w:t>
            </w:r>
          </w:p>
        </w:tc>
        <w:tc>
          <w:tcPr>
            <w:tcW w:w="960" w:type="dxa"/>
            <w:tcBorders>
              <w:top w:val="nil"/>
              <w:left w:val="nil"/>
              <w:bottom w:val="single" w:sz="4" w:space="0" w:color="auto"/>
              <w:right w:val="single" w:sz="4" w:space="0" w:color="auto"/>
            </w:tcBorders>
            <w:vAlign w:val="center"/>
          </w:tcPr>
          <w:p w14:paraId="5A439C2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24.2%</w:t>
            </w:r>
          </w:p>
        </w:tc>
        <w:tc>
          <w:tcPr>
            <w:tcW w:w="960" w:type="dxa"/>
            <w:tcBorders>
              <w:top w:val="nil"/>
              <w:left w:val="nil"/>
              <w:bottom w:val="single" w:sz="4" w:space="0" w:color="auto"/>
              <w:right w:val="single" w:sz="4" w:space="0" w:color="auto"/>
            </w:tcBorders>
            <w:noWrap/>
            <w:vAlign w:val="bottom"/>
          </w:tcPr>
          <w:p w14:paraId="6ECB092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22.0%</w:t>
            </w:r>
          </w:p>
        </w:tc>
      </w:tr>
      <w:tr w:rsidR="000B6628" w:rsidRPr="006C4D4B" w14:paraId="7DD78AFD" w14:textId="77777777">
        <w:trPr>
          <w:trHeight w:val="315"/>
        </w:trPr>
        <w:tc>
          <w:tcPr>
            <w:tcW w:w="2900" w:type="dxa"/>
            <w:tcBorders>
              <w:top w:val="nil"/>
              <w:left w:val="single" w:sz="8" w:space="0" w:color="auto"/>
              <w:bottom w:val="single" w:sz="8" w:space="0" w:color="auto"/>
              <w:right w:val="single" w:sz="8" w:space="0" w:color="auto"/>
            </w:tcBorders>
            <w:vAlign w:val="center"/>
          </w:tcPr>
          <w:p w14:paraId="43D694D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Poor</w:t>
            </w:r>
          </w:p>
        </w:tc>
        <w:tc>
          <w:tcPr>
            <w:tcW w:w="960" w:type="dxa"/>
            <w:tcBorders>
              <w:top w:val="nil"/>
              <w:left w:val="single" w:sz="4" w:space="0" w:color="auto"/>
              <w:bottom w:val="single" w:sz="4" w:space="0" w:color="auto"/>
              <w:right w:val="single" w:sz="4" w:space="0" w:color="auto"/>
            </w:tcBorders>
            <w:vAlign w:val="center"/>
          </w:tcPr>
          <w:p w14:paraId="1A19F09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7.5%</w:t>
            </w:r>
          </w:p>
        </w:tc>
        <w:tc>
          <w:tcPr>
            <w:tcW w:w="960" w:type="dxa"/>
            <w:tcBorders>
              <w:top w:val="nil"/>
              <w:left w:val="nil"/>
              <w:bottom w:val="single" w:sz="4" w:space="0" w:color="auto"/>
              <w:right w:val="single" w:sz="4" w:space="0" w:color="auto"/>
            </w:tcBorders>
            <w:vAlign w:val="center"/>
          </w:tcPr>
          <w:p w14:paraId="702F0EC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10.8%</w:t>
            </w:r>
          </w:p>
        </w:tc>
        <w:tc>
          <w:tcPr>
            <w:tcW w:w="960" w:type="dxa"/>
            <w:tcBorders>
              <w:top w:val="nil"/>
              <w:left w:val="nil"/>
              <w:bottom w:val="single" w:sz="4" w:space="0" w:color="auto"/>
              <w:right w:val="single" w:sz="4" w:space="0" w:color="auto"/>
            </w:tcBorders>
            <w:vAlign w:val="center"/>
          </w:tcPr>
          <w:p w14:paraId="58566D7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4.5%</w:t>
            </w:r>
          </w:p>
        </w:tc>
        <w:tc>
          <w:tcPr>
            <w:tcW w:w="960" w:type="dxa"/>
            <w:tcBorders>
              <w:top w:val="nil"/>
              <w:left w:val="nil"/>
              <w:bottom w:val="single" w:sz="4" w:space="0" w:color="auto"/>
              <w:right w:val="single" w:sz="4" w:space="0" w:color="auto"/>
            </w:tcBorders>
            <w:noWrap/>
            <w:vAlign w:val="bottom"/>
          </w:tcPr>
          <w:p w14:paraId="06B2363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7.6%</w:t>
            </w:r>
          </w:p>
        </w:tc>
      </w:tr>
      <w:tr w:rsidR="000B6628" w:rsidRPr="006C4D4B" w14:paraId="70688C55" w14:textId="77777777">
        <w:trPr>
          <w:trHeight w:val="315"/>
        </w:trPr>
        <w:tc>
          <w:tcPr>
            <w:tcW w:w="2900" w:type="dxa"/>
            <w:tcBorders>
              <w:top w:val="nil"/>
              <w:left w:val="single" w:sz="8" w:space="0" w:color="auto"/>
              <w:bottom w:val="single" w:sz="8" w:space="0" w:color="auto"/>
              <w:right w:val="single" w:sz="8" w:space="0" w:color="auto"/>
            </w:tcBorders>
            <w:vAlign w:val="center"/>
          </w:tcPr>
          <w:p w14:paraId="50FBFB0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Very poor</w:t>
            </w:r>
          </w:p>
        </w:tc>
        <w:tc>
          <w:tcPr>
            <w:tcW w:w="960" w:type="dxa"/>
            <w:tcBorders>
              <w:top w:val="nil"/>
              <w:left w:val="single" w:sz="4" w:space="0" w:color="auto"/>
              <w:bottom w:val="single" w:sz="4" w:space="0" w:color="auto"/>
              <w:right w:val="single" w:sz="4" w:space="0" w:color="auto"/>
            </w:tcBorders>
            <w:vAlign w:val="center"/>
          </w:tcPr>
          <w:p w14:paraId="6DDA23C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2.9%</w:t>
            </w:r>
          </w:p>
        </w:tc>
        <w:tc>
          <w:tcPr>
            <w:tcW w:w="960" w:type="dxa"/>
            <w:tcBorders>
              <w:top w:val="nil"/>
              <w:left w:val="nil"/>
              <w:bottom w:val="single" w:sz="4" w:space="0" w:color="auto"/>
              <w:right w:val="single" w:sz="4" w:space="0" w:color="auto"/>
            </w:tcBorders>
            <w:vAlign w:val="center"/>
          </w:tcPr>
          <w:p w14:paraId="649B097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3.1%</w:t>
            </w:r>
          </w:p>
        </w:tc>
        <w:tc>
          <w:tcPr>
            <w:tcW w:w="960" w:type="dxa"/>
            <w:tcBorders>
              <w:top w:val="nil"/>
              <w:left w:val="nil"/>
              <w:bottom w:val="single" w:sz="4" w:space="0" w:color="auto"/>
              <w:right w:val="single" w:sz="4" w:space="0" w:color="auto"/>
            </w:tcBorders>
            <w:vAlign w:val="center"/>
          </w:tcPr>
          <w:p w14:paraId="2AC61BF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w:t>
            </w:r>
          </w:p>
        </w:tc>
        <w:tc>
          <w:tcPr>
            <w:tcW w:w="960" w:type="dxa"/>
            <w:tcBorders>
              <w:top w:val="nil"/>
              <w:left w:val="nil"/>
              <w:bottom w:val="single" w:sz="4" w:space="0" w:color="auto"/>
              <w:right w:val="single" w:sz="4" w:space="0" w:color="auto"/>
            </w:tcBorders>
            <w:noWrap/>
            <w:vAlign w:val="bottom"/>
          </w:tcPr>
          <w:p w14:paraId="0D2C1D3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2.5%</w:t>
            </w:r>
          </w:p>
        </w:tc>
      </w:tr>
    </w:tbl>
    <w:p w14:paraId="75DC872C" w14:textId="77777777" w:rsidR="000B6628" w:rsidRPr="006C4D4B" w:rsidRDefault="000B6628">
      <w:pPr>
        <w:spacing w:line="240" w:lineRule="auto"/>
        <w:jc w:val="both"/>
        <w:rPr>
          <w:rFonts w:cstheme="minorHAnsi"/>
        </w:rPr>
      </w:pPr>
    </w:p>
    <w:p w14:paraId="283A8B36" w14:textId="77777777" w:rsidR="000B6628" w:rsidRPr="006C4D4B" w:rsidRDefault="00000000">
      <w:pPr>
        <w:pStyle w:val="Heading3"/>
        <w:spacing w:line="240" w:lineRule="auto"/>
        <w:jc w:val="both"/>
        <w:rPr>
          <w:rFonts w:asciiTheme="minorHAnsi" w:hAnsiTheme="minorHAnsi" w:cstheme="minorHAnsi"/>
          <w:bCs/>
          <w:szCs w:val="22"/>
        </w:rPr>
      </w:pPr>
      <w:bookmarkStart w:id="289" w:name="_Toc127767792"/>
      <w:bookmarkStart w:id="290" w:name="_Toc137990466"/>
      <w:r w:rsidRPr="006C4D4B">
        <w:rPr>
          <w:rFonts w:asciiTheme="minorHAnsi" w:hAnsiTheme="minorHAnsi" w:cstheme="minorHAnsi"/>
          <w:bCs/>
          <w:szCs w:val="22"/>
        </w:rPr>
        <w:t xml:space="preserve">4.8.18 </w:t>
      </w:r>
      <w:r w:rsidRPr="006C4D4B">
        <w:rPr>
          <w:rFonts w:asciiTheme="minorHAnsi" w:hAnsiTheme="minorHAnsi" w:cstheme="minorHAnsi"/>
          <w:szCs w:val="22"/>
        </w:rPr>
        <w:t>Hygiene Practice of the Respondents</w:t>
      </w:r>
      <w:bookmarkEnd w:id="289"/>
      <w:bookmarkEnd w:id="290"/>
    </w:p>
    <w:p w14:paraId="68FB6391" w14:textId="77777777" w:rsidR="000B6628" w:rsidRPr="006C4D4B" w:rsidRDefault="00000000">
      <w:pPr>
        <w:spacing w:line="240" w:lineRule="auto"/>
        <w:jc w:val="both"/>
        <w:rPr>
          <w:rFonts w:cstheme="minorHAnsi"/>
        </w:rPr>
      </w:pPr>
      <w:r w:rsidRPr="006C4D4B">
        <w:rPr>
          <w:rFonts w:cstheme="minorHAnsi"/>
        </w:rPr>
        <w:t xml:space="preserve">Findings on the hygiene practice of the respondents in the project communities are presented on </w:t>
      </w:r>
      <w:r w:rsidRPr="006C4D4B">
        <w:rPr>
          <w:rFonts w:cstheme="minorHAnsi"/>
          <w:b/>
          <w:bCs/>
          <w:i/>
          <w:iCs/>
        </w:rPr>
        <w:t>Table 24</w:t>
      </w:r>
      <w:r w:rsidRPr="006C4D4B">
        <w:rPr>
          <w:rFonts w:cstheme="minorHAnsi"/>
        </w:rPr>
        <w:t>. From the table there are 10 different hygiene practice/protocol practiced by the respondents in the community. Of these, 92.5%  of the respondents reported that they don’t handle food when they are infected with a diseases, 86.5%  revealed that they always wash their hands before preparing food, 84% showed that they cover their head while cooking food, 87% showed they preserve their food properly, 77.5%  attested that they always ensure that their drainage channels are always kept clean, 73.5% of the respondents showed that the dispose their waste properly, 75% of the respondents reported that they ensure the safety of their premises, 42.5% of the respondents said that they purify their water at home, while 2.5% of the respondents reported that they spend much money on water treatment at home.</w:t>
      </w:r>
    </w:p>
    <w:p w14:paraId="0F27A06C" w14:textId="77777777" w:rsidR="000B6628" w:rsidRPr="006C4D4B" w:rsidRDefault="000B6628">
      <w:pPr>
        <w:pStyle w:val="Caption"/>
        <w:spacing w:line="240" w:lineRule="auto"/>
        <w:jc w:val="both"/>
        <w:rPr>
          <w:rFonts w:asciiTheme="minorHAnsi" w:hAnsiTheme="minorHAnsi" w:cstheme="minorHAnsi"/>
          <w:sz w:val="22"/>
        </w:rPr>
      </w:pPr>
      <w:bookmarkStart w:id="291" w:name="_Toc127767902"/>
    </w:p>
    <w:p w14:paraId="7E42148A" w14:textId="71087D27" w:rsidR="000B6628" w:rsidRPr="006C4D4B" w:rsidRDefault="00000000">
      <w:pPr>
        <w:pStyle w:val="Caption"/>
        <w:spacing w:line="240" w:lineRule="auto"/>
        <w:jc w:val="both"/>
        <w:rPr>
          <w:rFonts w:asciiTheme="minorHAnsi" w:hAnsiTheme="minorHAnsi" w:cstheme="minorHAnsi"/>
          <w:sz w:val="22"/>
        </w:rPr>
      </w:pPr>
      <w:r w:rsidRPr="006C4D4B">
        <w:rPr>
          <w:rFonts w:asciiTheme="minorHAnsi" w:hAnsiTheme="minorHAnsi" w:cstheme="minorHAnsi"/>
          <w:sz w:val="22"/>
        </w:rPr>
        <w:lastRenderedPageBreak/>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24</w:t>
      </w:r>
      <w:r w:rsidRPr="006C4D4B">
        <w:rPr>
          <w:rFonts w:asciiTheme="minorHAnsi" w:hAnsiTheme="minorHAnsi" w:cstheme="minorHAnsi"/>
          <w:sz w:val="22"/>
        </w:rPr>
        <w:fldChar w:fldCharType="end"/>
      </w:r>
      <w:bookmarkStart w:id="292" w:name="_Toc19080"/>
      <w:r w:rsidRPr="006C4D4B">
        <w:rPr>
          <w:rFonts w:asciiTheme="minorHAnsi" w:hAnsiTheme="minorHAnsi" w:cstheme="minorHAnsi"/>
          <w:sz w:val="22"/>
        </w:rPr>
        <w:t>: List of Hygiene Practice/Protocol Practiced by Respondents</w:t>
      </w:r>
      <w:bookmarkEnd w:id="291"/>
      <w:bookmarkEnd w:id="292"/>
    </w:p>
    <w:tbl>
      <w:tblPr>
        <w:tblW w:w="6740" w:type="dxa"/>
        <w:tblInd w:w="-10" w:type="dxa"/>
        <w:tblLook w:val="04A0" w:firstRow="1" w:lastRow="0" w:firstColumn="1" w:lastColumn="0" w:noHBand="0" w:noVBand="1"/>
      </w:tblPr>
      <w:tblGrid>
        <w:gridCol w:w="2686"/>
        <w:gridCol w:w="1021"/>
        <w:gridCol w:w="1122"/>
        <w:gridCol w:w="951"/>
        <w:gridCol w:w="960"/>
      </w:tblGrid>
      <w:tr w:rsidR="000B6628" w:rsidRPr="006C4D4B" w14:paraId="0051D0C9" w14:textId="77777777">
        <w:trPr>
          <w:trHeight w:val="615"/>
        </w:trPr>
        <w:tc>
          <w:tcPr>
            <w:tcW w:w="2900" w:type="dxa"/>
            <w:tcBorders>
              <w:top w:val="single" w:sz="8" w:space="0" w:color="000000"/>
              <w:left w:val="single" w:sz="8" w:space="0" w:color="000000"/>
              <w:bottom w:val="single" w:sz="8" w:space="0" w:color="000000"/>
              <w:right w:val="single" w:sz="8" w:space="0" w:color="000000"/>
            </w:tcBorders>
            <w:vAlign w:val="center"/>
          </w:tcPr>
          <w:p w14:paraId="481AF302"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Statement</w:t>
            </w:r>
          </w:p>
        </w:tc>
        <w:tc>
          <w:tcPr>
            <w:tcW w:w="960" w:type="dxa"/>
            <w:tcBorders>
              <w:top w:val="single" w:sz="4" w:space="0" w:color="auto"/>
              <w:left w:val="single" w:sz="4" w:space="0" w:color="auto"/>
              <w:bottom w:val="single" w:sz="4" w:space="0" w:color="auto"/>
              <w:right w:val="single" w:sz="4" w:space="0" w:color="auto"/>
            </w:tcBorders>
            <w:vAlign w:val="center"/>
          </w:tcPr>
          <w:p w14:paraId="4CE97DC0"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Dagauda</w:t>
            </w:r>
          </w:p>
        </w:tc>
        <w:tc>
          <w:tcPr>
            <w:tcW w:w="960" w:type="dxa"/>
            <w:tcBorders>
              <w:top w:val="single" w:sz="4" w:space="0" w:color="auto"/>
              <w:left w:val="nil"/>
              <w:bottom w:val="single" w:sz="4" w:space="0" w:color="auto"/>
              <w:right w:val="single" w:sz="4" w:space="0" w:color="auto"/>
            </w:tcBorders>
            <w:vAlign w:val="center"/>
          </w:tcPr>
          <w:p w14:paraId="348A096A"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Mashema</w:t>
            </w:r>
          </w:p>
        </w:tc>
        <w:tc>
          <w:tcPr>
            <w:tcW w:w="960" w:type="dxa"/>
            <w:tcBorders>
              <w:top w:val="single" w:sz="4" w:space="0" w:color="auto"/>
              <w:left w:val="nil"/>
              <w:bottom w:val="single" w:sz="4" w:space="0" w:color="auto"/>
              <w:right w:val="single" w:sz="4" w:space="0" w:color="auto"/>
            </w:tcBorders>
            <w:vAlign w:val="center"/>
          </w:tcPr>
          <w:p w14:paraId="2E97F91B"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Yelwan Duguri</w:t>
            </w:r>
          </w:p>
        </w:tc>
        <w:tc>
          <w:tcPr>
            <w:tcW w:w="960" w:type="dxa"/>
            <w:tcBorders>
              <w:top w:val="single" w:sz="4" w:space="0" w:color="auto"/>
              <w:left w:val="nil"/>
              <w:bottom w:val="single" w:sz="4" w:space="0" w:color="auto"/>
              <w:right w:val="single" w:sz="4" w:space="0" w:color="auto"/>
            </w:tcBorders>
            <w:vAlign w:val="center"/>
          </w:tcPr>
          <w:p w14:paraId="173C533C" w14:textId="77777777" w:rsidR="000B6628" w:rsidRPr="006C4D4B" w:rsidRDefault="00000000">
            <w:pPr>
              <w:spacing w:after="0" w:line="240" w:lineRule="auto"/>
              <w:jc w:val="both"/>
              <w:rPr>
                <w:rFonts w:eastAsia="Times New Roman" w:cstheme="minorHAnsi"/>
                <w:b/>
                <w:color w:val="000000"/>
              </w:rPr>
            </w:pPr>
            <w:r w:rsidRPr="006C4D4B">
              <w:rPr>
                <w:rFonts w:eastAsia="Times New Roman" w:cstheme="minorHAnsi"/>
                <w:b/>
                <w:color w:val="000000"/>
              </w:rPr>
              <w:t>Total</w:t>
            </w:r>
          </w:p>
        </w:tc>
      </w:tr>
      <w:tr w:rsidR="000B6628" w:rsidRPr="006C4D4B" w14:paraId="3D091EB8" w14:textId="77777777">
        <w:trPr>
          <w:trHeight w:val="915"/>
        </w:trPr>
        <w:tc>
          <w:tcPr>
            <w:tcW w:w="2900" w:type="dxa"/>
            <w:tcBorders>
              <w:top w:val="nil"/>
              <w:left w:val="single" w:sz="8" w:space="0" w:color="000000"/>
              <w:bottom w:val="single" w:sz="8" w:space="0" w:color="000000"/>
              <w:right w:val="single" w:sz="8" w:space="0" w:color="000000"/>
            </w:tcBorders>
            <w:vAlign w:val="center"/>
          </w:tcPr>
          <w:p w14:paraId="5DC35408"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I don’t handle food when I am infected with disease</w:t>
            </w:r>
          </w:p>
        </w:tc>
        <w:tc>
          <w:tcPr>
            <w:tcW w:w="960" w:type="dxa"/>
            <w:tcBorders>
              <w:top w:val="nil"/>
              <w:left w:val="single" w:sz="4" w:space="0" w:color="auto"/>
              <w:bottom w:val="single" w:sz="4" w:space="0" w:color="auto"/>
              <w:right w:val="single" w:sz="4" w:space="0" w:color="auto"/>
            </w:tcBorders>
            <w:vAlign w:val="center"/>
          </w:tcPr>
          <w:p w14:paraId="297BACC6"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16.3%</w:t>
            </w:r>
          </w:p>
        </w:tc>
        <w:tc>
          <w:tcPr>
            <w:tcW w:w="960" w:type="dxa"/>
            <w:tcBorders>
              <w:top w:val="nil"/>
              <w:left w:val="nil"/>
              <w:bottom w:val="single" w:sz="4" w:space="0" w:color="auto"/>
              <w:right w:val="single" w:sz="4" w:space="0" w:color="auto"/>
            </w:tcBorders>
            <w:vAlign w:val="center"/>
          </w:tcPr>
          <w:p w14:paraId="089FDF15"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17.0%</w:t>
            </w:r>
          </w:p>
        </w:tc>
        <w:tc>
          <w:tcPr>
            <w:tcW w:w="960" w:type="dxa"/>
            <w:tcBorders>
              <w:top w:val="nil"/>
              <w:left w:val="nil"/>
              <w:bottom w:val="single" w:sz="4" w:space="0" w:color="auto"/>
              <w:right w:val="single" w:sz="4" w:space="0" w:color="auto"/>
            </w:tcBorders>
            <w:vAlign w:val="center"/>
          </w:tcPr>
          <w:p w14:paraId="783DD01D"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17.1%</w:t>
            </w:r>
          </w:p>
        </w:tc>
        <w:tc>
          <w:tcPr>
            <w:tcW w:w="960" w:type="dxa"/>
            <w:tcBorders>
              <w:top w:val="nil"/>
              <w:left w:val="nil"/>
              <w:bottom w:val="single" w:sz="4" w:space="0" w:color="auto"/>
              <w:right w:val="single" w:sz="4" w:space="0" w:color="auto"/>
            </w:tcBorders>
            <w:noWrap/>
            <w:vAlign w:val="bottom"/>
          </w:tcPr>
          <w:p w14:paraId="7665DE2B"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16.8%</w:t>
            </w:r>
          </w:p>
        </w:tc>
      </w:tr>
      <w:tr w:rsidR="000B6628" w:rsidRPr="006C4D4B" w14:paraId="7BD286DB" w14:textId="77777777">
        <w:trPr>
          <w:trHeight w:val="915"/>
        </w:trPr>
        <w:tc>
          <w:tcPr>
            <w:tcW w:w="2900" w:type="dxa"/>
            <w:tcBorders>
              <w:top w:val="nil"/>
              <w:left w:val="single" w:sz="8" w:space="0" w:color="000000"/>
              <w:bottom w:val="single" w:sz="8" w:space="0" w:color="000000"/>
              <w:right w:val="single" w:sz="8" w:space="0" w:color="000000"/>
            </w:tcBorders>
            <w:vAlign w:val="center"/>
          </w:tcPr>
          <w:p w14:paraId="21EC3F81"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I always wash my hand before preparing food</w:t>
            </w:r>
          </w:p>
        </w:tc>
        <w:tc>
          <w:tcPr>
            <w:tcW w:w="960" w:type="dxa"/>
            <w:tcBorders>
              <w:top w:val="nil"/>
              <w:left w:val="single" w:sz="4" w:space="0" w:color="auto"/>
              <w:bottom w:val="single" w:sz="4" w:space="0" w:color="auto"/>
              <w:right w:val="single" w:sz="4" w:space="0" w:color="auto"/>
            </w:tcBorders>
            <w:vAlign w:val="center"/>
          </w:tcPr>
          <w:p w14:paraId="7F4CF65A"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16.3%</w:t>
            </w:r>
          </w:p>
        </w:tc>
        <w:tc>
          <w:tcPr>
            <w:tcW w:w="960" w:type="dxa"/>
            <w:tcBorders>
              <w:top w:val="nil"/>
              <w:left w:val="nil"/>
              <w:bottom w:val="single" w:sz="4" w:space="0" w:color="auto"/>
              <w:right w:val="single" w:sz="4" w:space="0" w:color="auto"/>
            </w:tcBorders>
            <w:vAlign w:val="center"/>
          </w:tcPr>
          <w:p w14:paraId="4693C744"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14.8%</w:t>
            </w:r>
          </w:p>
        </w:tc>
        <w:tc>
          <w:tcPr>
            <w:tcW w:w="960" w:type="dxa"/>
            <w:tcBorders>
              <w:top w:val="nil"/>
              <w:left w:val="nil"/>
              <w:bottom w:val="single" w:sz="4" w:space="0" w:color="auto"/>
              <w:right w:val="single" w:sz="4" w:space="0" w:color="auto"/>
            </w:tcBorders>
            <w:vAlign w:val="center"/>
          </w:tcPr>
          <w:p w14:paraId="2E505D30"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16.0%</w:t>
            </w:r>
          </w:p>
        </w:tc>
        <w:tc>
          <w:tcPr>
            <w:tcW w:w="960" w:type="dxa"/>
            <w:tcBorders>
              <w:top w:val="nil"/>
              <w:left w:val="nil"/>
              <w:bottom w:val="single" w:sz="4" w:space="0" w:color="auto"/>
              <w:right w:val="single" w:sz="4" w:space="0" w:color="auto"/>
            </w:tcBorders>
            <w:noWrap/>
            <w:vAlign w:val="bottom"/>
          </w:tcPr>
          <w:p w14:paraId="5C13B9FA"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15.7%</w:t>
            </w:r>
          </w:p>
        </w:tc>
      </w:tr>
      <w:tr w:rsidR="000B6628" w:rsidRPr="006C4D4B" w14:paraId="2B5616F6" w14:textId="77777777">
        <w:trPr>
          <w:trHeight w:val="615"/>
        </w:trPr>
        <w:tc>
          <w:tcPr>
            <w:tcW w:w="2900" w:type="dxa"/>
            <w:tcBorders>
              <w:top w:val="nil"/>
              <w:left w:val="single" w:sz="8" w:space="0" w:color="000000"/>
              <w:bottom w:val="single" w:sz="8" w:space="0" w:color="000000"/>
              <w:right w:val="single" w:sz="8" w:space="0" w:color="000000"/>
            </w:tcBorders>
            <w:vAlign w:val="center"/>
          </w:tcPr>
          <w:p w14:paraId="568C73FF"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I ensure the safety of my premises</w:t>
            </w:r>
          </w:p>
        </w:tc>
        <w:tc>
          <w:tcPr>
            <w:tcW w:w="960" w:type="dxa"/>
            <w:tcBorders>
              <w:top w:val="nil"/>
              <w:left w:val="single" w:sz="4" w:space="0" w:color="auto"/>
              <w:bottom w:val="single" w:sz="4" w:space="0" w:color="auto"/>
              <w:right w:val="single" w:sz="4" w:space="0" w:color="auto"/>
            </w:tcBorders>
            <w:vAlign w:val="center"/>
          </w:tcPr>
          <w:p w14:paraId="654AE1F7"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13.4%</w:t>
            </w:r>
          </w:p>
        </w:tc>
        <w:tc>
          <w:tcPr>
            <w:tcW w:w="960" w:type="dxa"/>
            <w:tcBorders>
              <w:top w:val="nil"/>
              <w:left w:val="nil"/>
              <w:bottom w:val="single" w:sz="4" w:space="0" w:color="auto"/>
              <w:right w:val="single" w:sz="4" w:space="0" w:color="auto"/>
            </w:tcBorders>
            <w:vAlign w:val="center"/>
          </w:tcPr>
          <w:p w14:paraId="04CBA2E4"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13.9%</w:t>
            </w:r>
          </w:p>
        </w:tc>
        <w:tc>
          <w:tcPr>
            <w:tcW w:w="960" w:type="dxa"/>
            <w:tcBorders>
              <w:top w:val="nil"/>
              <w:left w:val="nil"/>
              <w:bottom w:val="single" w:sz="4" w:space="0" w:color="auto"/>
              <w:right w:val="single" w:sz="4" w:space="0" w:color="auto"/>
            </w:tcBorders>
            <w:vAlign w:val="center"/>
          </w:tcPr>
          <w:p w14:paraId="1334B65C"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13.5%</w:t>
            </w:r>
          </w:p>
        </w:tc>
        <w:tc>
          <w:tcPr>
            <w:tcW w:w="960" w:type="dxa"/>
            <w:tcBorders>
              <w:top w:val="nil"/>
              <w:left w:val="nil"/>
              <w:bottom w:val="single" w:sz="4" w:space="0" w:color="auto"/>
              <w:right w:val="single" w:sz="4" w:space="0" w:color="auto"/>
            </w:tcBorders>
            <w:noWrap/>
            <w:vAlign w:val="bottom"/>
          </w:tcPr>
          <w:p w14:paraId="68449D5E"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13.6%</w:t>
            </w:r>
          </w:p>
        </w:tc>
      </w:tr>
      <w:tr w:rsidR="000B6628" w:rsidRPr="006C4D4B" w14:paraId="096326BD" w14:textId="77777777">
        <w:trPr>
          <w:trHeight w:val="615"/>
        </w:trPr>
        <w:tc>
          <w:tcPr>
            <w:tcW w:w="2900" w:type="dxa"/>
            <w:tcBorders>
              <w:top w:val="nil"/>
              <w:left w:val="single" w:sz="8" w:space="0" w:color="000000"/>
              <w:bottom w:val="single" w:sz="8" w:space="0" w:color="000000"/>
              <w:right w:val="single" w:sz="8" w:space="0" w:color="000000"/>
            </w:tcBorders>
            <w:vAlign w:val="center"/>
          </w:tcPr>
          <w:p w14:paraId="20BB9FDB"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I always cut grasses around my house</w:t>
            </w:r>
          </w:p>
        </w:tc>
        <w:tc>
          <w:tcPr>
            <w:tcW w:w="960" w:type="dxa"/>
            <w:tcBorders>
              <w:top w:val="nil"/>
              <w:left w:val="single" w:sz="4" w:space="0" w:color="auto"/>
              <w:bottom w:val="single" w:sz="4" w:space="0" w:color="auto"/>
              <w:right w:val="single" w:sz="4" w:space="0" w:color="auto"/>
            </w:tcBorders>
            <w:vAlign w:val="center"/>
          </w:tcPr>
          <w:p w14:paraId="58F048C8"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11.3%</w:t>
            </w:r>
          </w:p>
        </w:tc>
        <w:tc>
          <w:tcPr>
            <w:tcW w:w="960" w:type="dxa"/>
            <w:tcBorders>
              <w:top w:val="nil"/>
              <w:left w:val="nil"/>
              <w:bottom w:val="single" w:sz="4" w:space="0" w:color="auto"/>
              <w:right w:val="single" w:sz="4" w:space="0" w:color="auto"/>
            </w:tcBorders>
            <w:vAlign w:val="center"/>
          </w:tcPr>
          <w:p w14:paraId="152511A7"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11.7%</w:t>
            </w:r>
          </w:p>
        </w:tc>
        <w:tc>
          <w:tcPr>
            <w:tcW w:w="960" w:type="dxa"/>
            <w:tcBorders>
              <w:top w:val="nil"/>
              <w:left w:val="nil"/>
              <w:bottom w:val="single" w:sz="4" w:space="0" w:color="auto"/>
              <w:right w:val="single" w:sz="4" w:space="0" w:color="auto"/>
            </w:tcBorders>
            <w:vAlign w:val="center"/>
          </w:tcPr>
          <w:p w14:paraId="4A22E3D9"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11.0%</w:t>
            </w:r>
          </w:p>
        </w:tc>
        <w:tc>
          <w:tcPr>
            <w:tcW w:w="960" w:type="dxa"/>
            <w:tcBorders>
              <w:top w:val="nil"/>
              <w:left w:val="nil"/>
              <w:bottom w:val="single" w:sz="4" w:space="0" w:color="auto"/>
              <w:right w:val="single" w:sz="4" w:space="0" w:color="auto"/>
            </w:tcBorders>
            <w:noWrap/>
            <w:vAlign w:val="bottom"/>
          </w:tcPr>
          <w:p w14:paraId="378BCDCE"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11.3%</w:t>
            </w:r>
          </w:p>
        </w:tc>
      </w:tr>
      <w:tr w:rsidR="000B6628" w:rsidRPr="006C4D4B" w14:paraId="0477AF60" w14:textId="77777777">
        <w:trPr>
          <w:trHeight w:val="615"/>
        </w:trPr>
        <w:tc>
          <w:tcPr>
            <w:tcW w:w="2900" w:type="dxa"/>
            <w:tcBorders>
              <w:top w:val="nil"/>
              <w:left w:val="single" w:sz="8" w:space="0" w:color="000000"/>
              <w:bottom w:val="single" w:sz="8" w:space="0" w:color="000000"/>
              <w:right w:val="single" w:sz="8" w:space="0" w:color="000000"/>
            </w:tcBorders>
            <w:vAlign w:val="center"/>
          </w:tcPr>
          <w:p w14:paraId="3BD1DE67"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I properly dispose my wastes</w:t>
            </w:r>
          </w:p>
        </w:tc>
        <w:tc>
          <w:tcPr>
            <w:tcW w:w="960" w:type="dxa"/>
            <w:tcBorders>
              <w:top w:val="nil"/>
              <w:left w:val="single" w:sz="4" w:space="0" w:color="auto"/>
              <w:bottom w:val="single" w:sz="4" w:space="0" w:color="auto"/>
              <w:right w:val="single" w:sz="4" w:space="0" w:color="auto"/>
            </w:tcBorders>
            <w:vAlign w:val="center"/>
          </w:tcPr>
          <w:p w14:paraId="7D4DE2AA"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13.6%</w:t>
            </w:r>
          </w:p>
        </w:tc>
        <w:tc>
          <w:tcPr>
            <w:tcW w:w="960" w:type="dxa"/>
            <w:tcBorders>
              <w:top w:val="nil"/>
              <w:left w:val="nil"/>
              <w:bottom w:val="single" w:sz="4" w:space="0" w:color="auto"/>
              <w:right w:val="single" w:sz="4" w:space="0" w:color="auto"/>
            </w:tcBorders>
            <w:vAlign w:val="center"/>
          </w:tcPr>
          <w:p w14:paraId="2FFD9E60"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13.1%</w:t>
            </w:r>
          </w:p>
        </w:tc>
        <w:tc>
          <w:tcPr>
            <w:tcW w:w="960" w:type="dxa"/>
            <w:tcBorders>
              <w:top w:val="nil"/>
              <w:left w:val="nil"/>
              <w:bottom w:val="single" w:sz="4" w:space="0" w:color="auto"/>
              <w:right w:val="single" w:sz="4" w:space="0" w:color="auto"/>
            </w:tcBorders>
            <w:vAlign w:val="center"/>
          </w:tcPr>
          <w:p w14:paraId="2FB1A437"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13.2%</w:t>
            </w:r>
          </w:p>
        </w:tc>
        <w:tc>
          <w:tcPr>
            <w:tcW w:w="960" w:type="dxa"/>
            <w:tcBorders>
              <w:top w:val="nil"/>
              <w:left w:val="nil"/>
              <w:bottom w:val="single" w:sz="4" w:space="0" w:color="auto"/>
              <w:right w:val="single" w:sz="4" w:space="0" w:color="auto"/>
            </w:tcBorders>
            <w:noWrap/>
            <w:vAlign w:val="bottom"/>
          </w:tcPr>
          <w:p w14:paraId="4CF59591"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13.3%</w:t>
            </w:r>
          </w:p>
        </w:tc>
      </w:tr>
      <w:tr w:rsidR="000B6628" w:rsidRPr="006C4D4B" w14:paraId="7339C5AC" w14:textId="77777777">
        <w:trPr>
          <w:trHeight w:val="915"/>
        </w:trPr>
        <w:tc>
          <w:tcPr>
            <w:tcW w:w="2900" w:type="dxa"/>
            <w:tcBorders>
              <w:top w:val="nil"/>
              <w:left w:val="single" w:sz="8" w:space="0" w:color="000000"/>
              <w:bottom w:val="single" w:sz="8" w:space="0" w:color="000000"/>
              <w:right w:val="single" w:sz="8" w:space="0" w:color="000000"/>
            </w:tcBorders>
            <w:vAlign w:val="center"/>
          </w:tcPr>
          <w:p w14:paraId="7E8FA53A"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I always ensure that my drainage channels are clean</w:t>
            </w:r>
          </w:p>
        </w:tc>
        <w:tc>
          <w:tcPr>
            <w:tcW w:w="960" w:type="dxa"/>
            <w:tcBorders>
              <w:top w:val="nil"/>
              <w:left w:val="single" w:sz="4" w:space="0" w:color="auto"/>
              <w:bottom w:val="single" w:sz="4" w:space="0" w:color="auto"/>
              <w:right w:val="single" w:sz="4" w:space="0" w:color="auto"/>
            </w:tcBorders>
            <w:vAlign w:val="center"/>
          </w:tcPr>
          <w:p w14:paraId="67C29A7A"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14.4%</w:t>
            </w:r>
          </w:p>
        </w:tc>
        <w:tc>
          <w:tcPr>
            <w:tcW w:w="960" w:type="dxa"/>
            <w:tcBorders>
              <w:top w:val="nil"/>
              <w:left w:val="nil"/>
              <w:bottom w:val="single" w:sz="4" w:space="0" w:color="auto"/>
              <w:right w:val="single" w:sz="4" w:space="0" w:color="auto"/>
            </w:tcBorders>
            <w:vAlign w:val="center"/>
          </w:tcPr>
          <w:p w14:paraId="2FAD36A1"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13.4%</w:t>
            </w:r>
          </w:p>
        </w:tc>
        <w:tc>
          <w:tcPr>
            <w:tcW w:w="960" w:type="dxa"/>
            <w:tcBorders>
              <w:top w:val="nil"/>
              <w:left w:val="nil"/>
              <w:bottom w:val="single" w:sz="4" w:space="0" w:color="auto"/>
              <w:right w:val="single" w:sz="4" w:space="0" w:color="auto"/>
            </w:tcBorders>
            <w:vAlign w:val="center"/>
          </w:tcPr>
          <w:p w14:paraId="23157F14"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14.3%</w:t>
            </w:r>
          </w:p>
        </w:tc>
        <w:tc>
          <w:tcPr>
            <w:tcW w:w="960" w:type="dxa"/>
            <w:tcBorders>
              <w:top w:val="nil"/>
              <w:left w:val="nil"/>
              <w:bottom w:val="single" w:sz="4" w:space="0" w:color="auto"/>
              <w:right w:val="single" w:sz="4" w:space="0" w:color="auto"/>
            </w:tcBorders>
            <w:noWrap/>
            <w:vAlign w:val="bottom"/>
          </w:tcPr>
          <w:p w14:paraId="0AB8EBC6"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14.0%</w:t>
            </w:r>
          </w:p>
        </w:tc>
      </w:tr>
      <w:tr w:rsidR="000B6628" w:rsidRPr="006C4D4B" w14:paraId="4CB0C6C1" w14:textId="77777777">
        <w:trPr>
          <w:trHeight w:val="615"/>
        </w:trPr>
        <w:tc>
          <w:tcPr>
            <w:tcW w:w="2900" w:type="dxa"/>
            <w:tcBorders>
              <w:top w:val="nil"/>
              <w:left w:val="single" w:sz="8" w:space="0" w:color="000000"/>
              <w:bottom w:val="single" w:sz="8" w:space="0" w:color="000000"/>
              <w:right w:val="single" w:sz="8" w:space="0" w:color="000000"/>
            </w:tcBorders>
            <w:vAlign w:val="center"/>
          </w:tcPr>
          <w:p w14:paraId="0A6140E9"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I cover my head while cooking</w:t>
            </w:r>
          </w:p>
        </w:tc>
        <w:tc>
          <w:tcPr>
            <w:tcW w:w="960" w:type="dxa"/>
            <w:tcBorders>
              <w:top w:val="nil"/>
              <w:left w:val="single" w:sz="4" w:space="0" w:color="auto"/>
              <w:bottom w:val="single" w:sz="4" w:space="0" w:color="auto"/>
              <w:right w:val="single" w:sz="4" w:space="0" w:color="auto"/>
            </w:tcBorders>
            <w:vAlign w:val="center"/>
          </w:tcPr>
          <w:p w14:paraId="5003F400"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14.7%</w:t>
            </w:r>
          </w:p>
        </w:tc>
        <w:tc>
          <w:tcPr>
            <w:tcW w:w="960" w:type="dxa"/>
            <w:tcBorders>
              <w:top w:val="nil"/>
              <w:left w:val="nil"/>
              <w:bottom w:val="single" w:sz="4" w:space="0" w:color="auto"/>
              <w:right w:val="single" w:sz="4" w:space="0" w:color="auto"/>
            </w:tcBorders>
            <w:vAlign w:val="center"/>
          </w:tcPr>
          <w:p w14:paraId="42B4772C"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16.2%</w:t>
            </w:r>
          </w:p>
        </w:tc>
        <w:tc>
          <w:tcPr>
            <w:tcW w:w="960" w:type="dxa"/>
            <w:tcBorders>
              <w:top w:val="nil"/>
              <w:left w:val="nil"/>
              <w:bottom w:val="single" w:sz="4" w:space="0" w:color="auto"/>
              <w:right w:val="single" w:sz="4" w:space="0" w:color="auto"/>
            </w:tcBorders>
            <w:vAlign w:val="center"/>
          </w:tcPr>
          <w:p w14:paraId="204C9E4A"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14.9%</w:t>
            </w:r>
          </w:p>
        </w:tc>
        <w:tc>
          <w:tcPr>
            <w:tcW w:w="960" w:type="dxa"/>
            <w:tcBorders>
              <w:top w:val="nil"/>
              <w:left w:val="nil"/>
              <w:bottom w:val="single" w:sz="4" w:space="0" w:color="auto"/>
              <w:right w:val="single" w:sz="4" w:space="0" w:color="auto"/>
            </w:tcBorders>
            <w:noWrap/>
            <w:vAlign w:val="bottom"/>
          </w:tcPr>
          <w:p w14:paraId="3661456A"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15.2%</w:t>
            </w:r>
          </w:p>
        </w:tc>
      </w:tr>
      <w:tr w:rsidR="000B6628" w:rsidRPr="006C4D4B" w14:paraId="1C0A5859" w14:textId="77777777">
        <w:trPr>
          <w:trHeight w:val="615"/>
        </w:trPr>
        <w:tc>
          <w:tcPr>
            <w:tcW w:w="2900" w:type="dxa"/>
            <w:tcBorders>
              <w:top w:val="nil"/>
              <w:left w:val="single" w:sz="8" w:space="0" w:color="000000"/>
              <w:bottom w:val="single" w:sz="8" w:space="0" w:color="000000"/>
              <w:right w:val="single" w:sz="8" w:space="0" w:color="000000"/>
            </w:tcBorders>
            <w:vAlign w:val="center"/>
          </w:tcPr>
          <w:p w14:paraId="34C5AC63"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I preserve my food properly</w:t>
            </w:r>
          </w:p>
        </w:tc>
        <w:tc>
          <w:tcPr>
            <w:tcW w:w="960" w:type="dxa"/>
            <w:tcBorders>
              <w:top w:val="nil"/>
              <w:left w:val="single" w:sz="4" w:space="0" w:color="auto"/>
              <w:bottom w:val="single" w:sz="4" w:space="0" w:color="auto"/>
              <w:right w:val="single" w:sz="4" w:space="0" w:color="auto"/>
            </w:tcBorders>
            <w:vAlign w:val="center"/>
          </w:tcPr>
          <w:p w14:paraId="1E731660"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15.5%</w:t>
            </w:r>
          </w:p>
        </w:tc>
        <w:tc>
          <w:tcPr>
            <w:tcW w:w="960" w:type="dxa"/>
            <w:tcBorders>
              <w:top w:val="nil"/>
              <w:left w:val="nil"/>
              <w:bottom w:val="single" w:sz="4" w:space="0" w:color="auto"/>
              <w:right w:val="single" w:sz="4" w:space="0" w:color="auto"/>
            </w:tcBorders>
            <w:vAlign w:val="center"/>
          </w:tcPr>
          <w:p w14:paraId="402E347F"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16.2%</w:t>
            </w:r>
          </w:p>
        </w:tc>
        <w:tc>
          <w:tcPr>
            <w:tcW w:w="960" w:type="dxa"/>
            <w:tcBorders>
              <w:top w:val="nil"/>
              <w:left w:val="nil"/>
              <w:bottom w:val="single" w:sz="4" w:space="0" w:color="auto"/>
              <w:right w:val="single" w:sz="4" w:space="0" w:color="auto"/>
            </w:tcBorders>
            <w:vAlign w:val="center"/>
          </w:tcPr>
          <w:p w14:paraId="47A0BAE3"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15.8%</w:t>
            </w:r>
          </w:p>
        </w:tc>
        <w:tc>
          <w:tcPr>
            <w:tcW w:w="960" w:type="dxa"/>
            <w:tcBorders>
              <w:top w:val="nil"/>
              <w:left w:val="nil"/>
              <w:bottom w:val="single" w:sz="4" w:space="0" w:color="auto"/>
              <w:right w:val="single" w:sz="4" w:space="0" w:color="auto"/>
            </w:tcBorders>
            <w:noWrap/>
            <w:vAlign w:val="bottom"/>
          </w:tcPr>
          <w:p w14:paraId="7C2E6CA1"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15.8%</w:t>
            </w:r>
          </w:p>
        </w:tc>
      </w:tr>
      <w:tr w:rsidR="000B6628" w:rsidRPr="006C4D4B" w14:paraId="6DCD9F7A" w14:textId="77777777">
        <w:trPr>
          <w:trHeight w:val="615"/>
        </w:trPr>
        <w:tc>
          <w:tcPr>
            <w:tcW w:w="2900" w:type="dxa"/>
            <w:tcBorders>
              <w:top w:val="nil"/>
              <w:left w:val="single" w:sz="8" w:space="0" w:color="000000"/>
              <w:bottom w:val="single" w:sz="8" w:space="0" w:color="000000"/>
              <w:right w:val="single" w:sz="8" w:space="0" w:color="000000"/>
            </w:tcBorders>
            <w:vAlign w:val="center"/>
          </w:tcPr>
          <w:p w14:paraId="53EC0B8C"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 xml:space="preserve"> I purify my water at home</w:t>
            </w:r>
          </w:p>
        </w:tc>
        <w:tc>
          <w:tcPr>
            <w:tcW w:w="960" w:type="dxa"/>
            <w:tcBorders>
              <w:top w:val="nil"/>
              <w:left w:val="single" w:sz="4" w:space="0" w:color="auto"/>
              <w:bottom w:val="single" w:sz="4" w:space="0" w:color="auto"/>
              <w:right w:val="single" w:sz="4" w:space="0" w:color="auto"/>
            </w:tcBorders>
            <w:vAlign w:val="center"/>
          </w:tcPr>
          <w:p w14:paraId="2183E310"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7.7%</w:t>
            </w:r>
          </w:p>
        </w:tc>
        <w:tc>
          <w:tcPr>
            <w:tcW w:w="960" w:type="dxa"/>
            <w:tcBorders>
              <w:top w:val="nil"/>
              <w:left w:val="nil"/>
              <w:bottom w:val="single" w:sz="4" w:space="0" w:color="auto"/>
              <w:right w:val="single" w:sz="4" w:space="0" w:color="auto"/>
            </w:tcBorders>
            <w:vAlign w:val="center"/>
          </w:tcPr>
          <w:p w14:paraId="5BAA9130"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7.2%</w:t>
            </w:r>
          </w:p>
        </w:tc>
        <w:tc>
          <w:tcPr>
            <w:tcW w:w="960" w:type="dxa"/>
            <w:tcBorders>
              <w:top w:val="nil"/>
              <w:left w:val="nil"/>
              <w:bottom w:val="single" w:sz="4" w:space="0" w:color="auto"/>
              <w:right w:val="single" w:sz="4" w:space="0" w:color="auto"/>
            </w:tcBorders>
            <w:vAlign w:val="center"/>
          </w:tcPr>
          <w:p w14:paraId="3990B701"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8.3%</w:t>
            </w:r>
          </w:p>
        </w:tc>
        <w:tc>
          <w:tcPr>
            <w:tcW w:w="960" w:type="dxa"/>
            <w:tcBorders>
              <w:top w:val="nil"/>
              <w:left w:val="nil"/>
              <w:bottom w:val="single" w:sz="4" w:space="0" w:color="auto"/>
              <w:right w:val="single" w:sz="4" w:space="0" w:color="auto"/>
            </w:tcBorders>
            <w:noWrap/>
            <w:vAlign w:val="bottom"/>
          </w:tcPr>
          <w:p w14:paraId="7FC96FA9"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7.7%</w:t>
            </w:r>
          </w:p>
        </w:tc>
      </w:tr>
      <w:tr w:rsidR="000B6628" w:rsidRPr="006C4D4B" w14:paraId="4FAF25E2" w14:textId="77777777">
        <w:trPr>
          <w:trHeight w:val="915"/>
        </w:trPr>
        <w:tc>
          <w:tcPr>
            <w:tcW w:w="2900" w:type="dxa"/>
            <w:tcBorders>
              <w:top w:val="nil"/>
              <w:left w:val="single" w:sz="8" w:space="0" w:color="000000"/>
              <w:bottom w:val="single" w:sz="8" w:space="0" w:color="000000"/>
              <w:right w:val="single" w:sz="8" w:space="0" w:color="000000"/>
            </w:tcBorders>
            <w:vAlign w:val="center"/>
          </w:tcPr>
          <w:p w14:paraId="046BF98B"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I spend much money on water treatment at home</w:t>
            </w:r>
          </w:p>
        </w:tc>
        <w:tc>
          <w:tcPr>
            <w:tcW w:w="960" w:type="dxa"/>
            <w:tcBorders>
              <w:top w:val="nil"/>
              <w:left w:val="single" w:sz="4" w:space="0" w:color="auto"/>
              <w:bottom w:val="single" w:sz="4" w:space="0" w:color="auto"/>
              <w:right w:val="single" w:sz="4" w:space="0" w:color="auto"/>
            </w:tcBorders>
            <w:vAlign w:val="center"/>
          </w:tcPr>
          <w:p w14:paraId="3D510477"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0.5%</w:t>
            </w:r>
          </w:p>
        </w:tc>
        <w:tc>
          <w:tcPr>
            <w:tcW w:w="960" w:type="dxa"/>
            <w:tcBorders>
              <w:top w:val="nil"/>
              <w:left w:val="nil"/>
              <w:bottom w:val="single" w:sz="4" w:space="0" w:color="auto"/>
              <w:right w:val="single" w:sz="4" w:space="0" w:color="auto"/>
            </w:tcBorders>
            <w:vAlign w:val="center"/>
          </w:tcPr>
          <w:p w14:paraId="68252132"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0.3%</w:t>
            </w:r>
          </w:p>
        </w:tc>
        <w:tc>
          <w:tcPr>
            <w:tcW w:w="960" w:type="dxa"/>
            <w:tcBorders>
              <w:top w:val="nil"/>
              <w:left w:val="nil"/>
              <w:bottom w:val="single" w:sz="4" w:space="0" w:color="auto"/>
              <w:right w:val="single" w:sz="4" w:space="0" w:color="auto"/>
            </w:tcBorders>
            <w:vAlign w:val="center"/>
          </w:tcPr>
          <w:p w14:paraId="73775E71"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0.6%</w:t>
            </w:r>
          </w:p>
        </w:tc>
        <w:tc>
          <w:tcPr>
            <w:tcW w:w="960" w:type="dxa"/>
            <w:tcBorders>
              <w:top w:val="nil"/>
              <w:left w:val="nil"/>
              <w:bottom w:val="single" w:sz="4" w:space="0" w:color="auto"/>
              <w:right w:val="single" w:sz="4" w:space="0" w:color="auto"/>
            </w:tcBorders>
            <w:noWrap/>
            <w:vAlign w:val="bottom"/>
          </w:tcPr>
          <w:p w14:paraId="456F08BD"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0.5%</w:t>
            </w:r>
          </w:p>
        </w:tc>
      </w:tr>
    </w:tbl>
    <w:p w14:paraId="0D4D262C" w14:textId="77777777" w:rsidR="000B6628" w:rsidRPr="006C4D4B" w:rsidRDefault="000B6628">
      <w:pPr>
        <w:spacing w:line="240" w:lineRule="auto"/>
        <w:jc w:val="both"/>
        <w:rPr>
          <w:rFonts w:cstheme="minorHAnsi"/>
        </w:rPr>
      </w:pPr>
    </w:p>
    <w:p w14:paraId="63BE1C01" w14:textId="77777777" w:rsidR="000B6628" w:rsidRPr="006C4D4B" w:rsidRDefault="00000000">
      <w:pPr>
        <w:pStyle w:val="Heading3"/>
        <w:spacing w:line="240" w:lineRule="auto"/>
        <w:jc w:val="both"/>
        <w:rPr>
          <w:rFonts w:asciiTheme="minorHAnsi" w:hAnsiTheme="minorHAnsi" w:cstheme="minorHAnsi"/>
          <w:szCs w:val="22"/>
        </w:rPr>
      </w:pPr>
      <w:bookmarkStart w:id="293" w:name="_Toc137990467"/>
      <w:bookmarkStart w:id="294" w:name="_Toc127767793"/>
      <w:r w:rsidRPr="006C4D4B">
        <w:rPr>
          <w:rFonts w:asciiTheme="minorHAnsi" w:hAnsiTheme="minorHAnsi" w:cstheme="minorHAnsi"/>
          <w:szCs w:val="22"/>
        </w:rPr>
        <w:t>4.8.19 Types of Diseases Contracted by Respondents Households in the Past One Year</w:t>
      </w:r>
      <w:bookmarkEnd w:id="293"/>
      <w:bookmarkEnd w:id="294"/>
    </w:p>
    <w:p w14:paraId="0F455125" w14:textId="77777777" w:rsidR="000B6628" w:rsidRPr="006C4D4B" w:rsidRDefault="00000000">
      <w:pPr>
        <w:spacing w:line="240" w:lineRule="auto"/>
        <w:jc w:val="both"/>
        <w:rPr>
          <w:rFonts w:cstheme="minorHAnsi"/>
        </w:rPr>
      </w:pPr>
      <w:r w:rsidRPr="006C4D4B">
        <w:rPr>
          <w:rFonts w:cstheme="minorHAnsi"/>
          <w:b/>
          <w:bCs/>
          <w:i/>
          <w:iCs/>
        </w:rPr>
        <w:t>Table 25</w:t>
      </w:r>
      <w:r w:rsidRPr="006C4D4B">
        <w:rPr>
          <w:rFonts w:cstheme="minorHAnsi"/>
        </w:rPr>
        <w:t xml:space="preserve"> reports the findings on types of diseases contracted by the households in the past one year. The result showed that malaria fever has the highest percentage of 57.5% as reported by the respondents, 15% of the respondent’s reported dysentery, 10% reported worm infestation, 7.5% reported typhoid fever, 5% attested that they contracted skin diseases, 2.5% reported cholera, 1.5% reported guinea worm infestation, while 0.5% reported contracting river blindness and STIs respectively. Health and wellbeing are very important component of human living, without it, it will be very difficult to live a normal life.</w:t>
      </w:r>
    </w:p>
    <w:p w14:paraId="7146B8CD" w14:textId="63B1B9AC" w:rsidR="000B6628" w:rsidRPr="006C4D4B" w:rsidRDefault="00000000">
      <w:pPr>
        <w:pStyle w:val="Caption"/>
        <w:spacing w:line="240" w:lineRule="auto"/>
        <w:jc w:val="both"/>
        <w:rPr>
          <w:rFonts w:asciiTheme="minorHAnsi" w:hAnsiTheme="minorHAnsi" w:cstheme="minorHAnsi"/>
          <w:sz w:val="22"/>
        </w:rPr>
      </w:pPr>
      <w:bookmarkStart w:id="295" w:name="_Toc127767903"/>
      <w:r w:rsidRPr="006C4D4B">
        <w:rPr>
          <w:rFonts w:asciiTheme="minorHAnsi" w:hAnsiTheme="minorHAnsi" w:cstheme="minorHAnsi"/>
          <w:sz w:val="22"/>
        </w:rPr>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25</w:t>
      </w:r>
      <w:r w:rsidRPr="006C4D4B">
        <w:rPr>
          <w:rFonts w:asciiTheme="minorHAnsi" w:hAnsiTheme="minorHAnsi" w:cstheme="minorHAnsi"/>
          <w:sz w:val="22"/>
        </w:rPr>
        <w:fldChar w:fldCharType="end"/>
      </w:r>
      <w:bookmarkStart w:id="296" w:name="_Toc29619"/>
      <w:r w:rsidRPr="006C4D4B">
        <w:rPr>
          <w:rFonts w:asciiTheme="minorHAnsi" w:hAnsiTheme="minorHAnsi" w:cstheme="minorHAnsi"/>
          <w:sz w:val="22"/>
        </w:rPr>
        <w:t>: Types of Diseases Contracted by the Household in the Past One Year</w:t>
      </w:r>
      <w:bookmarkEnd w:id="295"/>
      <w:bookmarkEnd w:id="296"/>
    </w:p>
    <w:tbl>
      <w:tblPr>
        <w:tblW w:w="6740" w:type="dxa"/>
        <w:tblInd w:w="-10" w:type="dxa"/>
        <w:tblLook w:val="04A0" w:firstRow="1" w:lastRow="0" w:firstColumn="1" w:lastColumn="0" w:noHBand="0" w:noVBand="1"/>
      </w:tblPr>
      <w:tblGrid>
        <w:gridCol w:w="2687"/>
        <w:gridCol w:w="1021"/>
        <w:gridCol w:w="1122"/>
        <w:gridCol w:w="950"/>
        <w:gridCol w:w="960"/>
      </w:tblGrid>
      <w:tr w:rsidR="000B6628" w:rsidRPr="006C4D4B" w14:paraId="7BB28B7F" w14:textId="77777777">
        <w:trPr>
          <w:trHeight w:val="615"/>
        </w:trPr>
        <w:tc>
          <w:tcPr>
            <w:tcW w:w="2900" w:type="dxa"/>
            <w:tcBorders>
              <w:top w:val="single" w:sz="8" w:space="0" w:color="000000"/>
              <w:left w:val="single" w:sz="8" w:space="0" w:color="000000"/>
              <w:bottom w:val="single" w:sz="8" w:space="0" w:color="000000"/>
              <w:right w:val="single" w:sz="8" w:space="0" w:color="000000"/>
            </w:tcBorders>
            <w:vAlign w:val="center"/>
          </w:tcPr>
          <w:p w14:paraId="412C91CD" w14:textId="77777777" w:rsidR="000B6628" w:rsidRPr="006C4D4B" w:rsidRDefault="00000000">
            <w:pPr>
              <w:spacing w:after="0" w:line="240" w:lineRule="auto"/>
              <w:jc w:val="both"/>
              <w:rPr>
                <w:rFonts w:eastAsia="Times New Roman" w:cstheme="minorHAnsi"/>
                <w:b/>
                <w:bCs/>
              </w:rPr>
            </w:pPr>
            <w:r w:rsidRPr="006C4D4B">
              <w:rPr>
                <w:rFonts w:eastAsia="Times New Roman" w:cstheme="minorHAnsi"/>
                <w:b/>
                <w:bCs/>
                <w:lang w:val="en-AU"/>
              </w:rPr>
              <w:t>Types of Disease</w:t>
            </w:r>
          </w:p>
        </w:tc>
        <w:tc>
          <w:tcPr>
            <w:tcW w:w="960" w:type="dxa"/>
            <w:tcBorders>
              <w:top w:val="single" w:sz="4" w:space="0" w:color="auto"/>
              <w:left w:val="single" w:sz="4" w:space="0" w:color="auto"/>
              <w:bottom w:val="single" w:sz="4" w:space="0" w:color="auto"/>
              <w:right w:val="single" w:sz="4" w:space="0" w:color="auto"/>
            </w:tcBorders>
            <w:vAlign w:val="center"/>
          </w:tcPr>
          <w:p w14:paraId="65E22CBA"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Dagauda</w:t>
            </w:r>
          </w:p>
        </w:tc>
        <w:tc>
          <w:tcPr>
            <w:tcW w:w="960" w:type="dxa"/>
            <w:tcBorders>
              <w:top w:val="single" w:sz="4" w:space="0" w:color="auto"/>
              <w:left w:val="nil"/>
              <w:bottom w:val="single" w:sz="4" w:space="0" w:color="auto"/>
              <w:right w:val="single" w:sz="4" w:space="0" w:color="auto"/>
            </w:tcBorders>
            <w:vAlign w:val="center"/>
          </w:tcPr>
          <w:p w14:paraId="30DAD1CF"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Mashema</w:t>
            </w:r>
          </w:p>
        </w:tc>
        <w:tc>
          <w:tcPr>
            <w:tcW w:w="960" w:type="dxa"/>
            <w:tcBorders>
              <w:top w:val="single" w:sz="4" w:space="0" w:color="auto"/>
              <w:left w:val="nil"/>
              <w:bottom w:val="single" w:sz="4" w:space="0" w:color="auto"/>
              <w:right w:val="single" w:sz="4" w:space="0" w:color="auto"/>
            </w:tcBorders>
            <w:vAlign w:val="center"/>
          </w:tcPr>
          <w:p w14:paraId="55AFBDCD"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Yelwan Duguri</w:t>
            </w:r>
          </w:p>
        </w:tc>
        <w:tc>
          <w:tcPr>
            <w:tcW w:w="960" w:type="dxa"/>
            <w:tcBorders>
              <w:top w:val="single" w:sz="4" w:space="0" w:color="auto"/>
              <w:left w:val="nil"/>
              <w:bottom w:val="single" w:sz="4" w:space="0" w:color="auto"/>
              <w:right w:val="single" w:sz="4" w:space="0" w:color="auto"/>
            </w:tcBorders>
            <w:vAlign w:val="center"/>
          </w:tcPr>
          <w:p w14:paraId="521145E0" w14:textId="77777777" w:rsidR="000B6628" w:rsidRPr="006C4D4B" w:rsidRDefault="00000000">
            <w:pPr>
              <w:spacing w:after="0" w:line="240" w:lineRule="auto"/>
              <w:jc w:val="both"/>
              <w:rPr>
                <w:rFonts w:eastAsia="Times New Roman" w:cstheme="minorHAnsi"/>
                <w:b/>
                <w:color w:val="000000"/>
              </w:rPr>
            </w:pPr>
            <w:r w:rsidRPr="006C4D4B">
              <w:rPr>
                <w:rFonts w:eastAsia="Times New Roman" w:cstheme="minorHAnsi"/>
                <w:b/>
                <w:color w:val="000000"/>
              </w:rPr>
              <w:t>Total</w:t>
            </w:r>
          </w:p>
        </w:tc>
      </w:tr>
      <w:tr w:rsidR="000B6628" w:rsidRPr="006C4D4B" w14:paraId="438BA7DD"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0B9E8146"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River blindness</w:t>
            </w:r>
          </w:p>
        </w:tc>
        <w:tc>
          <w:tcPr>
            <w:tcW w:w="960" w:type="dxa"/>
            <w:tcBorders>
              <w:top w:val="nil"/>
              <w:left w:val="single" w:sz="4" w:space="0" w:color="auto"/>
              <w:bottom w:val="single" w:sz="4" w:space="0" w:color="auto"/>
              <w:right w:val="single" w:sz="4" w:space="0" w:color="auto"/>
            </w:tcBorders>
            <w:vAlign w:val="center"/>
          </w:tcPr>
          <w:p w14:paraId="5AD210E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0.0%</w:t>
            </w:r>
          </w:p>
        </w:tc>
        <w:tc>
          <w:tcPr>
            <w:tcW w:w="960" w:type="dxa"/>
            <w:tcBorders>
              <w:top w:val="nil"/>
              <w:left w:val="nil"/>
              <w:bottom w:val="single" w:sz="4" w:space="0" w:color="auto"/>
              <w:right w:val="single" w:sz="4" w:space="0" w:color="auto"/>
            </w:tcBorders>
            <w:vAlign w:val="center"/>
          </w:tcPr>
          <w:p w14:paraId="47DF49C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w:t>
            </w:r>
          </w:p>
        </w:tc>
        <w:tc>
          <w:tcPr>
            <w:tcW w:w="960" w:type="dxa"/>
            <w:tcBorders>
              <w:top w:val="nil"/>
              <w:left w:val="nil"/>
              <w:bottom w:val="single" w:sz="4" w:space="0" w:color="auto"/>
              <w:right w:val="single" w:sz="4" w:space="0" w:color="auto"/>
            </w:tcBorders>
            <w:vAlign w:val="center"/>
          </w:tcPr>
          <w:p w14:paraId="5C1E4BA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0.0%</w:t>
            </w:r>
          </w:p>
        </w:tc>
        <w:tc>
          <w:tcPr>
            <w:tcW w:w="960" w:type="dxa"/>
            <w:tcBorders>
              <w:top w:val="nil"/>
              <w:left w:val="nil"/>
              <w:bottom w:val="single" w:sz="4" w:space="0" w:color="auto"/>
              <w:right w:val="single" w:sz="4" w:space="0" w:color="auto"/>
            </w:tcBorders>
            <w:noWrap/>
            <w:vAlign w:val="bottom"/>
          </w:tcPr>
          <w:p w14:paraId="1149493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0.5%</w:t>
            </w:r>
          </w:p>
        </w:tc>
      </w:tr>
      <w:tr w:rsidR="000B6628" w:rsidRPr="006C4D4B" w14:paraId="39C6FF1C"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5FB3A90B"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Guinea worm</w:t>
            </w:r>
          </w:p>
        </w:tc>
        <w:tc>
          <w:tcPr>
            <w:tcW w:w="960" w:type="dxa"/>
            <w:tcBorders>
              <w:top w:val="nil"/>
              <w:left w:val="single" w:sz="4" w:space="0" w:color="auto"/>
              <w:bottom w:val="single" w:sz="4" w:space="0" w:color="auto"/>
              <w:right w:val="single" w:sz="4" w:space="0" w:color="auto"/>
            </w:tcBorders>
            <w:vAlign w:val="center"/>
          </w:tcPr>
          <w:p w14:paraId="0A68EA1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w:t>
            </w:r>
          </w:p>
        </w:tc>
        <w:tc>
          <w:tcPr>
            <w:tcW w:w="960" w:type="dxa"/>
            <w:tcBorders>
              <w:top w:val="nil"/>
              <w:left w:val="nil"/>
              <w:bottom w:val="single" w:sz="4" w:space="0" w:color="auto"/>
              <w:right w:val="single" w:sz="4" w:space="0" w:color="auto"/>
            </w:tcBorders>
            <w:vAlign w:val="center"/>
          </w:tcPr>
          <w:p w14:paraId="75E8EE5C"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w:t>
            </w:r>
          </w:p>
        </w:tc>
        <w:tc>
          <w:tcPr>
            <w:tcW w:w="960" w:type="dxa"/>
            <w:tcBorders>
              <w:top w:val="nil"/>
              <w:left w:val="nil"/>
              <w:bottom w:val="single" w:sz="4" w:space="0" w:color="auto"/>
              <w:right w:val="single" w:sz="4" w:space="0" w:color="auto"/>
            </w:tcBorders>
            <w:vAlign w:val="center"/>
          </w:tcPr>
          <w:p w14:paraId="040D2B3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w:t>
            </w:r>
          </w:p>
        </w:tc>
        <w:tc>
          <w:tcPr>
            <w:tcW w:w="960" w:type="dxa"/>
            <w:tcBorders>
              <w:top w:val="nil"/>
              <w:left w:val="nil"/>
              <w:bottom w:val="single" w:sz="4" w:space="0" w:color="auto"/>
              <w:right w:val="single" w:sz="4" w:space="0" w:color="auto"/>
            </w:tcBorders>
            <w:noWrap/>
            <w:vAlign w:val="bottom"/>
          </w:tcPr>
          <w:p w14:paraId="0840D20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w:t>
            </w:r>
          </w:p>
        </w:tc>
      </w:tr>
      <w:tr w:rsidR="000B6628" w:rsidRPr="006C4D4B" w14:paraId="11323323"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2235AC77"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Malaria</w:t>
            </w:r>
          </w:p>
        </w:tc>
        <w:tc>
          <w:tcPr>
            <w:tcW w:w="960" w:type="dxa"/>
            <w:tcBorders>
              <w:top w:val="nil"/>
              <w:left w:val="single" w:sz="4" w:space="0" w:color="auto"/>
              <w:bottom w:val="single" w:sz="4" w:space="0" w:color="auto"/>
              <w:right w:val="single" w:sz="4" w:space="0" w:color="auto"/>
            </w:tcBorders>
            <w:vAlign w:val="center"/>
          </w:tcPr>
          <w:p w14:paraId="00261C2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61.1%</w:t>
            </w:r>
          </w:p>
        </w:tc>
        <w:tc>
          <w:tcPr>
            <w:tcW w:w="960" w:type="dxa"/>
            <w:tcBorders>
              <w:top w:val="nil"/>
              <w:left w:val="nil"/>
              <w:bottom w:val="single" w:sz="4" w:space="0" w:color="auto"/>
              <w:right w:val="single" w:sz="4" w:space="0" w:color="auto"/>
            </w:tcBorders>
            <w:vAlign w:val="center"/>
          </w:tcPr>
          <w:p w14:paraId="51131CF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57.1%</w:t>
            </w:r>
          </w:p>
        </w:tc>
        <w:tc>
          <w:tcPr>
            <w:tcW w:w="960" w:type="dxa"/>
            <w:tcBorders>
              <w:top w:val="nil"/>
              <w:left w:val="nil"/>
              <w:bottom w:val="single" w:sz="4" w:space="0" w:color="auto"/>
              <w:right w:val="single" w:sz="4" w:space="0" w:color="auto"/>
            </w:tcBorders>
            <w:vAlign w:val="center"/>
          </w:tcPr>
          <w:p w14:paraId="654A57C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54.4%</w:t>
            </w:r>
          </w:p>
        </w:tc>
        <w:tc>
          <w:tcPr>
            <w:tcW w:w="960" w:type="dxa"/>
            <w:tcBorders>
              <w:top w:val="nil"/>
              <w:left w:val="nil"/>
              <w:bottom w:val="single" w:sz="4" w:space="0" w:color="auto"/>
              <w:right w:val="single" w:sz="4" w:space="0" w:color="auto"/>
            </w:tcBorders>
            <w:noWrap/>
            <w:vAlign w:val="bottom"/>
          </w:tcPr>
          <w:p w14:paraId="7015D8FC"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57.5%</w:t>
            </w:r>
          </w:p>
        </w:tc>
      </w:tr>
      <w:tr w:rsidR="000B6628" w:rsidRPr="006C4D4B" w14:paraId="6AB48C3B"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4DE0754B"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Typhoid fever</w:t>
            </w:r>
          </w:p>
        </w:tc>
        <w:tc>
          <w:tcPr>
            <w:tcW w:w="960" w:type="dxa"/>
            <w:tcBorders>
              <w:top w:val="nil"/>
              <w:left w:val="single" w:sz="4" w:space="0" w:color="auto"/>
              <w:bottom w:val="single" w:sz="4" w:space="0" w:color="auto"/>
              <w:right w:val="single" w:sz="4" w:space="0" w:color="auto"/>
            </w:tcBorders>
            <w:vAlign w:val="center"/>
          </w:tcPr>
          <w:p w14:paraId="3700A53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7.5%</w:t>
            </w:r>
          </w:p>
        </w:tc>
        <w:tc>
          <w:tcPr>
            <w:tcW w:w="960" w:type="dxa"/>
            <w:tcBorders>
              <w:top w:val="nil"/>
              <w:left w:val="nil"/>
              <w:bottom w:val="single" w:sz="4" w:space="0" w:color="auto"/>
              <w:right w:val="single" w:sz="4" w:space="0" w:color="auto"/>
            </w:tcBorders>
            <w:vAlign w:val="center"/>
          </w:tcPr>
          <w:p w14:paraId="2ECE5F0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7.5%</w:t>
            </w:r>
          </w:p>
        </w:tc>
        <w:tc>
          <w:tcPr>
            <w:tcW w:w="960" w:type="dxa"/>
            <w:tcBorders>
              <w:top w:val="nil"/>
              <w:left w:val="nil"/>
              <w:bottom w:val="single" w:sz="4" w:space="0" w:color="auto"/>
              <w:right w:val="single" w:sz="4" w:space="0" w:color="auto"/>
            </w:tcBorders>
            <w:vAlign w:val="center"/>
          </w:tcPr>
          <w:p w14:paraId="3E20970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7.5%</w:t>
            </w:r>
          </w:p>
        </w:tc>
        <w:tc>
          <w:tcPr>
            <w:tcW w:w="960" w:type="dxa"/>
            <w:tcBorders>
              <w:top w:val="nil"/>
              <w:left w:val="nil"/>
              <w:bottom w:val="single" w:sz="4" w:space="0" w:color="auto"/>
              <w:right w:val="single" w:sz="4" w:space="0" w:color="auto"/>
            </w:tcBorders>
            <w:noWrap/>
            <w:vAlign w:val="bottom"/>
          </w:tcPr>
          <w:p w14:paraId="034E378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7.5%</w:t>
            </w:r>
          </w:p>
        </w:tc>
      </w:tr>
      <w:tr w:rsidR="000B6628" w:rsidRPr="006C4D4B" w14:paraId="424D8C2A"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2B74A601"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Cholera</w:t>
            </w:r>
          </w:p>
        </w:tc>
        <w:tc>
          <w:tcPr>
            <w:tcW w:w="960" w:type="dxa"/>
            <w:tcBorders>
              <w:top w:val="nil"/>
              <w:left w:val="single" w:sz="4" w:space="0" w:color="auto"/>
              <w:bottom w:val="single" w:sz="4" w:space="0" w:color="auto"/>
              <w:right w:val="single" w:sz="4" w:space="0" w:color="auto"/>
            </w:tcBorders>
            <w:vAlign w:val="center"/>
          </w:tcPr>
          <w:p w14:paraId="3511346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2.5%</w:t>
            </w:r>
          </w:p>
        </w:tc>
        <w:tc>
          <w:tcPr>
            <w:tcW w:w="960" w:type="dxa"/>
            <w:tcBorders>
              <w:top w:val="nil"/>
              <w:left w:val="nil"/>
              <w:bottom w:val="single" w:sz="4" w:space="0" w:color="auto"/>
              <w:right w:val="single" w:sz="4" w:space="0" w:color="auto"/>
            </w:tcBorders>
            <w:vAlign w:val="center"/>
          </w:tcPr>
          <w:p w14:paraId="70151F0C"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2.5%</w:t>
            </w:r>
          </w:p>
        </w:tc>
        <w:tc>
          <w:tcPr>
            <w:tcW w:w="960" w:type="dxa"/>
            <w:tcBorders>
              <w:top w:val="nil"/>
              <w:left w:val="nil"/>
              <w:bottom w:val="single" w:sz="4" w:space="0" w:color="auto"/>
              <w:right w:val="single" w:sz="4" w:space="0" w:color="auto"/>
            </w:tcBorders>
            <w:vAlign w:val="center"/>
          </w:tcPr>
          <w:p w14:paraId="75550D5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2.5%</w:t>
            </w:r>
          </w:p>
        </w:tc>
        <w:tc>
          <w:tcPr>
            <w:tcW w:w="960" w:type="dxa"/>
            <w:tcBorders>
              <w:top w:val="nil"/>
              <w:left w:val="nil"/>
              <w:bottom w:val="single" w:sz="4" w:space="0" w:color="auto"/>
              <w:right w:val="single" w:sz="4" w:space="0" w:color="auto"/>
            </w:tcBorders>
            <w:noWrap/>
            <w:vAlign w:val="bottom"/>
          </w:tcPr>
          <w:p w14:paraId="5AEC9CF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2.5%</w:t>
            </w:r>
          </w:p>
        </w:tc>
      </w:tr>
      <w:tr w:rsidR="000B6628" w:rsidRPr="006C4D4B" w14:paraId="41FC8D21"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3406ED18"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Dysentery</w:t>
            </w:r>
          </w:p>
        </w:tc>
        <w:tc>
          <w:tcPr>
            <w:tcW w:w="960" w:type="dxa"/>
            <w:tcBorders>
              <w:top w:val="nil"/>
              <w:left w:val="single" w:sz="4" w:space="0" w:color="auto"/>
              <w:bottom w:val="single" w:sz="4" w:space="0" w:color="auto"/>
              <w:right w:val="single" w:sz="4" w:space="0" w:color="auto"/>
            </w:tcBorders>
            <w:vAlign w:val="center"/>
          </w:tcPr>
          <w:p w14:paraId="08C2704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13.1%</w:t>
            </w:r>
          </w:p>
        </w:tc>
        <w:tc>
          <w:tcPr>
            <w:tcW w:w="960" w:type="dxa"/>
            <w:tcBorders>
              <w:top w:val="nil"/>
              <w:left w:val="nil"/>
              <w:bottom w:val="single" w:sz="4" w:space="0" w:color="auto"/>
              <w:right w:val="single" w:sz="4" w:space="0" w:color="auto"/>
            </w:tcBorders>
            <w:vAlign w:val="center"/>
          </w:tcPr>
          <w:p w14:paraId="265A6DB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18.3%</w:t>
            </w:r>
          </w:p>
        </w:tc>
        <w:tc>
          <w:tcPr>
            <w:tcW w:w="960" w:type="dxa"/>
            <w:tcBorders>
              <w:top w:val="nil"/>
              <w:left w:val="nil"/>
              <w:bottom w:val="single" w:sz="4" w:space="0" w:color="auto"/>
              <w:right w:val="single" w:sz="4" w:space="0" w:color="auto"/>
            </w:tcBorders>
            <w:vAlign w:val="center"/>
          </w:tcPr>
          <w:p w14:paraId="762F22F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13.6%</w:t>
            </w:r>
          </w:p>
        </w:tc>
        <w:tc>
          <w:tcPr>
            <w:tcW w:w="960" w:type="dxa"/>
            <w:tcBorders>
              <w:top w:val="nil"/>
              <w:left w:val="nil"/>
              <w:bottom w:val="single" w:sz="4" w:space="0" w:color="auto"/>
              <w:right w:val="single" w:sz="4" w:space="0" w:color="auto"/>
            </w:tcBorders>
            <w:noWrap/>
            <w:vAlign w:val="bottom"/>
          </w:tcPr>
          <w:p w14:paraId="095CA39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15.0%</w:t>
            </w:r>
          </w:p>
        </w:tc>
      </w:tr>
      <w:tr w:rsidR="000B6628" w:rsidRPr="006C4D4B" w14:paraId="77CCB740"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10BF0A73"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STIs</w:t>
            </w:r>
          </w:p>
        </w:tc>
        <w:tc>
          <w:tcPr>
            <w:tcW w:w="960" w:type="dxa"/>
            <w:tcBorders>
              <w:top w:val="nil"/>
              <w:left w:val="single" w:sz="4" w:space="0" w:color="auto"/>
              <w:bottom w:val="single" w:sz="4" w:space="0" w:color="auto"/>
              <w:right w:val="single" w:sz="4" w:space="0" w:color="auto"/>
            </w:tcBorders>
            <w:vAlign w:val="center"/>
          </w:tcPr>
          <w:p w14:paraId="0C00A0F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0.5%</w:t>
            </w:r>
          </w:p>
        </w:tc>
        <w:tc>
          <w:tcPr>
            <w:tcW w:w="960" w:type="dxa"/>
            <w:tcBorders>
              <w:top w:val="nil"/>
              <w:left w:val="nil"/>
              <w:bottom w:val="single" w:sz="4" w:space="0" w:color="auto"/>
              <w:right w:val="single" w:sz="4" w:space="0" w:color="auto"/>
            </w:tcBorders>
            <w:vAlign w:val="center"/>
          </w:tcPr>
          <w:p w14:paraId="0F2CE12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0.5%</w:t>
            </w:r>
          </w:p>
        </w:tc>
        <w:tc>
          <w:tcPr>
            <w:tcW w:w="960" w:type="dxa"/>
            <w:tcBorders>
              <w:top w:val="nil"/>
              <w:left w:val="nil"/>
              <w:bottom w:val="single" w:sz="4" w:space="0" w:color="auto"/>
              <w:right w:val="single" w:sz="4" w:space="0" w:color="auto"/>
            </w:tcBorders>
            <w:vAlign w:val="center"/>
          </w:tcPr>
          <w:p w14:paraId="47C572F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0.5%</w:t>
            </w:r>
          </w:p>
        </w:tc>
        <w:tc>
          <w:tcPr>
            <w:tcW w:w="960" w:type="dxa"/>
            <w:tcBorders>
              <w:top w:val="nil"/>
              <w:left w:val="nil"/>
              <w:bottom w:val="single" w:sz="4" w:space="0" w:color="auto"/>
              <w:right w:val="single" w:sz="4" w:space="0" w:color="auto"/>
            </w:tcBorders>
            <w:noWrap/>
            <w:vAlign w:val="bottom"/>
          </w:tcPr>
          <w:p w14:paraId="7CD7A47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0.5%</w:t>
            </w:r>
          </w:p>
        </w:tc>
      </w:tr>
      <w:tr w:rsidR="000B6628" w:rsidRPr="006C4D4B" w14:paraId="7F7DAF0F"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039F0C9D"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HIV/AIDS</w:t>
            </w:r>
          </w:p>
        </w:tc>
        <w:tc>
          <w:tcPr>
            <w:tcW w:w="960" w:type="dxa"/>
            <w:tcBorders>
              <w:top w:val="nil"/>
              <w:left w:val="single" w:sz="4" w:space="0" w:color="auto"/>
              <w:bottom w:val="single" w:sz="4" w:space="0" w:color="auto"/>
              <w:right w:val="single" w:sz="4" w:space="0" w:color="auto"/>
            </w:tcBorders>
            <w:vAlign w:val="center"/>
          </w:tcPr>
          <w:p w14:paraId="07B387F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0.0%</w:t>
            </w:r>
          </w:p>
        </w:tc>
        <w:tc>
          <w:tcPr>
            <w:tcW w:w="960" w:type="dxa"/>
            <w:tcBorders>
              <w:top w:val="nil"/>
              <w:left w:val="nil"/>
              <w:bottom w:val="single" w:sz="4" w:space="0" w:color="auto"/>
              <w:right w:val="single" w:sz="4" w:space="0" w:color="auto"/>
            </w:tcBorders>
            <w:vAlign w:val="center"/>
          </w:tcPr>
          <w:p w14:paraId="0D744A5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0.0%</w:t>
            </w:r>
          </w:p>
        </w:tc>
        <w:tc>
          <w:tcPr>
            <w:tcW w:w="960" w:type="dxa"/>
            <w:tcBorders>
              <w:top w:val="nil"/>
              <w:left w:val="nil"/>
              <w:bottom w:val="single" w:sz="4" w:space="0" w:color="auto"/>
              <w:right w:val="single" w:sz="4" w:space="0" w:color="auto"/>
            </w:tcBorders>
            <w:vAlign w:val="center"/>
          </w:tcPr>
          <w:p w14:paraId="415531F1"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0.0%</w:t>
            </w:r>
          </w:p>
        </w:tc>
        <w:tc>
          <w:tcPr>
            <w:tcW w:w="960" w:type="dxa"/>
            <w:tcBorders>
              <w:top w:val="nil"/>
              <w:left w:val="nil"/>
              <w:bottom w:val="single" w:sz="4" w:space="0" w:color="auto"/>
              <w:right w:val="single" w:sz="4" w:space="0" w:color="auto"/>
            </w:tcBorders>
            <w:noWrap/>
            <w:vAlign w:val="bottom"/>
          </w:tcPr>
          <w:p w14:paraId="7C69BCD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0.0%</w:t>
            </w:r>
          </w:p>
        </w:tc>
      </w:tr>
      <w:tr w:rsidR="000B6628" w:rsidRPr="006C4D4B" w14:paraId="1A1006CE"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13B1CC83"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Skin diseases</w:t>
            </w:r>
          </w:p>
        </w:tc>
        <w:tc>
          <w:tcPr>
            <w:tcW w:w="960" w:type="dxa"/>
            <w:tcBorders>
              <w:top w:val="nil"/>
              <w:left w:val="single" w:sz="4" w:space="0" w:color="auto"/>
              <w:bottom w:val="single" w:sz="4" w:space="0" w:color="auto"/>
              <w:right w:val="single" w:sz="4" w:space="0" w:color="auto"/>
            </w:tcBorders>
            <w:vAlign w:val="center"/>
          </w:tcPr>
          <w:p w14:paraId="26FF6D0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5.0%</w:t>
            </w:r>
          </w:p>
        </w:tc>
        <w:tc>
          <w:tcPr>
            <w:tcW w:w="960" w:type="dxa"/>
            <w:tcBorders>
              <w:top w:val="nil"/>
              <w:left w:val="nil"/>
              <w:bottom w:val="single" w:sz="4" w:space="0" w:color="auto"/>
              <w:right w:val="single" w:sz="4" w:space="0" w:color="auto"/>
            </w:tcBorders>
            <w:vAlign w:val="center"/>
          </w:tcPr>
          <w:p w14:paraId="300631D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5.0%</w:t>
            </w:r>
          </w:p>
        </w:tc>
        <w:tc>
          <w:tcPr>
            <w:tcW w:w="960" w:type="dxa"/>
            <w:tcBorders>
              <w:top w:val="nil"/>
              <w:left w:val="nil"/>
              <w:bottom w:val="single" w:sz="4" w:space="0" w:color="auto"/>
              <w:right w:val="single" w:sz="4" w:space="0" w:color="auto"/>
            </w:tcBorders>
            <w:vAlign w:val="center"/>
          </w:tcPr>
          <w:p w14:paraId="78B28A1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5.0%</w:t>
            </w:r>
          </w:p>
        </w:tc>
        <w:tc>
          <w:tcPr>
            <w:tcW w:w="960" w:type="dxa"/>
            <w:tcBorders>
              <w:top w:val="nil"/>
              <w:left w:val="nil"/>
              <w:bottom w:val="single" w:sz="4" w:space="0" w:color="auto"/>
              <w:right w:val="single" w:sz="4" w:space="0" w:color="auto"/>
            </w:tcBorders>
            <w:noWrap/>
            <w:vAlign w:val="bottom"/>
          </w:tcPr>
          <w:p w14:paraId="7469CDF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5.0%</w:t>
            </w:r>
          </w:p>
        </w:tc>
      </w:tr>
      <w:tr w:rsidR="000B6628" w:rsidRPr="006C4D4B" w14:paraId="1D276B1A" w14:textId="77777777">
        <w:trPr>
          <w:trHeight w:val="315"/>
        </w:trPr>
        <w:tc>
          <w:tcPr>
            <w:tcW w:w="2900" w:type="dxa"/>
            <w:tcBorders>
              <w:top w:val="nil"/>
              <w:left w:val="single" w:sz="8" w:space="0" w:color="000000"/>
              <w:bottom w:val="single" w:sz="8" w:space="0" w:color="000000"/>
              <w:right w:val="single" w:sz="8" w:space="0" w:color="000000"/>
            </w:tcBorders>
            <w:vAlign w:val="center"/>
          </w:tcPr>
          <w:p w14:paraId="73E1C09C"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lastRenderedPageBreak/>
              <w:t>Worm infestations</w:t>
            </w:r>
          </w:p>
        </w:tc>
        <w:tc>
          <w:tcPr>
            <w:tcW w:w="960" w:type="dxa"/>
            <w:tcBorders>
              <w:top w:val="nil"/>
              <w:left w:val="single" w:sz="4" w:space="0" w:color="auto"/>
              <w:bottom w:val="single" w:sz="4" w:space="0" w:color="auto"/>
              <w:right w:val="single" w:sz="4" w:space="0" w:color="auto"/>
            </w:tcBorders>
            <w:vAlign w:val="center"/>
          </w:tcPr>
          <w:p w14:paraId="36A70E3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8.7%</w:t>
            </w:r>
          </w:p>
        </w:tc>
        <w:tc>
          <w:tcPr>
            <w:tcW w:w="960" w:type="dxa"/>
            <w:tcBorders>
              <w:top w:val="nil"/>
              <w:left w:val="nil"/>
              <w:bottom w:val="single" w:sz="4" w:space="0" w:color="auto"/>
              <w:right w:val="single" w:sz="4" w:space="0" w:color="auto"/>
            </w:tcBorders>
            <w:vAlign w:val="center"/>
          </w:tcPr>
          <w:p w14:paraId="41D9436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6.1%</w:t>
            </w:r>
          </w:p>
        </w:tc>
        <w:tc>
          <w:tcPr>
            <w:tcW w:w="960" w:type="dxa"/>
            <w:tcBorders>
              <w:top w:val="nil"/>
              <w:left w:val="nil"/>
              <w:bottom w:val="single" w:sz="4" w:space="0" w:color="auto"/>
              <w:right w:val="single" w:sz="4" w:space="0" w:color="auto"/>
            </w:tcBorders>
            <w:vAlign w:val="center"/>
          </w:tcPr>
          <w:p w14:paraId="46FB7DB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15.1%</w:t>
            </w:r>
          </w:p>
        </w:tc>
        <w:tc>
          <w:tcPr>
            <w:tcW w:w="960" w:type="dxa"/>
            <w:tcBorders>
              <w:top w:val="nil"/>
              <w:left w:val="nil"/>
              <w:bottom w:val="single" w:sz="4" w:space="0" w:color="auto"/>
              <w:right w:val="single" w:sz="4" w:space="0" w:color="auto"/>
            </w:tcBorders>
            <w:noWrap/>
            <w:vAlign w:val="bottom"/>
          </w:tcPr>
          <w:p w14:paraId="3912B14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10.0%</w:t>
            </w:r>
          </w:p>
        </w:tc>
      </w:tr>
    </w:tbl>
    <w:p w14:paraId="0C447F6B" w14:textId="77777777" w:rsidR="000B6628" w:rsidRPr="006C4D4B" w:rsidRDefault="000B6628">
      <w:pPr>
        <w:spacing w:line="240" w:lineRule="auto"/>
        <w:jc w:val="both"/>
        <w:rPr>
          <w:rFonts w:cstheme="minorHAnsi"/>
          <w:bCs/>
        </w:rPr>
      </w:pPr>
    </w:p>
    <w:p w14:paraId="3AD8DD79" w14:textId="77777777" w:rsidR="000B6628" w:rsidRPr="006C4D4B" w:rsidRDefault="00000000">
      <w:pPr>
        <w:pStyle w:val="Heading3"/>
        <w:spacing w:line="240" w:lineRule="auto"/>
        <w:jc w:val="both"/>
        <w:rPr>
          <w:rFonts w:asciiTheme="minorHAnsi" w:hAnsiTheme="minorHAnsi" w:cstheme="minorHAnsi"/>
          <w:szCs w:val="22"/>
        </w:rPr>
      </w:pPr>
      <w:bookmarkStart w:id="297" w:name="_Toc127767794"/>
      <w:bookmarkStart w:id="298" w:name="_Toc137990468"/>
      <w:r w:rsidRPr="006C4D4B">
        <w:rPr>
          <w:rFonts w:asciiTheme="minorHAnsi" w:hAnsiTheme="minorHAnsi" w:cstheme="minorHAnsi"/>
          <w:szCs w:val="22"/>
        </w:rPr>
        <w:t>4.8.20 Number of Deaths recorded as Result of Contracting Diseases in the Past One Year</w:t>
      </w:r>
      <w:bookmarkEnd w:id="297"/>
      <w:bookmarkEnd w:id="298"/>
    </w:p>
    <w:p w14:paraId="2CB54E3D" w14:textId="77777777" w:rsidR="000B6628" w:rsidRPr="006C4D4B" w:rsidRDefault="00000000">
      <w:pPr>
        <w:spacing w:line="240" w:lineRule="auto"/>
        <w:jc w:val="both"/>
        <w:rPr>
          <w:rFonts w:cstheme="minorHAnsi"/>
          <w:b/>
          <w:bCs/>
          <w:i/>
          <w:iCs/>
        </w:rPr>
      </w:pPr>
      <w:r w:rsidRPr="006C4D4B">
        <w:rPr>
          <w:rFonts w:cstheme="minorHAnsi"/>
        </w:rPr>
        <w:t xml:space="preserve">Results on </w:t>
      </w:r>
      <w:r w:rsidRPr="006C4D4B">
        <w:rPr>
          <w:rFonts w:cstheme="minorHAnsi"/>
          <w:b/>
          <w:bCs/>
          <w:i/>
          <w:iCs/>
        </w:rPr>
        <w:t>Table 26</w:t>
      </w:r>
      <w:r w:rsidRPr="006C4D4B">
        <w:rPr>
          <w:rFonts w:cstheme="minorHAnsi"/>
        </w:rPr>
        <w:t xml:space="preserve"> showed the number of deceased persons in the various communities of the respondents. The result showed that ten (10) persons died after contracting malaria, four (4) persons died from typhoid fever, one (1) person died after contracting cholera, and another one (1) also died after being infected with dysentery.</w:t>
      </w:r>
      <w:bookmarkStart w:id="299" w:name="_Toc118827082"/>
      <w:bookmarkStart w:id="300" w:name="_Toc119232404"/>
    </w:p>
    <w:p w14:paraId="4287477C" w14:textId="622321ED" w:rsidR="000B6628" w:rsidRPr="006C4D4B" w:rsidRDefault="00000000">
      <w:pPr>
        <w:pStyle w:val="Caption"/>
        <w:spacing w:line="240" w:lineRule="auto"/>
        <w:jc w:val="both"/>
        <w:rPr>
          <w:rFonts w:asciiTheme="minorHAnsi" w:hAnsiTheme="minorHAnsi" w:cstheme="minorHAnsi"/>
          <w:sz w:val="22"/>
        </w:rPr>
      </w:pPr>
      <w:bookmarkStart w:id="301" w:name="_Toc127767904"/>
      <w:bookmarkEnd w:id="299"/>
      <w:bookmarkEnd w:id="300"/>
      <w:r w:rsidRPr="006C4D4B">
        <w:rPr>
          <w:rFonts w:asciiTheme="minorHAnsi" w:hAnsiTheme="minorHAnsi" w:cstheme="minorHAnsi"/>
          <w:sz w:val="22"/>
        </w:rPr>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26</w:t>
      </w:r>
      <w:r w:rsidRPr="006C4D4B">
        <w:rPr>
          <w:rFonts w:asciiTheme="minorHAnsi" w:hAnsiTheme="minorHAnsi" w:cstheme="minorHAnsi"/>
          <w:sz w:val="22"/>
        </w:rPr>
        <w:fldChar w:fldCharType="end"/>
      </w:r>
      <w:bookmarkStart w:id="302" w:name="_Toc27613"/>
      <w:r w:rsidRPr="006C4D4B">
        <w:rPr>
          <w:rFonts w:asciiTheme="minorHAnsi" w:hAnsiTheme="minorHAnsi" w:cstheme="minorHAnsi"/>
          <w:sz w:val="22"/>
        </w:rPr>
        <w:t>: Number of Deceased Persons Recorded after Contracting the Below Listed Diseases in the Past One Year.</w:t>
      </w:r>
      <w:bookmarkEnd w:id="301"/>
      <w:bookmarkEnd w:id="302"/>
    </w:p>
    <w:tbl>
      <w:tblPr>
        <w:tblW w:w="8820" w:type="dxa"/>
        <w:tblInd w:w="-5" w:type="dxa"/>
        <w:tblLook w:val="04A0" w:firstRow="1" w:lastRow="0" w:firstColumn="1" w:lastColumn="0" w:noHBand="0" w:noVBand="1"/>
      </w:tblPr>
      <w:tblGrid>
        <w:gridCol w:w="1275"/>
        <w:gridCol w:w="766"/>
        <w:gridCol w:w="1094"/>
        <w:gridCol w:w="764"/>
        <w:gridCol w:w="1094"/>
        <w:gridCol w:w="764"/>
        <w:gridCol w:w="1094"/>
        <w:gridCol w:w="875"/>
        <w:gridCol w:w="1094"/>
      </w:tblGrid>
      <w:tr w:rsidR="000B6628" w:rsidRPr="006C4D4B" w14:paraId="78C0E273" w14:textId="77777777">
        <w:trPr>
          <w:trHeight w:val="615"/>
        </w:trPr>
        <w:tc>
          <w:tcPr>
            <w:tcW w:w="1972" w:type="dxa"/>
            <w:tcBorders>
              <w:top w:val="single" w:sz="4" w:space="0" w:color="auto"/>
              <w:left w:val="single" w:sz="4" w:space="0" w:color="auto"/>
              <w:bottom w:val="single" w:sz="4" w:space="0" w:color="auto"/>
              <w:right w:val="single" w:sz="4" w:space="0" w:color="auto"/>
            </w:tcBorders>
            <w:vAlign w:val="center"/>
          </w:tcPr>
          <w:p w14:paraId="5ACE4B45" w14:textId="77777777" w:rsidR="000B6628" w:rsidRPr="006C4D4B" w:rsidRDefault="00000000">
            <w:pPr>
              <w:spacing w:after="0" w:line="240" w:lineRule="auto"/>
              <w:rPr>
                <w:rFonts w:eastAsia="Times New Roman" w:cstheme="minorHAnsi"/>
                <w:b/>
                <w:bCs/>
              </w:rPr>
            </w:pPr>
            <w:r w:rsidRPr="006C4D4B">
              <w:rPr>
                <w:rFonts w:eastAsia="Times New Roman" w:cstheme="minorHAnsi"/>
                <w:b/>
                <w:bCs/>
                <w:lang w:val="en-AU"/>
              </w:rPr>
              <w:t>Diseases</w:t>
            </w:r>
          </w:p>
        </w:tc>
        <w:tc>
          <w:tcPr>
            <w:tcW w:w="1747" w:type="dxa"/>
            <w:gridSpan w:val="2"/>
            <w:tcBorders>
              <w:top w:val="single" w:sz="4" w:space="0" w:color="auto"/>
              <w:left w:val="nil"/>
              <w:bottom w:val="single" w:sz="4" w:space="0" w:color="auto"/>
              <w:right w:val="single" w:sz="4" w:space="0" w:color="000000"/>
            </w:tcBorders>
            <w:vAlign w:val="center"/>
          </w:tcPr>
          <w:p w14:paraId="372A6D22" w14:textId="77777777" w:rsidR="000B6628" w:rsidRPr="006C4D4B" w:rsidRDefault="00000000">
            <w:pPr>
              <w:spacing w:after="0" w:line="240" w:lineRule="auto"/>
              <w:rPr>
                <w:rFonts w:eastAsia="Times New Roman" w:cstheme="minorHAnsi"/>
                <w:b/>
                <w:bCs/>
                <w:color w:val="000000"/>
              </w:rPr>
            </w:pPr>
            <w:r w:rsidRPr="006C4D4B">
              <w:rPr>
                <w:rFonts w:eastAsia="Times New Roman" w:cstheme="minorHAnsi"/>
                <w:b/>
                <w:bCs/>
                <w:color w:val="000000"/>
              </w:rPr>
              <w:t>Dagauda</w:t>
            </w:r>
          </w:p>
        </w:tc>
        <w:tc>
          <w:tcPr>
            <w:tcW w:w="1826" w:type="dxa"/>
            <w:gridSpan w:val="2"/>
            <w:tcBorders>
              <w:top w:val="single" w:sz="4" w:space="0" w:color="auto"/>
              <w:left w:val="nil"/>
              <w:bottom w:val="single" w:sz="4" w:space="0" w:color="auto"/>
              <w:right w:val="single" w:sz="4" w:space="0" w:color="000000"/>
            </w:tcBorders>
            <w:vAlign w:val="center"/>
          </w:tcPr>
          <w:p w14:paraId="71A98DBC" w14:textId="77777777" w:rsidR="000B6628" w:rsidRPr="006C4D4B" w:rsidRDefault="00000000">
            <w:pPr>
              <w:spacing w:after="0" w:line="240" w:lineRule="auto"/>
              <w:rPr>
                <w:rFonts w:eastAsia="Times New Roman" w:cstheme="minorHAnsi"/>
                <w:b/>
                <w:bCs/>
                <w:color w:val="000000"/>
              </w:rPr>
            </w:pPr>
            <w:r w:rsidRPr="006C4D4B">
              <w:rPr>
                <w:rFonts w:eastAsia="Times New Roman" w:cstheme="minorHAnsi"/>
                <w:b/>
                <w:bCs/>
                <w:color w:val="000000"/>
              </w:rPr>
              <w:t>Mashema</w:t>
            </w:r>
          </w:p>
        </w:tc>
        <w:tc>
          <w:tcPr>
            <w:tcW w:w="1590" w:type="dxa"/>
            <w:gridSpan w:val="2"/>
            <w:tcBorders>
              <w:top w:val="single" w:sz="4" w:space="0" w:color="auto"/>
              <w:left w:val="nil"/>
              <w:bottom w:val="single" w:sz="4" w:space="0" w:color="auto"/>
              <w:right w:val="single" w:sz="4" w:space="0" w:color="000000"/>
            </w:tcBorders>
            <w:vAlign w:val="center"/>
          </w:tcPr>
          <w:p w14:paraId="10AF6414" w14:textId="77777777" w:rsidR="000B6628" w:rsidRPr="006C4D4B" w:rsidRDefault="00000000">
            <w:pPr>
              <w:spacing w:after="0" w:line="240" w:lineRule="auto"/>
              <w:rPr>
                <w:rFonts w:eastAsia="Times New Roman" w:cstheme="minorHAnsi"/>
                <w:b/>
                <w:bCs/>
                <w:color w:val="000000"/>
              </w:rPr>
            </w:pPr>
            <w:r w:rsidRPr="006C4D4B">
              <w:rPr>
                <w:rFonts w:eastAsia="Times New Roman" w:cstheme="minorHAnsi"/>
                <w:b/>
                <w:bCs/>
                <w:color w:val="000000"/>
              </w:rPr>
              <w:t>Yelwan Duguri</w:t>
            </w:r>
          </w:p>
        </w:tc>
        <w:tc>
          <w:tcPr>
            <w:tcW w:w="1685" w:type="dxa"/>
            <w:gridSpan w:val="2"/>
            <w:tcBorders>
              <w:top w:val="single" w:sz="4" w:space="0" w:color="auto"/>
              <w:left w:val="nil"/>
              <w:bottom w:val="single" w:sz="4" w:space="0" w:color="auto"/>
              <w:right w:val="single" w:sz="4" w:space="0" w:color="auto"/>
            </w:tcBorders>
            <w:vAlign w:val="center"/>
          </w:tcPr>
          <w:p w14:paraId="339F13A1" w14:textId="77777777" w:rsidR="000B6628" w:rsidRPr="006C4D4B" w:rsidRDefault="00000000">
            <w:pPr>
              <w:spacing w:after="0" w:line="240" w:lineRule="auto"/>
              <w:rPr>
                <w:rFonts w:eastAsia="Times New Roman" w:cstheme="minorHAnsi"/>
                <w:b/>
                <w:color w:val="000000"/>
              </w:rPr>
            </w:pPr>
            <w:r w:rsidRPr="006C4D4B">
              <w:rPr>
                <w:rFonts w:eastAsia="Times New Roman" w:cstheme="minorHAnsi"/>
                <w:b/>
                <w:color w:val="000000"/>
              </w:rPr>
              <w:t>Total</w:t>
            </w:r>
          </w:p>
        </w:tc>
      </w:tr>
      <w:tr w:rsidR="000B6628" w:rsidRPr="006C4D4B" w14:paraId="33E18F2E" w14:textId="77777777">
        <w:trPr>
          <w:trHeight w:val="315"/>
        </w:trPr>
        <w:tc>
          <w:tcPr>
            <w:tcW w:w="1972" w:type="dxa"/>
            <w:tcBorders>
              <w:top w:val="nil"/>
              <w:left w:val="single" w:sz="4" w:space="0" w:color="auto"/>
              <w:bottom w:val="single" w:sz="4" w:space="0" w:color="auto"/>
              <w:right w:val="single" w:sz="4" w:space="0" w:color="auto"/>
            </w:tcBorders>
            <w:vAlign w:val="center"/>
          </w:tcPr>
          <w:p w14:paraId="1ABC4340" w14:textId="77777777" w:rsidR="000B6628" w:rsidRPr="006C4D4B" w:rsidRDefault="000B6628">
            <w:pPr>
              <w:spacing w:after="0" w:line="240" w:lineRule="auto"/>
              <w:jc w:val="center"/>
              <w:rPr>
                <w:rFonts w:eastAsia="Times New Roman" w:cstheme="minorHAnsi"/>
                <w:b/>
                <w:bCs/>
              </w:rPr>
            </w:pPr>
          </w:p>
        </w:tc>
        <w:tc>
          <w:tcPr>
            <w:tcW w:w="883" w:type="dxa"/>
            <w:tcBorders>
              <w:top w:val="nil"/>
              <w:left w:val="nil"/>
              <w:bottom w:val="single" w:sz="4" w:space="0" w:color="auto"/>
              <w:right w:val="single" w:sz="4" w:space="0" w:color="auto"/>
            </w:tcBorders>
            <w:vAlign w:val="center"/>
          </w:tcPr>
          <w:p w14:paraId="436CB043" w14:textId="77777777" w:rsidR="000B6628" w:rsidRPr="006C4D4B" w:rsidRDefault="00000000">
            <w:pPr>
              <w:spacing w:after="0" w:line="240" w:lineRule="auto"/>
              <w:jc w:val="center"/>
              <w:rPr>
                <w:rFonts w:eastAsia="Times New Roman" w:cstheme="minorHAnsi"/>
                <w:b/>
                <w:bCs/>
                <w:color w:val="000000"/>
              </w:rPr>
            </w:pPr>
            <w:r w:rsidRPr="006C4D4B">
              <w:rPr>
                <w:rFonts w:eastAsia="Times New Roman" w:cstheme="minorHAnsi"/>
                <w:b/>
                <w:bCs/>
                <w:color w:val="000000"/>
              </w:rPr>
              <w:t>%</w:t>
            </w:r>
          </w:p>
        </w:tc>
        <w:tc>
          <w:tcPr>
            <w:tcW w:w="864" w:type="dxa"/>
            <w:tcBorders>
              <w:top w:val="nil"/>
              <w:left w:val="nil"/>
              <w:bottom w:val="single" w:sz="4" w:space="0" w:color="auto"/>
              <w:right w:val="single" w:sz="4" w:space="0" w:color="auto"/>
            </w:tcBorders>
            <w:vAlign w:val="center"/>
          </w:tcPr>
          <w:p w14:paraId="3BB2D527" w14:textId="77777777" w:rsidR="000B6628" w:rsidRPr="006C4D4B" w:rsidRDefault="00000000">
            <w:pPr>
              <w:spacing w:after="0" w:line="240" w:lineRule="auto"/>
              <w:jc w:val="center"/>
              <w:rPr>
                <w:rFonts w:eastAsia="Times New Roman" w:cstheme="minorHAnsi"/>
                <w:b/>
                <w:bCs/>
                <w:color w:val="000000"/>
              </w:rPr>
            </w:pPr>
            <w:r w:rsidRPr="006C4D4B">
              <w:rPr>
                <w:rFonts w:eastAsia="Times New Roman" w:cstheme="minorHAnsi"/>
                <w:b/>
                <w:bCs/>
                <w:color w:val="000000"/>
              </w:rPr>
              <w:t>Deceased</w:t>
            </w:r>
          </w:p>
        </w:tc>
        <w:tc>
          <w:tcPr>
            <w:tcW w:w="764" w:type="dxa"/>
            <w:tcBorders>
              <w:top w:val="nil"/>
              <w:left w:val="nil"/>
              <w:bottom w:val="single" w:sz="4" w:space="0" w:color="auto"/>
              <w:right w:val="single" w:sz="4" w:space="0" w:color="auto"/>
            </w:tcBorders>
            <w:vAlign w:val="center"/>
          </w:tcPr>
          <w:p w14:paraId="56A818B3" w14:textId="77777777" w:rsidR="000B6628" w:rsidRPr="006C4D4B" w:rsidRDefault="00000000">
            <w:pPr>
              <w:spacing w:after="0" w:line="240" w:lineRule="auto"/>
              <w:jc w:val="center"/>
              <w:rPr>
                <w:rFonts w:eastAsia="Times New Roman" w:cstheme="minorHAnsi"/>
                <w:b/>
                <w:bCs/>
                <w:color w:val="000000"/>
              </w:rPr>
            </w:pPr>
            <w:r w:rsidRPr="006C4D4B">
              <w:rPr>
                <w:rFonts w:eastAsia="Times New Roman" w:cstheme="minorHAnsi"/>
                <w:b/>
                <w:bCs/>
                <w:color w:val="000000"/>
              </w:rPr>
              <w:t>%</w:t>
            </w:r>
          </w:p>
        </w:tc>
        <w:tc>
          <w:tcPr>
            <w:tcW w:w="1062" w:type="dxa"/>
            <w:tcBorders>
              <w:top w:val="nil"/>
              <w:left w:val="nil"/>
              <w:bottom w:val="single" w:sz="4" w:space="0" w:color="auto"/>
              <w:right w:val="single" w:sz="4" w:space="0" w:color="auto"/>
            </w:tcBorders>
            <w:vAlign w:val="center"/>
          </w:tcPr>
          <w:p w14:paraId="09C87B93" w14:textId="77777777" w:rsidR="000B6628" w:rsidRPr="006C4D4B" w:rsidRDefault="00000000">
            <w:pPr>
              <w:spacing w:after="0" w:line="240" w:lineRule="auto"/>
              <w:jc w:val="center"/>
              <w:rPr>
                <w:rFonts w:eastAsia="Times New Roman" w:cstheme="minorHAnsi"/>
                <w:b/>
                <w:bCs/>
                <w:color w:val="000000"/>
              </w:rPr>
            </w:pPr>
            <w:r w:rsidRPr="006C4D4B">
              <w:rPr>
                <w:rFonts w:eastAsia="Times New Roman" w:cstheme="minorHAnsi"/>
                <w:b/>
                <w:bCs/>
                <w:color w:val="000000"/>
              </w:rPr>
              <w:t>Deceased</w:t>
            </w:r>
          </w:p>
        </w:tc>
        <w:tc>
          <w:tcPr>
            <w:tcW w:w="764" w:type="dxa"/>
            <w:tcBorders>
              <w:top w:val="nil"/>
              <w:left w:val="nil"/>
              <w:bottom w:val="single" w:sz="4" w:space="0" w:color="auto"/>
              <w:right w:val="single" w:sz="4" w:space="0" w:color="auto"/>
            </w:tcBorders>
            <w:vAlign w:val="center"/>
          </w:tcPr>
          <w:p w14:paraId="6B396322" w14:textId="77777777" w:rsidR="000B6628" w:rsidRPr="006C4D4B" w:rsidRDefault="00000000">
            <w:pPr>
              <w:spacing w:after="0" w:line="240" w:lineRule="auto"/>
              <w:jc w:val="center"/>
              <w:rPr>
                <w:rFonts w:eastAsia="Times New Roman" w:cstheme="minorHAnsi"/>
                <w:b/>
                <w:bCs/>
                <w:color w:val="000000"/>
              </w:rPr>
            </w:pPr>
            <w:r w:rsidRPr="006C4D4B">
              <w:rPr>
                <w:rFonts w:eastAsia="Times New Roman" w:cstheme="minorHAnsi"/>
                <w:b/>
                <w:bCs/>
                <w:color w:val="000000"/>
              </w:rPr>
              <w:t>%</w:t>
            </w:r>
          </w:p>
        </w:tc>
        <w:tc>
          <w:tcPr>
            <w:tcW w:w="826" w:type="dxa"/>
            <w:tcBorders>
              <w:top w:val="nil"/>
              <w:left w:val="nil"/>
              <w:bottom w:val="single" w:sz="4" w:space="0" w:color="auto"/>
              <w:right w:val="single" w:sz="4" w:space="0" w:color="auto"/>
            </w:tcBorders>
            <w:vAlign w:val="center"/>
          </w:tcPr>
          <w:p w14:paraId="139CFA0D" w14:textId="77777777" w:rsidR="000B6628" w:rsidRPr="006C4D4B" w:rsidRDefault="00000000">
            <w:pPr>
              <w:spacing w:after="0" w:line="240" w:lineRule="auto"/>
              <w:jc w:val="center"/>
              <w:rPr>
                <w:rFonts w:eastAsia="Times New Roman" w:cstheme="minorHAnsi"/>
                <w:b/>
                <w:bCs/>
                <w:color w:val="000000"/>
              </w:rPr>
            </w:pPr>
            <w:r w:rsidRPr="006C4D4B">
              <w:rPr>
                <w:rFonts w:eastAsia="Times New Roman" w:cstheme="minorHAnsi"/>
                <w:b/>
                <w:bCs/>
                <w:color w:val="000000"/>
              </w:rPr>
              <w:t>Deceased</w:t>
            </w:r>
          </w:p>
        </w:tc>
        <w:tc>
          <w:tcPr>
            <w:tcW w:w="875" w:type="dxa"/>
            <w:tcBorders>
              <w:top w:val="nil"/>
              <w:left w:val="nil"/>
              <w:bottom w:val="single" w:sz="4" w:space="0" w:color="auto"/>
              <w:right w:val="single" w:sz="4" w:space="0" w:color="auto"/>
            </w:tcBorders>
            <w:vAlign w:val="center"/>
          </w:tcPr>
          <w:p w14:paraId="08319161" w14:textId="77777777" w:rsidR="000B6628" w:rsidRPr="006C4D4B" w:rsidRDefault="00000000">
            <w:pPr>
              <w:spacing w:after="0" w:line="240" w:lineRule="auto"/>
              <w:jc w:val="center"/>
              <w:rPr>
                <w:rFonts w:eastAsia="Times New Roman" w:cstheme="minorHAnsi"/>
                <w:b/>
                <w:bCs/>
                <w:color w:val="000000"/>
              </w:rPr>
            </w:pPr>
            <w:r w:rsidRPr="006C4D4B">
              <w:rPr>
                <w:rFonts w:eastAsia="Times New Roman" w:cstheme="minorHAnsi"/>
                <w:b/>
                <w:bCs/>
                <w:color w:val="000000"/>
              </w:rPr>
              <w:t>%</w:t>
            </w:r>
          </w:p>
        </w:tc>
        <w:tc>
          <w:tcPr>
            <w:tcW w:w="810" w:type="dxa"/>
            <w:tcBorders>
              <w:top w:val="nil"/>
              <w:left w:val="nil"/>
              <w:bottom w:val="single" w:sz="4" w:space="0" w:color="auto"/>
              <w:right w:val="single" w:sz="4" w:space="0" w:color="auto"/>
            </w:tcBorders>
            <w:vAlign w:val="center"/>
          </w:tcPr>
          <w:p w14:paraId="70A2E2BE" w14:textId="77777777" w:rsidR="000B6628" w:rsidRPr="006C4D4B" w:rsidRDefault="00000000">
            <w:pPr>
              <w:spacing w:after="0" w:line="240" w:lineRule="auto"/>
              <w:jc w:val="center"/>
              <w:rPr>
                <w:rFonts w:eastAsia="Times New Roman" w:cstheme="minorHAnsi"/>
                <w:b/>
                <w:bCs/>
              </w:rPr>
            </w:pPr>
            <w:r w:rsidRPr="006C4D4B">
              <w:rPr>
                <w:rFonts w:eastAsia="Times New Roman" w:cstheme="minorHAnsi"/>
                <w:b/>
                <w:bCs/>
              </w:rPr>
              <w:t>Deceased</w:t>
            </w:r>
          </w:p>
        </w:tc>
      </w:tr>
      <w:tr w:rsidR="000B6628" w:rsidRPr="006C4D4B" w14:paraId="025FC1C6" w14:textId="77777777">
        <w:trPr>
          <w:trHeight w:val="315"/>
        </w:trPr>
        <w:tc>
          <w:tcPr>
            <w:tcW w:w="1972" w:type="dxa"/>
            <w:tcBorders>
              <w:top w:val="nil"/>
              <w:left w:val="single" w:sz="4" w:space="0" w:color="auto"/>
              <w:bottom w:val="single" w:sz="4" w:space="0" w:color="auto"/>
              <w:right w:val="single" w:sz="4" w:space="0" w:color="auto"/>
            </w:tcBorders>
            <w:vAlign w:val="center"/>
          </w:tcPr>
          <w:p w14:paraId="6F3EB0CC"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River blindness</w:t>
            </w:r>
          </w:p>
        </w:tc>
        <w:tc>
          <w:tcPr>
            <w:tcW w:w="883" w:type="dxa"/>
            <w:tcBorders>
              <w:top w:val="nil"/>
              <w:left w:val="nil"/>
              <w:bottom w:val="single" w:sz="4" w:space="0" w:color="auto"/>
              <w:right w:val="single" w:sz="4" w:space="0" w:color="auto"/>
            </w:tcBorders>
            <w:vAlign w:val="center"/>
          </w:tcPr>
          <w:p w14:paraId="5311813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0.0%</w:t>
            </w:r>
          </w:p>
        </w:tc>
        <w:tc>
          <w:tcPr>
            <w:tcW w:w="864" w:type="dxa"/>
            <w:tcBorders>
              <w:top w:val="nil"/>
              <w:left w:val="nil"/>
              <w:bottom w:val="single" w:sz="4" w:space="0" w:color="auto"/>
              <w:right w:val="single" w:sz="4" w:space="0" w:color="auto"/>
            </w:tcBorders>
            <w:vAlign w:val="center"/>
          </w:tcPr>
          <w:p w14:paraId="6195EAAC"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764" w:type="dxa"/>
            <w:tcBorders>
              <w:top w:val="nil"/>
              <w:left w:val="nil"/>
              <w:bottom w:val="single" w:sz="4" w:space="0" w:color="auto"/>
              <w:right w:val="single" w:sz="4" w:space="0" w:color="auto"/>
            </w:tcBorders>
            <w:vAlign w:val="center"/>
          </w:tcPr>
          <w:p w14:paraId="4F58B95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w:t>
            </w:r>
          </w:p>
        </w:tc>
        <w:tc>
          <w:tcPr>
            <w:tcW w:w="1062" w:type="dxa"/>
            <w:tcBorders>
              <w:top w:val="nil"/>
              <w:left w:val="nil"/>
              <w:bottom w:val="single" w:sz="4" w:space="0" w:color="auto"/>
              <w:right w:val="single" w:sz="4" w:space="0" w:color="auto"/>
            </w:tcBorders>
            <w:vAlign w:val="center"/>
          </w:tcPr>
          <w:p w14:paraId="19CA942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764" w:type="dxa"/>
            <w:tcBorders>
              <w:top w:val="nil"/>
              <w:left w:val="nil"/>
              <w:bottom w:val="single" w:sz="4" w:space="0" w:color="auto"/>
              <w:right w:val="single" w:sz="4" w:space="0" w:color="auto"/>
            </w:tcBorders>
            <w:vAlign w:val="center"/>
          </w:tcPr>
          <w:p w14:paraId="0BA1437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0.0%</w:t>
            </w:r>
          </w:p>
        </w:tc>
        <w:tc>
          <w:tcPr>
            <w:tcW w:w="826" w:type="dxa"/>
            <w:tcBorders>
              <w:top w:val="nil"/>
              <w:left w:val="nil"/>
              <w:bottom w:val="single" w:sz="4" w:space="0" w:color="auto"/>
              <w:right w:val="single" w:sz="4" w:space="0" w:color="auto"/>
            </w:tcBorders>
            <w:vAlign w:val="center"/>
          </w:tcPr>
          <w:p w14:paraId="44A66D7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875" w:type="dxa"/>
            <w:tcBorders>
              <w:top w:val="nil"/>
              <w:left w:val="nil"/>
              <w:bottom w:val="single" w:sz="4" w:space="0" w:color="auto"/>
              <w:right w:val="single" w:sz="4" w:space="0" w:color="auto"/>
            </w:tcBorders>
            <w:noWrap/>
            <w:vAlign w:val="bottom"/>
          </w:tcPr>
          <w:p w14:paraId="3FC27FB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0.5%</w:t>
            </w:r>
          </w:p>
        </w:tc>
        <w:tc>
          <w:tcPr>
            <w:tcW w:w="810" w:type="dxa"/>
            <w:tcBorders>
              <w:top w:val="nil"/>
              <w:left w:val="nil"/>
              <w:bottom w:val="single" w:sz="4" w:space="0" w:color="auto"/>
              <w:right w:val="single" w:sz="4" w:space="0" w:color="auto"/>
            </w:tcBorders>
            <w:noWrap/>
            <w:vAlign w:val="bottom"/>
          </w:tcPr>
          <w:p w14:paraId="23AB6C20" w14:textId="77777777" w:rsidR="000B6628" w:rsidRPr="006C4D4B" w:rsidRDefault="00000000">
            <w:pPr>
              <w:spacing w:after="0" w:line="240" w:lineRule="auto"/>
              <w:jc w:val="both"/>
              <w:rPr>
                <w:rFonts w:eastAsia="Times New Roman" w:cstheme="minorHAnsi"/>
              </w:rPr>
            </w:pPr>
            <w:r w:rsidRPr="006C4D4B">
              <w:rPr>
                <w:rFonts w:eastAsia="Times New Roman" w:cstheme="minorHAnsi"/>
              </w:rPr>
              <w:t> </w:t>
            </w:r>
          </w:p>
        </w:tc>
      </w:tr>
      <w:tr w:rsidR="000B6628" w:rsidRPr="006C4D4B" w14:paraId="06970772" w14:textId="77777777">
        <w:trPr>
          <w:trHeight w:val="315"/>
        </w:trPr>
        <w:tc>
          <w:tcPr>
            <w:tcW w:w="1972" w:type="dxa"/>
            <w:tcBorders>
              <w:top w:val="nil"/>
              <w:left w:val="single" w:sz="4" w:space="0" w:color="auto"/>
              <w:bottom w:val="single" w:sz="4" w:space="0" w:color="auto"/>
              <w:right w:val="single" w:sz="4" w:space="0" w:color="auto"/>
            </w:tcBorders>
            <w:vAlign w:val="center"/>
          </w:tcPr>
          <w:p w14:paraId="2E997A9C"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Guinea worm</w:t>
            </w:r>
          </w:p>
        </w:tc>
        <w:tc>
          <w:tcPr>
            <w:tcW w:w="883" w:type="dxa"/>
            <w:tcBorders>
              <w:top w:val="nil"/>
              <w:left w:val="nil"/>
              <w:bottom w:val="single" w:sz="4" w:space="0" w:color="auto"/>
              <w:right w:val="single" w:sz="4" w:space="0" w:color="auto"/>
            </w:tcBorders>
            <w:vAlign w:val="center"/>
          </w:tcPr>
          <w:p w14:paraId="5101768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w:t>
            </w:r>
          </w:p>
        </w:tc>
        <w:tc>
          <w:tcPr>
            <w:tcW w:w="864" w:type="dxa"/>
            <w:tcBorders>
              <w:top w:val="nil"/>
              <w:left w:val="nil"/>
              <w:bottom w:val="single" w:sz="4" w:space="0" w:color="auto"/>
              <w:right w:val="single" w:sz="4" w:space="0" w:color="auto"/>
            </w:tcBorders>
            <w:vAlign w:val="center"/>
          </w:tcPr>
          <w:p w14:paraId="402E2C2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764" w:type="dxa"/>
            <w:tcBorders>
              <w:top w:val="nil"/>
              <w:left w:val="nil"/>
              <w:bottom w:val="single" w:sz="4" w:space="0" w:color="auto"/>
              <w:right w:val="single" w:sz="4" w:space="0" w:color="auto"/>
            </w:tcBorders>
            <w:vAlign w:val="center"/>
          </w:tcPr>
          <w:p w14:paraId="4660DD1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w:t>
            </w:r>
          </w:p>
        </w:tc>
        <w:tc>
          <w:tcPr>
            <w:tcW w:w="1062" w:type="dxa"/>
            <w:tcBorders>
              <w:top w:val="nil"/>
              <w:left w:val="nil"/>
              <w:bottom w:val="single" w:sz="4" w:space="0" w:color="auto"/>
              <w:right w:val="single" w:sz="4" w:space="0" w:color="auto"/>
            </w:tcBorders>
            <w:vAlign w:val="center"/>
          </w:tcPr>
          <w:p w14:paraId="0D0D832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764" w:type="dxa"/>
            <w:tcBorders>
              <w:top w:val="nil"/>
              <w:left w:val="nil"/>
              <w:bottom w:val="single" w:sz="4" w:space="0" w:color="auto"/>
              <w:right w:val="single" w:sz="4" w:space="0" w:color="auto"/>
            </w:tcBorders>
            <w:vAlign w:val="center"/>
          </w:tcPr>
          <w:p w14:paraId="5A6E69C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w:t>
            </w:r>
          </w:p>
        </w:tc>
        <w:tc>
          <w:tcPr>
            <w:tcW w:w="826" w:type="dxa"/>
            <w:tcBorders>
              <w:top w:val="nil"/>
              <w:left w:val="nil"/>
              <w:bottom w:val="single" w:sz="4" w:space="0" w:color="auto"/>
              <w:right w:val="single" w:sz="4" w:space="0" w:color="auto"/>
            </w:tcBorders>
            <w:vAlign w:val="center"/>
          </w:tcPr>
          <w:p w14:paraId="58DCF0F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875" w:type="dxa"/>
            <w:tcBorders>
              <w:top w:val="nil"/>
              <w:left w:val="nil"/>
              <w:bottom w:val="single" w:sz="4" w:space="0" w:color="auto"/>
              <w:right w:val="single" w:sz="4" w:space="0" w:color="auto"/>
            </w:tcBorders>
            <w:noWrap/>
            <w:vAlign w:val="bottom"/>
          </w:tcPr>
          <w:p w14:paraId="2F15801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w:t>
            </w:r>
          </w:p>
        </w:tc>
        <w:tc>
          <w:tcPr>
            <w:tcW w:w="810" w:type="dxa"/>
            <w:tcBorders>
              <w:top w:val="nil"/>
              <w:left w:val="nil"/>
              <w:bottom w:val="single" w:sz="4" w:space="0" w:color="auto"/>
              <w:right w:val="single" w:sz="4" w:space="0" w:color="auto"/>
            </w:tcBorders>
            <w:noWrap/>
            <w:vAlign w:val="bottom"/>
          </w:tcPr>
          <w:p w14:paraId="66DEA619" w14:textId="77777777" w:rsidR="000B6628" w:rsidRPr="006C4D4B" w:rsidRDefault="00000000">
            <w:pPr>
              <w:spacing w:after="0" w:line="240" w:lineRule="auto"/>
              <w:jc w:val="both"/>
              <w:rPr>
                <w:rFonts w:eastAsia="Times New Roman" w:cstheme="minorHAnsi"/>
              </w:rPr>
            </w:pPr>
            <w:r w:rsidRPr="006C4D4B">
              <w:rPr>
                <w:rFonts w:eastAsia="Times New Roman" w:cstheme="minorHAnsi"/>
              </w:rPr>
              <w:t> </w:t>
            </w:r>
          </w:p>
        </w:tc>
      </w:tr>
      <w:tr w:rsidR="000B6628" w:rsidRPr="006C4D4B" w14:paraId="5DFC56F6" w14:textId="77777777">
        <w:trPr>
          <w:trHeight w:val="315"/>
        </w:trPr>
        <w:tc>
          <w:tcPr>
            <w:tcW w:w="1972" w:type="dxa"/>
            <w:tcBorders>
              <w:top w:val="nil"/>
              <w:left w:val="single" w:sz="4" w:space="0" w:color="auto"/>
              <w:bottom w:val="single" w:sz="4" w:space="0" w:color="auto"/>
              <w:right w:val="single" w:sz="4" w:space="0" w:color="auto"/>
            </w:tcBorders>
            <w:vAlign w:val="center"/>
          </w:tcPr>
          <w:p w14:paraId="6B054547"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Malaria</w:t>
            </w:r>
          </w:p>
        </w:tc>
        <w:tc>
          <w:tcPr>
            <w:tcW w:w="883" w:type="dxa"/>
            <w:tcBorders>
              <w:top w:val="nil"/>
              <w:left w:val="nil"/>
              <w:bottom w:val="single" w:sz="4" w:space="0" w:color="auto"/>
              <w:right w:val="single" w:sz="4" w:space="0" w:color="auto"/>
            </w:tcBorders>
            <w:vAlign w:val="center"/>
          </w:tcPr>
          <w:p w14:paraId="443F9CB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61.1%</w:t>
            </w:r>
          </w:p>
        </w:tc>
        <w:tc>
          <w:tcPr>
            <w:tcW w:w="864" w:type="dxa"/>
            <w:tcBorders>
              <w:top w:val="nil"/>
              <w:left w:val="nil"/>
              <w:bottom w:val="single" w:sz="4" w:space="0" w:color="auto"/>
              <w:right w:val="single" w:sz="4" w:space="0" w:color="auto"/>
            </w:tcBorders>
            <w:vAlign w:val="center"/>
          </w:tcPr>
          <w:p w14:paraId="576C164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w:t>
            </w:r>
          </w:p>
        </w:tc>
        <w:tc>
          <w:tcPr>
            <w:tcW w:w="764" w:type="dxa"/>
            <w:tcBorders>
              <w:top w:val="nil"/>
              <w:left w:val="nil"/>
              <w:bottom w:val="single" w:sz="4" w:space="0" w:color="auto"/>
              <w:right w:val="single" w:sz="4" w:space="0" w:color="auto"/>
            </w:tcBorders>
            <w:vAlign w:val="center"/>
          </w:tcPr>
          <w:p w14:paraId="689FC76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57.1%</w:t>
            </w:r>
          </w:p>
        </w:tc>
        <w:tc>
          <w:tcPr>
            <w:tcW w:w="1062" w:type="dxa"/>
            <w:tcBorders>
              <w:top w:val="nil"/>
              <w:left w:val="nil"/>
              <w:bottom w:val="single" w:sz="4" w:space="0" w:color="auto"/>
              <w:right w:val="single" w:sz="4" w:space="0" w:color="auto"/>
            </w:tcBorders>
            <w:vAlign w:val="center"/>
          </w:tcPr>
          <w:p w14:paraId="54B0E4C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4</w:t>
            </w:r>
          </w:p>
        </w:tc>
        <w:tc>
          <w:tcPr>
            <w:tcW w:w="764" w:type="dxa"/>
            <w:tcBorders>
              <w:top w:val="nil"/>
              <w:left w:val="nil"/>
              <w:bottom w:val="single" w:sz="4" w:space="0" w:color="auto"/>
              <w:right w:val="single" w:sz="4" w:space="0" w:color="auto"/>
            </w:tcBorders>
            <w:vAlign w:val="center"/>
          </w:tcPr>
          <w:p w14:paraId="2145688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54.4%</w:t>
            </w:r>
          </w:p>
        </w:tc>
        <w:tc>
          <w:tcPr>
            <w:tcW w:w="826" w:type="dxa"/>
            <w:tcBorders>
              <w:top w:val="nil"/>
              <w:left w:val="nil"/>
              <w:bottom w:val="single" w:sz="4" w:space="0" w:color="auto"/>
              <w:right w:val="single" w:sz="4" w:space="0" w:color="auto"/>
            </w:tcBorders>
            <w:vAlign w:val="center"/>
          </w:tcPr>
          <w:p w14:paraId="7EC7F2C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w:t>
            </w:r>
          </w:p>
        </w:tc>
        <w:tc>
          <w:tcPr>
            <w:tcW w:w="875" w:type="dxa"/>
            <w:tcBorders>
              <w:top w:val="nil"/>
              <w:left w:val="nil"/>
              <w:bottom w:val="single" w:sz="4" w:space="0" w:color="auto"/>
              <w:right w:val="single" w:sz="4" w:space="0" w:color="auto"/>
            </w:tcBorders>
            <w:noWrap/>
            <w:vAlign w:val="bottom"/>
          </w:tcPr>
          <w:p w14:paraId="57B8F60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174.5%</w:t>
            </w:r>
          </w:p>
        </w:tc>
        <w:tc>
          <w:tcPr>
            <w:tcW w:w="810" w:type="dxa"/>
            <w:tcBorders>
              <w:top w:val="nil"/>
              <w:left w:val="nil"/>
              <w:bottom w:val="single" w:sz="4" w:space="0" w:color="auto"/>
              <w:right w:val="single" w:sz="4" w:space="0" w:color="auto"/>
            </w:tcBorders>
            <w:noWrap/>
            <w:vAlign w:val="bottom"/>
          </w:tcPr>
          <w:p w14:paraId="6DC29C8A" w14:textId="77777777" w:rsidR="000B6628" w:rsidRPr="006C4D4B" w:rsidRDefault="00000000">
            <w:pPr>
              <w:spacing w:after="0" w:line="240" w:lineRule="auto"/>
              <w:jc w:val="both"/>
              <w:rPr>
                <w:rFonts w:eastAsia="Times New Roman" w:cstheme="minorHAnsi"/>
              </w:rPr>
            </w:pPr>
            <w:r w:rsidRPr="006C4D4B">
              <w:rPr>
                <w:rFonts w:eastAsia="Times New Roman" w:cstheme="minorHAnsi"/>
              </w:rPr>
              <w:t>10</w:t>
            </w:r>
          </w:p>
        </w:tc>
      </w:tr>
      <w:tr w:rsidR="000B6628" w:rsidRPr="006C4D4B" w14:paraId="73A4EDC8" w14:textId="77777777">
        <w:trPr>
          <w:trHeight w:val="315"/>
        </w:trPr>
        <w:tc>
          <w:tcPr>
            <w:tcW w:w="1972" w:type="dxa"/>
            <w:tcBorders>
              <w:top w:val="nil"/>
              <w:left w:val="single" w:sz="4" w:space="0" w:color="auto"/>
              <w:bottom w:val="single" w:sz="4" w:space="0" w:color="auto"/>
              <w:right w:val="single" w:sz="4" w:space="0" w:color="auto"/>
            </w:tcBorders>
            <w:vAlign w:val="center"/>
          </w:tcPr>
          <w:p w14:paraId="34A10CE2"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Typhoid fever</w:t>
            </w:r>
          </w:p>
        </w:tc>
        <w:tc>
          <w:tcPr>
            <w:tcW w:w="883" w:type="dxa"/>
            <w:tcBorders>
              <w:top w:val="nil"/>
              <w:left w:val="nil"/>
              <w:bottom w:val="single" w:sz="4" w:space="0" w:color="auto"/>
              <w:right w:val="single" w:sz="4" w:space="0" w:color="auto"/>
            </w:tcBorders>
            <w:vAlign w:val="center"/>
          </w:tcPr>
          <w:p w14:paraId="21781B1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7.5%</w:t>
            </w:r>
          </w:p>
        </w:tc>
        <w:tc>
          <w:tcPr>
            <w:tcW w:w="864" w:type="dxa"/>
            <w:tcBorders>
              <w:top w:val="nil"/>
              <w:left w:val="nil"/>
              <w:bottom w:val="single" w:sz="4" w:space="0" w:color="auto"/>
              <w:right w:val="single" w:sz="4" w:space="0" w:color="auto"/>
            </w:tcBorders>
            <w:vAlign w:val="center"/>
          </w:tcPr>
          <w:p w14:paraId="17B2E9F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w:t>
            </w:r>
          </w:p>
        </w:tc>
        <w:tc>
          <w:tcPr>
            <w:tcW w:w="764" w:type="dxa"/>
            <w:tcBorders>
              <w:top w:val="nil"/>
              <w:left w:val="nil"/>
              <w:bottom w:val="single" w:sz="4" w:space="0" w:color="auto"/>
              <w:right w:val="single" w:sz="4" w:space="0" w:color="auto"/>
            </w:tcBorders>
            <w:vAlign w:val="center"/>
          </w:tcPr>
          <w:p w14:paraId="45C56DB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7.5%</w:t>
            </w:r>
          </w:p>
        </w:tc>
        <w:tc>
          <w:tcPr>
            <w:tcW w:w="1062" w:type="dxa"/>
            <w:tcBorders>
              <w:top w:val="nil"/>
              <w:left w:val="nil"/>
              <w:bottom w:val="single" w:sz="4" w:space="0" w:color="auto"/>
              <w:right w:val="single" w:sz="4" w:space="0" w:color="auto"/>
            </w:tcBorders>
            <w:vAlign w:val="center"/>
          </w:tcPr>
          <w:p w14:paraId="420EAA9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w:t>
            </w:r>
          </w:p>
        </w:tc>
        <w:tc>
          <w:tcPr>
            <w:tcW w:w="764" w:type="dxa"/>
            <w:tcBorders>
              <w:top w:val="nil"/>
              <w:left w:val="nil"/>
              <w:bottom w:val="single" w:sz="4" w:space="0" w:color="auto"/>
              <w:right w:val="single" w:sz="4" w:space="0" w:color="auto"/>
            </w:tcBorders>
            <w:vAlign w:val="center"/>
          </w:tcPr>
          <w:p w14:paraId="47B2798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7.5%</w:t>
            </w:r>
          </w:p>
        </w:tc>
        <w:tc>
          <w:tcPr>
            <w:tcW w:w="826" w:type="dxa"/>
            <w:tcBorders>
              <w:top w:val="nil"/>
              <w:left w:val="nil"/>
              <w:bottom w:val="single" w:sz="4" w:space="0" w:color="auto"/>
              <w:right w:val="single" w:sz="4" w:space="0" w:color="auto"/>
            </w:tcBorders>
            <w:vAlign w:val="center"/>
          </w:tcPr>
          <w:p w14:paraId="24EC3B3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w:t>
            </w:r>
          </w:p>
        </w:tc>
        <w:tc>
          <w:tcPr>
            <w:tcW w:w="875" w:type="dxa"/>
            <w:tcBorders>
              <w:top w:val="nil"/>
              <w:left w:val="nil"/>
              <w:bottom w:val="single" w:sz="4" w:space="0" w:color="auto"/>
              <w:right w:val="single" w:sz="4" w:space="0" w:color="auto"/>
            </w:tcBorders>
            <w:noWrap/>
            <w:vAlign w:val="bottom"/>
          </w:tcPr>
          <w:p w14:paraId="15A9197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64.5%</w:t>
            </w:r>
          </w:p>
        </w:tc>
        <w:tc>
          <w:tcPr>
            <w:tcW w:w="810" w:type="dxa"/>
            <w:tcBorders>
              <w:top w:val="nil"/>
              <w:left w:val="nil"/>
              <w:bottom w:val="single" w:sz="4" w:space="0" w:color="auto"/>
              <w:right w:val="single" w:sz="4" w:space="0" w:color="auto"/>
            </w:tcBorders>
            <w:noWrap/>
            <w:vAlign w:val="bottom"/>
          </w:tcPr>
          <w:p w14:paraId="13425AE0" w14:textId="77777777" w:rsidR="000B6628" w:rsidRPr="006C4D4B" w:rsidRDefault="00000000">
            <w:pPr>
              <w:spacing w:after="0" w:line="240" w:lineRule="auto"/>
              <w:jc w:val="both"/>
              <w:rPr>
                <w:rFonts w:eastAsia="Times New Roman" w:cstheme="minorHAnsi"/>
              </w:rPr>
            </w:pPr>
            <w:r w:rsidRPr="006C4D4B">
              <w:rPr>
                <w:rFonts w:eastAsia="Times New Roman" w:cstheme="minorHAnsi"/>
              </w:rPr>
              <w:t>4</w:t>
            </w:r>
          </w:p>
        </w:tc>
      </w:tr>
      <w:tr w:rsidR="000B6628" w:rsidRPr="006C4D4B" w14:paraId="6AB34B3E" w14:textId="77777777">
        <w:trPr>
          <w:trHeight w:val="315"/>
        </w:trPr>
        <w:tc>
          <w:tcPr>
            <w:tcW w:w="1972" w:type="dxa"/>
            <w:tcBorders>
              <w:top w:val="nil"/>
              <w:left w:val="single" w:sz="4" w:space="0" w:color="auto"/>
              <w:bottom w:val="single" w:sz="4" w:space="0" w:color="auto"/>
              <w:right w:val="single" w:sz="4" w:space="0" w:color="auto"/>
            </w:tcBorders>
            <w:vAlign w:val="center"/>
          </w:tcPr>
          <w:p w14:paraId="19430A85"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Cholera</w:t>
            </w:r>
          </w:p>
        </w:tc>
        <w:tc>
          <w:tcPr>
            <w:tcW w:w="883" w:type="dxa"/>
            <w:tcBorders>
              <w:top w:val="nil"/>
              <w:left w:val="nil"/>
              <w:bottom w:val="single" w:sz="4" w:space="0" w:color="auto"/>
              <w:right w:val="single" w:sz="4" w:space="0" w:color="auto"/>
            </w:tcBorders>
            <w:vAlign w:val="center"/>
          </w:tcPr>
          <w:p w14:paraId="3BF7435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2.5%</w:t>
            </w:r>
          </w:p>
        </w:tc>
        <w:tc>
          <w:tcPr>
            <w:tcW w:w="864" w:type="dxa"/>
            <w:tcBorders>
              <w:top w:val="nil"/>
              <w:left w:val="nil"/>
              <w:bottom w:val="single" w:sz="4" w:space="0" w:color="auto"/>
              <w:right w:val="single" w:sz="4" w:space="0" w:color="auto"/>
            </w:tcBorders>
            <w:vAlign w:val="center"/>
          </w:tcPr>
          <w:p w14:paraId="17DF553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w:t>
            </w:r>
          </w:p>
        </w:tc>
        <w:tc>
          <w:tcPr>
            <w:tcW w:w="764" w:type="dxa"/>
            <w:tcBorders>
              <w:top w:val="nil"/>
              <w:left w:val="nil"/>
              <w:bottom w:val="single" w:sz="4" w:space="0" w:color="auto"/>
              <w:right w:val="single" w:sz="4" w:space="0" w:color="auto"/>
            </w:tcBorders>
            <w:vAlign w:val="center"/>
          </w:tcPr>
          <w:p w14:paraId="6DD42AE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2.5%</w:t>
            </w:r>
          </w:p>
        </w:tc>
        <w:tc>
          <w:tcPr>
            <w:tcW w:w="1062" w:type="dxa"/>
            <w:tcBorders>
              <w:top w:val="nil"/>
              <w:left w:val="nil"/>
              <w:bottom w:val="single" w:sz="4" w:space="0" w:color="auto"/>
              <w:right w:val="single" w:sz="4" w:space="0" w:color="auto"/>
            </w:tcBorders>
            <w:vAlign w:val="center"/>
          </w:tcPr>
          <w:p w14:paraId="7F7F455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764" w:type="dxa"/>
            <w:tcBorders>
              <w:top w:val="nil"/>
              <w:left w:val="nil"/>
              <w:bottom w:val="single" w:sz="4" w:space="0" w:color="auto"/>
              <w:right w:val="single" w:sz="4" w:space="0" w:color="auto"/>
            </w:tcBorders>
            <w:vAlign w:val="center"/>
          </w:tcPr>
          <w:p w14:paraId="5094485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2.5%</w:t>
            </w:r>
          </w:p>
        </w:tc>
        <w:tc>
          <w:tcPr>
            <w:tcW w:w="826" w:type="dxa"/>
            <w:tcBorders>
              <w:top w:val="nil"/>
              <w:left w:val="nil"/>
              <w:bottom w:val="single" w:sz="4" w:space="0" w:color="auto"/>
              <w:right w:val="single" w:sz="4" w:space="0" w:color="auto"/>
            </w:tcBorders>
            <w:vAlign w:val="center"/>
          </w:tcPr>
          <w:p w14:paraId="63A8FA5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875" w:type="dxa"/>
            <w:tcBorders>
              <w:top w:val="nil"/>
              <w:left w:val="nil"/>
              <w:bottom w:val="single" w:sz="4" w:space="0" w:color="auto"/>
              <w:right w:val="single" w:sz="4" w:space="0" w:color="auto"/>
            </w:tcBorders>
            <w:noWrap/>
            <w:vAlign w:val="bottom"/>
          </w:tcPr>
          <w:p w14:paraId="6497C9C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26.9%</w:t>
            </w:r>
          </w:p>
        </w:tc>
        <w:tc>
          <w:tcPr>
            <w:tcW w:w="810" w:type="dxa"/>
            <w:tcBorders>
              <w:top w:val="nil"/>
              <w:left w:val="nil"/>
              <w:bottom w:val="single" w:sz="4" w:space="0" w:color="auto"/>
              <w:right w:val="single" w:sz="4" w:space="0" w:color="auto"/>
            </w:tcBorders>
            <w:noWrap/>
            <w:vAlign w:val="bottom"/>
          </w:tcPr>
          <w:p w14:paraId="2E255ED1" w14:textId="77777777" w:rsidR="000B6628" w:rsidRPr="006C4D4B" w:rsidRDefault="00000000">
            <w:pPr>
              <w:spacing w:after="0" w:line="240" w:lineRule="auto"/>
              <w:jc w:val="both"/>
              <w:rPr>
                <w:rFonts w:eastAsia="Times New Roman" w:cstheme="minorHAnsi"/>
              </w:rPr>
            </w:pPr>
            <w:r w:rsidRPr="006C4D4B">
              <w:rPr>
                <w:rFonts w:eastAsia="Times New Roman" w:cstheme="minorHAnsi"/>
              </w:rPr>
              <w:t>1</w:t>
            </w:r>
          </w:p>
        </w:tc>
      </w:tr>
      <w:tr w:rsidR="000B6628" w:rsidRPr="006C4D4B" w14:paraId="5A3E20C2" w14:textId="77777777">
        <w:trPr>
          <w:trHeight w:val="315"/>
        </w:trPr>
        <w:tc>
          <w:tcPr>
            <w:tcW w:w="1972" w:type="dxa"/>
            <w:tcBorders>
              <w:top w:val="nil"/>
              <w:left w:val="single" w:sz="4" w:space="0" w:color="auto"/>
              <w:bottom w:val="single" w:sz="4" w:space="0" w:color="auto"/>
              <w:right w:val="single" w:sz="4" w:space="0" w:color="auto"/>
            </w:tcBorders>
            <w:vAlign w:val="center"/>
          </w:tcPr>
          <w:p w14:paraId="7B5A891F"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Dysentery</w:t>
            </w:r>
          </w:p>
        </w:tc>
        <w:tc>
          <w:tcPr>
            <w:tcW w:w="883" w:type="dxa"/>
            <w:tcBorders>
              <w:top w:val="nil"/>
              <w:left w:val="nil"/>
              <w:bottom w:val="single" w:sz="4" w:space="0" w:color="auto"/>
              <w:right w:val="single" w:sz="4" w:space="0" w:color="auto"/>
            </w:tcBorders>
            <w:vAlign w:val="center"/>
          </w:tcPr>
          <w:p w14:paraId="5B4B774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13.1%</w:t>
            </w:r>
          </w:p>
        </w:tc>
        <w:tc>
          <w:tcPr>
            <w:tcW w:w="864" w:type="dxa"/>
            <w:tcBorders>
              <w:top w:val="nil"/>
              <w:left w:val="nil"/>
              <w:bottom w:val="single" w:sz="4" w:space="0" w:color="auto"/>
              <w:right w:val="single" w:sz="4" w:space="0" w:color="auto"/>
            </w:tcBorders>
            <w:vAlign w:val="center"/>
          </w:tcPr>
          <w:p w14:paraId="792BB2E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764" w:type="dxa"/>
            <w:tcBorders>
              <w:top w:val="nil"/>
              <w:left w:val="nil"/>
              <w:bottom w:val="single" w:sz="4" w:space="0" w:color="auto"/>
              <w:right w:val="single" w:sz="4" w:space="0" w:color="auto"/>
            </w:tcBorders>
            <w:vAlign w:val="center"/>
          </w:tcPr>
          <w:p w14:paraId="1C7C7A5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18.3%</w:t>
            </w:r>
          </w:p>
        </w:tc>
        <w:tc>
          <w:tcPr>
            <w:tcW w:w="1062" w:type="dxa"/>
            <w:tcBorders>
              <w:top w:val="nil"/>
              <w:left w:val="nil"/>
              <w:bottom w:val="single" w:sz="4" w:space="0" w:color="auto"/>
              <w:right w:val="single" w:sz="4" w:space="0" w:color="auto"/>
            </w:tcBorders>
            <w:vAlign w:val="center"/>
          </w:tcPr>
          <w:p w14:paraId="6E6EAE8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764" w:type="dxa"/>
            <w:tcBorders>
              <w:top w:val="nil"/>
              <w:left w:val="nil"/>
              <w:bottom w:val="single" w:sz="4" w:space="0" w:color="auto"/>
              <w:right w:val="single" w:sz="4" w:space="0" w:color="auto"/>
            </w:tcBorders>
            <w:vAlign w:val="center"/>
          </w:tcPr>
          <w:p w14:paraId="272A571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13.6%</w:t>
            </w:r>
          </w:p>
        </w:tc>
        <w:tc>
          <w:tcPr>
            <w:tcW w:w="826" w:type="dxa"/>
            <w:tcBorders>
              <w:top w:val="nil"/>
              <w:left w:val="nil"/>
              <w:bottom w:val="single" w:sz="4" w:space="0" w:color="auto"/>
              <w:right w:val="single" w:sz="4" w:space="0" w:color="auto"/>
            </w:tcBorders>
            <w:vAlign w:val="center"/>
          </w:tcPr>
          <w:p w14:paraId="1E5C1CD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w:t>
            </w:r>
          </w:p>
        </w:tc>
        <w:tc>
          <w:tcPr>
            <w:tcW w:w="875" w:type="dxa"/>
            <w:tcBorders>
              <w:top w:val="nil"/>
              <w:left w:val="nil"/>
              <w:bottom w:val="single" w:sz="4" w:space="0" w:color="auto"/>
              <w:right w:val="single" w:sz="4" w:space="0" w:color="auto"/>
            </w:tcBorders>
            <w:noWrap/>
            <w:vAlign w:val="bottom"/>
          </w:tcPr>
          <w:p w14:paraId="4ECB5E3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15.0%</w:t>
            </w:r>
          </w:p>
        </w:tc>
        <w:tc>
          <w:tcPr>
            <w:tcW w:w="810" w:type="dxa"/>
            <w:tcBorders>
              <w:top w:val="nil"/>
              <w:left w:val="nil"/>
              <w:bottom w:val="single" w:sz="4" w:space="0" w:color="auto"/>
              <w:right w:val="single" w:sz="4" w:space="0" w:color="auto"/>
            </w:tcBorders>
            <w:noWrap/>
            <w:vAlign w:val="bottom"/>
          </w:tcPr>
          <w:p w14:paraId="6AEB26D8" w14:textId="77777777" w:rsidR="000B6628" w:rsidRPr="006C4D4B" w:rsidRDefault="00000000">
            <w:pPr>
              <w:spacing w:after="0" w:line="240" w:lineRule="auto"/>
              <w:jc w:val="both"/>
              <w:rPr>
                <w:rFonts w:eastAsia="Times New Roman" w:cstheme="minorHAnsi"/>
              </w:rPr>
            </w:pPr>
            <w:r w:rsidRPr="006C4D4B">
              <w:rPr>
                <w:rFonts w:eastAsia="Times New Roman" w:cstheme="minorHAnsi"/>
              </w:rPr>
              <w:t>1</w:t>
            </w:r>
          </w:p>
        </w:tc>
      </w:tr>
      <w:tr w:rsidR="000B6628" w:rsidRPr="006C4D4B" w14:paraId="7BE750DC" w14:textId="77777777">
        <w:trPr>
          <w:trHeight w:val="315"/>
        </w:trPr>
        <w:tc>
          <w:tcPr>
            <w:tcW w:w="1972" w:type="dxa"/>
            <w:tcBorders>
              <w:top w:val="nil"/>
              <w:left w:val="single" w:sz="4" w:space="0" w:color="auto"/>
              <w:bottom w:val="single" w:sz="4" w:space="0" w:color="auto"/>
              <w:right w:val="single" w:sz="4" w:space="0" w:color="auto"/>
            </w:tcBorders>
            <w:vAlign w:val="center"/>
          </w:tcPr>
          <w:p w14:paraId="1C7B88B9"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STIs</w:t>
            </w:r>
          </w:p>
        </w:tc>
        <w:tc>
          <w:tcPr>
            <w:tcW w:w="883" w:type="dxa"/>
            <w:tcBorders>
              <w:top w:val="nil"/>
              <w:left w:val="nil"/>
              <w:bottom w:val="single" w:sz="4" w:space="0" w:color="auto"/>
              <w:right w:val="single" w:sz="4" w:space="0" w:color="auto"/>
            </w:tcBorders>
            <w:vAlign w:val="center"/>
          </w:tcPr>
          <w:p w14:paraId="4A38D74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0.5%</w:t>
            </w:r>
          </w:p>
        </w:tc>
        <w:tc>
          <w:tcPr>
            <w:tcW w:w="864" w:type="dxa"/>
            <w:tcBorders>
              <w:top w:val="nil"/>
              <w:left w:val="nil"/>
              <w:bottom w:val="single" w:sz="4" w:space="0" w:color="auto"/>
              <w:right w:val="single" w:sz="4" w:space="0" w:color="auto"/>
            </w:tcBorders>
            <w:vAlign w:val="center"/>
          </w:tcPr>
          <w:p w14:paraId="01A8AAB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764" w:type="dxa"/>
            <w:tcBorders>
              <w:top w:val="nil"/>
              <w:left w:val="nil"/>
              <w:bottom w:val="single" w:sz="4" w:space="0" w:color="auto"/>
              <w:right w:val="single" w:sz="4" w:space="0" w:color="auto"/>
            </w:tcBorders>
            <w:vAlign w:val="center"/>
          </w:tcPr>
          <w:p w14:paraId="3EAA377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0.5%</w:t>
            </w:r>
          </w:p>
        </w:tc>
        <w:tc>
          <w:tcPr>
            <w:tcW w:w="1062" w:type="dxa"/>
            <w:tcBorders>
              <w:top w:val="nil"/>
              <w:left w:val="nil"/>
              <w:bottom w:val="single" w:sz="4" w:space="0" w:color="auto"/>
              <w:right w:val="single" w:sz="4" w:space="0" w:color="auto"/>
            </w:tcBorders>
            <w:vAlign w:val="center"/>
          </w:tcPr>
          <w:p w14:paraId="231E121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764" w:type="dxa"/>
            <w:tcBorders>
              <w:top w:val="nil"/>
              <w:left w:val="nil"/>
              <w:bottom w:val="single" w:sz="4" w:space="0" w:color="auto"/>
              <w:right w:val="single" w:sz="4" w:space="0" w:color="auto"/>
            </w:tcBorders>
            <w:vAlign w:val="center"/>
          </w:tcPr>
          <w:p w14:paraId="53A9D7F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0.5%</w:t>
            </w:r>
          </w:p>
        </w:tc>
        <w:tc>
          <w:tcPr>
            <w:tcW w:w="826" w:type="dxa"/>
            <w:tcBorders>
              <w:top w:val="nil"/>
              <w:left w:val="nil"/>
              <w:bottom w:val="single" w:sz="4" w:space="0" w:color="auto"/>
              <w:right w:val="single" w:sz="4" w:space="0" w:color="auto"/>
            </w:tcBorders>
            <w:vAlign w:val="center"/>
          </w:tcPr>
          <w:p w14:paraId="35CE50F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875" w:type="dxa"/>
            <w:tcBorders>
              <w:top w:val="nil"/>
              <w:left w:val="nil"/>
              <w:bottom w:val="single" w:sz="4" w:space="0" w:color="auto"/>
              <w:right w:val="single" w:sz="4" w:space="0" w:color="auto"/>
            </w:tcBorders>
            <w:noWrap/>
            <w:vAlign w:val="bottom"/>
          </w:tcPr>
          <w:p w14:paraId="47048C0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0.5%</w:t>
            </w:r>
          </w:p>
        </w:tc>
        <w:tc>
          <w:tcPr>
            <w:tcW w:w="810" w:type="dxa"/>
            <w:tcBorders>
              <w:top w:val="nil"/>
              <w:left w:val="nil"/>
              <w:bottom w:val="single" w:sz="4" w:space="0" w:color="auto"/>
              <w:right w:val="single" w:sz="4" w:space="0" w:color="auto"/>
            </w:tcBorders>
            <w:noWrap/>
            <w:vAlign w:val="bottom"/>
          </w:tcPr>
          <w:p w14:paraId="147C3419" w14:textId="77777777" w:rsidR="000B6628" w:rsidRPr="006C4D4B" w:rsidRDefault="00000000">
            <w:pPr>
              <w:spacing w:after="0" w:line="240" w:lineRule="auto"/>
              <w:jc w:val="both"/>
              <w:rPr>
                <w:rFonts w:eastAsia="Times New Roman" w:cstheme="minorHAnsi"/>
              </w:rPr>
            </w:pPr>
            <w:r w:rsidRPr="006C4D4B">
              <w:rPr>
                <w:rFonts w:eastAsia="Times New Roman" w:cstheme="minorHAnsi"/>
              </w:rPr>
              <w:t> -</w:t>
            </w:r>
          </w:p>
        </w:tc>
      </w:tr>
      <w:tr w:rsidR="000B6628" w:rsidRPr="006C4D4B" w14:paraId="3C22949E" w14:textId="77777777">
        <w:trPr>
          <w:trHeight w:val="315"/>
        </w:trPr>
        <w:tc>
          <w:tcPr>
            <w:tcW w:w="1972" w:type="dxa"/>
            <w:tcBorders>
              <w:top w:val="nil"/>
              <w:left w:val="single" w:sz="4" w:space="0" w:color="auto"/>
              <w:bottom w:val="single" w:sz="4" w:space="0" w:color="auto"/>
              <w:right w:val="single" w:sz="4" w:space="0" w:color="auto"/>
            </w:tcBorders>
            <w:vAlign w:val="center"/>
          </w:tcPr>
          <w:p w14:paraId="74160772"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HIV/AIDS</w:t>
            </w:r>
          </w:p>
        </w:tc>
        <w:tc>
          <w:tcPr>
            <w:tcW w:w="883" w:type="dxa"/>
            <w:tcBorders>
              <w:top w:val="nil"/>
              <w:left w:val="nil"/>
              <w:bottom w:val="single" w:sz="4" w:space="0" w:color="auto"/>
              <w:right w:val="single" w:sz="4" w:space="0" w:color="auto"/>
            </w:tcBorders>
            <w:vAlign w:val="center"/>
          </w:tcPr>
          <w:p w14:paraId="0C28A69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0.0%</w:t>
            </w:r>
          </w:p>
        </w:tc>
        <w:tc>
          <w:tcPr>
            <w:tcW w:w="864" w:type="dxa"/>
            <w:tcBorders>
              <w:top w:val="nil"/>
              <w:left w:val="nil"/>
              <w:bottom w:val="single" w:sz="4" w:space="0" w:color="auto"/>
              <w:right w:val="single" w:sz="4" w:space="0" w:color="auto"/>
            </w:tcBorders>
            <w:vAlign w:val="center"/>
          </w:tcPr>
          <w:p w14:paraId="0E8C94C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764" w:type="dxa"/>
            <w:tcBorders>
              <w:top w:val="nil"/>
              <w:left w:val="nil"/>
              <w:bottom w:val="single" w:sz="4" w:space="0" w:color="auto"/>
              <w:right w:val="single" w:sz="4" w:space="0" w:color="auto"/>
            </w:tcBorders>
            <w:vAlign w:val="center"/>
          </w:tcPr>
          <w:p w14:paraId="4235460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0.0%</w:t>
            </w:r>
          </w:p>
        </w:tc>
        <w:tc>
          <w:tcPr>
            <w:tcW w:w="1062" w:type="dxa"/>
            <w:tcBorders>
              <w:top w:val="nil"/>
              <w:left w:val="nil"/>
              <w:bottom w:val="single" w:sz="4" w:space="0" w:color="auto"/>
              <w:right w:val="single" w:sz="4" w:space="0" w:color="auto"/>
            </w:tcBorders>
            <w:vAlign w:val="center"/>
          </w:tcPr>
          <w:p w14:paraId="10CD48C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764" w:type="dxa"/>
            <w:tcBorders>
              <w:top w:val="nil"/>
              <w:left w:val="nil"/>
              <w:bottom w:val="single" w:sz="4" w:space="0" w:color="auto"/>
              <w:right w:val="single" w:sz="4" w:space="0" w:color="auto"/>
            </w:tcBorders>
            <w:vAlign w:val="center"/>
          </w:tcPr>
          <w:p w14:paraId="2E6E9F6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0.0%</w:t>
            </w:r>
          </w:p>
        </w:tc>
        <w:tc>
          <w:tcPr>
            <w:tcW w:w="826" w:type="dxa"/>
            <w:tcBorders>
              <w:top w:val="nil"/>
              <w:left w:val="nil"/>
              <w:bottom w:val="single" w:sz="4" w:space="0" w:color="auto"/>
              <w:right w:val="single" w:sz="4" w:space="0" w:color="auto"/>
            </w:tcBorders>
            <w:vAlign w:val="center"/>
          </w:tcPr>
          <w:p w14:paraId="64E66F2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875" w:type="dxa"/>
            <w:tcBorders>
              <w:top w:val="nil"/>
              <w:left w:val="nil"/>
              <w:bottom w:val="single" w:sz="4" w:space="0" w:color="auto"/>
              <w:right w:val="single" w:sz="4" w:space="0" w:color="auto"/>
            </w:tcBorders>
            <w:noWrap/>
            <w:vAlign w:val="bottom"/>
          </w:tcPr>
          <w:p w14:paraId="774366E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0.0%</w:t>
            </w:r>
          </w:p>
        </w:tc>
        <w:tc>
          <w:tcPr>
            <w:tcW w:w="810" w:type="dxa"/>
            <w:tcBorders>
              <w:top w:val="nil"/>
              <w:left w:val="nil"/>
              <w:bottom w:val="single" w:sz="4" w:space="0" w:color="auto"/>
              <w:right w:val="single" w:sz="4" w:space="0" w:color="auto"/>
            </w:tcBorders>
            <w:noWrap/>
            <w:vAlign w:val="bottom"/>
          </w:tcPr>
          <w:p w14:paraId="6FD0E65E" w14:textId="77777777" w:rsidR="000B6628" w:rsidRPr="006C4D4B" w:rsidRDefault="00000000">
            <w:pPr>
              <w:spacing w:after="0" w:line="240" w:lineRule="auto"/>
              <w:jc w:val="both"/>
              <w:rPr>
                <w:rFonts w:eastAsia="Times New Roman" w:cstheme="minorHAnsi"/>
              </w:rPr>
            </w:pPr>
            <w:r w:rsidRPr="006C4D4B">
              <w:rPr>
                <w:rFonts w:eastAsia="Times New Roman" w:cstheme="minorHAnsi"/>
              </w:rPr>
              <w:t> -</w:t>
            </w:r>
          </w:p>
        </w:tc>
      </w:tr>
      <w:tr w:rsidR="000B6628" w:rsidRPr="006C4D4B" w14:paraId="60D370BF" w14:textId="77777777">
        <w:trPr>
          <w:trHeight w:val="315"/>
        </w:trPr>
        <w:tc>
          <w:tcPr>
            <w:tcW w:w="1972" w:type="dxa"/>
            <w:tcBorders>
              <w:top w:val="nil"/>
              <w:left w:val="single" w:sz="4" w:space="0" w:color="auto"/>
              <w:bottom w:val="single" w:sz="4" w:space="0" w:color="auto"/>
              <w:right w:val="single" w:sz="4" w:space="0" w:color="auto"/>
            </w:tcBorders>
            <w:vAlign w:val="center"/>
          </w:tcPr>
          <w:p w14:paraId="15AC3D9A"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Skin diseases</w:t>
            </w:r>
          </w:p>
        </w:tc>
        <w:tc>
          <w:tcPr>
            <w:tcW w:w="883" w:type="dxa"/>
            <w:tcBorders>
              <w:top w:val="nil"/>
              <w:left w:val="nil"/>
              <w:bottom w:val="single" w:sz="4" w:space="0" w:color="auto"/>
              <w:right w:val="single" w:sz="4" w:space="0" w:color="auto"/>
            </w:tcBorders>
            <w:vAlign w:val="center"/>
          </w:tcPr>
          <w:p w14:paraId="0BC40C5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5.0%</w:t>
            </w:r>
          </w:p>
        </w:tc>
        <w:tc>
          <w:tcPr>
            <w:tcW w:w="864" w:type="dxa"/>
            <w:tcBorders>
              <w:top w:val="nil"/>
              <w:left w:val="nil"/>
              <w:bottom w:val="single" w:sz="4" w:space="0" w:color="auto"/>
              <w:right w:val="single" w:sz="4" w:space="0" w:color="auto"/>
            </w:tcBorders>
            <w:vAlign w:val="center"/>
          </w:tcPr>
          <w:p w14:paraId="7B1B60A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764" w:type="dxa"/>
            <w:tcBorders>
              <w:top w:val="nil"/>
              <w:left w:val="nil"/>
              <w:bottom w:val="single" w:sz="4" w:space="0" w:color="auto"/>
              <w:right w:val="single" w:sz="4" w:space="0" w:color="auto"/>
            </w:tcBorders>
            <w:vAlign w:val="center"/>
          </w:tcPr>
          <w:p w14:paraId="645856E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5.0%</w:t>
            </w:r>
          </w:p>
        </w:tc>
        <w:tc>
          <w:tcPr>
            <w:tcW w:w="1062" w:type="dxa"/>
            <w:tcBorders>
              <w:top w:val="nil"/>
              <w:left w:val="nil"/>
              <w:bottom w:val="single" w:sz="4" w:space="0" w:color="auto"/>
              <w:right w:val="single" w:sz="4" w:space="0" w:color="auto"/>
            </w:tcBorders>
            <w:vAlign w:val="center"/>
          </w:tcPr>
          <w:p w14:paraId="2C0A297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764" w:type="dxa"/>
            <w:tcBorders>
              <w:top w:val="nil"/>
              <w:left w:val="nil"/>
              <w:bottom w:val="single" w:sz="4" w:space="0" w:color="auto"/>
              <w:right w:val="single" w:sz="4" w:space="0" w:color="auto"/>
            </w:tcBorders>
            <w:vAlign w:val="center"/>
          </w:tcPr>
          <w:p w14:paraId="1CE6974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5.0%</w:t>
            </w:r>
          </w:p>
        </w:tc>
        <w:tc>
          <w:tcPr>
            <w:tcW w:w="826" w:type="dxa"/>
            <w:tcBorders>
              <w:top w:val="nil"/>
              <w:left w:val="nil"/>
              <w:bottom w:val="single" w:sz="4" w:space="0" w:color="auto"/>
              <w:right w:val="single" w:sz="4" w:space="0" w:color="auto"/>
            </w:tcBorders>
            <w:vAlign w:val="center"/>
          </w:tcPr>
          <w:p w14:paraId="554528D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875" w:type="dxa"/>
            <w:tcBorders>
              <w:top w:val="nil"/>
              <w:left w:val="nil"/>
              <w:bottom w:val="single" w:sz="4" w:space="0" w:color="auto"/>
              <w:right w:val="single" w:sz="4" w:space="0" w:color="auto"/>
            </w:tcBorders>
            <w:noWrap/>
            <w:vAlign w:val="bottom"/>
          </w:tcPr>
          <w:p w14:paraId="593DDCC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5.0%</w:t>
            </w:r>
          </w:p>
        </w:tc>
        <w:tc>
          <w:tcPr>
            <w:tcW w:w="810" w:type="dxa"/>
            <w:tcBorders>
              <w:top w:val="nil"/>
              <w:left w:val="nil"/>
              <w:bottom w:val="single" w:sz="4" w:space="0" w:color="auto"/>
              <w:right w:val="single" w:sz="4" w:space="0" w:color="auto"/>
            </w:tcBorders>
            <w:noWrap/>
            <w:vAlign w:val="bottom"/>
          </w:tcPr>
          <w:p w14:paraId="354CDD52" w14:textId="77777777" w:rsidR="000B6628" w:rsidRPr="006C4D4B" w:rsidRDefault="00000000">
            <w:pPr>
              <w:spacing w:after="0" w:line="240" w:lineRule="auto"/>
              <w:jc w:val="both"/>
              <w:rPr>
                <w:rFonts w:eastAsia="Times New Roman" w:cstheme="minorHAnsi"/>
              </w:rPr>
            </w:pPr>
            <w:r w:rsidRPr="006C4D4B">
              <w:rPr>
                <w:rFonts w:eastAsia="Times New Roman" w:cstheme="minorHAnsi"/>
              </w:rPr>
              <w:t> -</w:t>
            </w:r>
          </w:p>
        </w:tc>
      </w:tr>
      <w:tr w:rsidR="000B6628" w:rsidRPr="006C4D4B" w14:paraId="4617CB36" w14:textId="77777777">
        <w:trPr>
          <w:trHeight w:val="315"/>
        </w:trPr>
        <w:tc>
          <w:tcPr>
            <w:tcW w:w="1972" w:type="dxa"/>
            <w:tcBorders>
              <w:top w:val="nil"/>
              <w:left w:val="single" w:sz="4" w:space="0" w:color="auto"/>
              <w:bottom w:val="single" w:sz="4" w:space="0" w:color="auto"/>
              <w:right w:val="single" w:sz="4" w:space="0" w:color="auto"/>
            </w:tcBorders>
            <w:vAlign w:val="center"/>
          </w:tcPr>
          <w:p w14:paraId="2A99470D"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Worm infestations</w:t>
            </w:r>
          </w:p>
        </w:tc>
        <w:tc>
          <w:tcPr>
            <w:tcW w:w="883" w:type="dxa"/>
            <w:tcBorders>
              <w:top w:val="nil"/>
              <w:left w:val="nil"/>
              <w:bottom w:val="single" w:sz="4" w:space="0" w:color="auto"/>
              <w:right w:val="single" w:sz="4" w:space="0" w:color="auto"/>
            </w:tcBorders>
            <w:vAlign w:val="center"/>
          </w:tcPr>
          <w:p w14:paraId="5547744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8.7%</w:t>
            </w:r>
          </w:p>
        </w:tc>
        <w:tc>
          <w:tcPr>
            <w:tcW w:w="864" w:type="dxa"/>
            <w:tcBorders>
              <w:top w:val="nil"/>
              <w:left w:val="nil"/>
              <w:bottom w:val="single" w:sz="4" w:space="0" w:color="auto"/>
              <w:right w:val="single" w:sz="4" w:space="0" w:color="auto"/>
            </w:tcBorders>
            <w:vAlign w:val="center"/>
          </w:tcPr>
          <w:p w14:paraId="31445DE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764" w:type="dxa"/>
            <w:tcBorders>
              <w:top w:val="nil"/>
              <w:left w:val="nil"/>
              <w:bottom w:val="single" w:sz="4" w:space="0" w:color="auto"/>
              <w:right w:val="single" w:sz="4" w:space="0" w:color="auto"/>
            </w:tcBorders>
            <w:vAlign w:val="center"/>
          </w:tcPr>
          <w:p w14:paraId="26D30A7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6.1%</w:t>
            </w:r>
          </w:p>
        </w:tc>
        <w:tc>
          <w:tcPr>
            <w:tcW w:w="1062" w:type="dxa"/>
            <w:tcBorders>
              <w:top w:val="nil"/>
              <w:left w:val="nil"/>
              <w:bottom w:val="single" w:sz="4" w:space="0" w:color="auto"/>
              <w:right w:val="single" w:sz="4" w:space="0" w:color="auto"/>
            </w:tcBorders>
            <w:vAlign w:val="center"/>
          </w:tcPr>
          <w:p w14:paraId="094421E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764" w:type="dxa"/>
            <w:tcBorders>
              <w:top w:val="nil"/>
              <w:left w:val="nil"/>
              <w:bottom w:val="single" w:sz="4" w:space="0" w:color="auto"/>
              <w:right w:val="single" w:sz="4" w:space="0" w:color="auto"/>
            </w:tcBorders>
            <w:vAlign w:val="center"/>
          </w:tcPr>
          <w:p w14:paraId="15D5BC7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15.1%</w:t>
            </w:r>
          </w:p>
        </w:tc>
        <w:tc>
          <w:tcPr>
            <w:tcW w:w="826" w:type="dxa"/>
            <w:tcBorders>
              <w:top w:val="nil"/>
              <w:left w:val="nil"/>
              <w:bottom w:val="single" w:sz="4" w:space="0" w:color="auto"/>
              <w:right w:val="single" w:sz="4" w:space="0" w:color="auto"/>
            </w:tcBorders>
            <w:vAlign w:val="center"/>
          </w:tcPr>
          <w:p w14:paraId="43ABEC6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c>
          <w:tcPr>
            <w:tcW w:w="875" w:type="dxa"/>
            <w:tcBorders>
              <w:top w:val="nil"/>
              <w:left w:val="nil"/>
              <w:bottom w:val="single" w:sz="4" w:space="0" w:color="auto"/>
              <w:right w:val="single" w:sz="4" w:space="0" w:color="auto"/>
            </w:tcBorders>
            <w:noWrap/>
            <w:vAlign w:val="bottom"/>
          </w:tcPr>
          <w:p w14:paraId="35984C8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10.0%</w:t>
            </w:r>
          </w:p>
        </w:tc>
        <w:tc>
          <w:tcPr>
            <w:tcW w:w="810" w:type="dxa"/>
            <w:tcBorders>
              <w:top w:val="nil"/>
              <w:left w:val="nil"/>
              <w:bottom w:val="single" w:sz="4" w:space="0" w:color="auto"/>
              <w:right w:val="single" w:sz="4" w:space="0" w:color="auto"/>
            </w:tcBorders>
            <w:noWrap/>
            <w:vAlign w:val="bottom"/>
          </w:tcPr>
          <w:p w14:paraId="2EBDE570" w14:textId="77777777" w:rsidR="000B6628" w:rsidRPr="006C4D4B" w:rsidRDefault="00000000">
            <w:pPr>
              <w:spacing w:after="0" w:line="240" w:lineRule="auto"/>
              <w:jc w:val="both"/>
              <w:rPr>
                <w:rFonts w:eastAsia="Times New Roman" w:cstheme="minorHAnsi"/>
              </w:rPr>
            </w:pPr>
            <w:r w:rsidRPr="006C4D4B">
              <w:rPr>
                <w:rFonts w:eastAsia="Times New Roman" w:cstheme="minorHAnsi"/>
              </w:rPr>
              <w:t> -</w:t>
            </w:r>
          </w:p>
        </w:tc>
      </w:tr>
    </w:tbl>
    <w:p w14:paraId="19DBA213" w14:textId="77777777" w:rsidR="000B6628" w:rsidRPr="006C4D4B" w:rsidRDefault="000B6628">
      <w:pPr>
        <w:spacing w:line="240" w:lineRule="auto"/>
        <w:jc w:val="both"/>
        <w:rPr>
          <w:rFonts w:cstheme="minorHAnsi"/>
        </w:rPr>
      </w:pPr>
    </w:p>
    <w:p w14:paraId="19E56302" w14:textId="77777777" w:rsidR="000B6628" w:rsidRPr="006C4D4B" w:rsidRDefault="00000000">
      <w:pPr>
        <w:pStyle w:val="Heading3"/>
        <w:spacing w:line="240" w:lineRule="auto"/>
        <w:jc w:val="both"/>
        <w:rPr>
          <w:rFonts w:asciiTheme="minorHAnsi" w:eastAsia="Helvetica" w:hAnsiTheme="minorHAnsi" w:cstheme="minorHAnsi"/>
          <w:szCs w:val="22"/>
        </w:rPr>
      </w:pPr>
      <w:bookmarkStart w:id="303" w:name="_Toc127767795"/>
      <w:bookmarkStart w:id="304" w:name="_Toc137990469"/>
      <w:r w:rsidRPr="006C4D4B">
        <w:rPr>
          <w:rStyle w:val="15"/>
          <w:rFonts w:asciiTheme="minorHAnsi" w:hAnsiTheme="minorHAnsi" w:cstheme="minorHAnsi"/>
          <w:b/>
          <w:iCs/>
          <w:color w:val="auto"/>
          <w:kern w:val="2"/>
          <w:szCs w:val="22"/>
        </w:rPr>
        <w:t>4.8.21 Age Group of Respondents Mostly Infected/Affected by Diseases</w:t>
      </w:r>
      <w:bookmarkEnd w:id="303"/>
      <w:bookmarkEnd w:id="304"/>
    </w:p>
    <w:p w14:paraId="10140EBC" w14:textId="77777777" w:rsidR="000B6628" w:rsidRPr="006C4D4B" w:rsidRDefault="00000000">
      <w:pPr>
        <w:pStyle w:val="Default"/>
        <w:widowControl w:val="0"/>
        <w:suppressAutoHyphens/>
        <w:jc w:val="both"/>
        <w:rPr>
          <w:rStyle w:val="15"/>
          <w:rFonts w:asciiTheme="minorHAnsi" w:eastAsia="Times New Roman" w:hAnsiTheme="minorHAnsi" w:cstheme="minorHAnsi"/>
          <w:color w:val="auto"/>
          <w:kern w:val="2"/>
          <w:sz w:val="22"/>
          <w:szCs w:val="22"/>
        </w:rPr>
      </w:pPr>
      <w:r w:rsidRPr="006C4D4B">
        <w:rPr>
          <w:rStyle w:val="15"/>
          <w:rFonts w:asciiTheme="minorHAnsi" w:hAnsiTheme="minorHAnsi" w:cstheme="minorHAnsi"/>
          <w:color w:val="auto"/>
          <w:kern w:val="2"/>
          <w:sz w:val="22"/>
          <w:szCs w:val="22"/>
        </w:rPr>
        <w:t xml:space="preserve"> </w:t>
      </w:r>
    </w:p>
    <w:p w14:paraId="6C85EEF4" w14:textId="77777777" w:rsidR="000B6628" w:rsidRPr="006C4D4B" w:rsidRDefault="00000000">
      <w:pPr>
        <w:pStyle w:val="Default"/>
        <w:widowControl w:val="0"/>
        <w:suppressAutoHyphens/>
        <w:jc w:val="both"/>
        <w:rPr>
          <w:rStyle w:val="15"/>
          <w:rFonts w:asciiTheme="minorHAnsi" w:hAnsiTheme="minorHAnsi" w:cstheme="minorHAnsi"/>
          <w:color w:val="auto"/>
          <w:kern w:val="2"/>
          <w:sz w:val="22"/>
          <w:szCs w:val="22"/>
        </w:rPr>
      </w:pPr>
      <w:r w:rsidRPr="006C4D4B">
        <w:rPr>
          <w:rStyle w:val="15"/>
          <w:rFonts w:asciiTheme="minorHAnsi" w:hAnsiTheme="minorHAnsi" w:cstheme="minorHAnsi"/>
          <w:color w:val="auto"/>
          <w:kern w:val="2"/>
          <w:sz w:val="22"/>
          <w:szCs w:val="22"/>
        </w:rPr>
        <w:t xml:space="preserve">Findings in </w:t>
      </w:r>
      <w:r w:rsidRPr="006C4D4B">
        <w:rPr>
          <w:rStyle w:val="15"/>
          <w:rFonts w:asciiTheme="minorHAnsi" w:hAnsiTheme="minorHAnsi" w:cstheme="minorHAnsi"/>
          <w:b/>
          <w:bCs/>
          <w:i/>
          <w:iCs/>
          <w:color w:val="auto"/>
          <w:kern w:val="2"/>
          <w:sz w:val="22"/>
          <w:szCs w:val="22"/>
        </w:rPr>
        <w:t>Table 27</w:t>
      </w:r>
      <w:r w:rsidRPr="006C4D4B">
        <w:rPr>
          <w:rStyle w:val="15"/>
          <w:rFonts w:asciiTheme="minorHAnsi" w:hAnsiTheme="minorHAnsi" w:cstheme="minorHAnsi"/>
          <w:color w:val="auto"/>
          <w:kern w:val="2"/>
          <w:sz w:val="22"/>
          <w:szCs w:val="22"/>
        </w:rPr>
        <w:t xml:space="preserve"> from the survey showed the age group that were mostly infected/affected by diseases in the project community. The study revealed that 42.5% of the respondents that were infected/affected by diseases falls between the ages of zero to 5 years, 12.5% were between the ages of 21-25 years, 10% of the respondents that were mostly affected falls within the age bracket of 5 to 10 years, 8.5% of the respondents that were mostly affected falls within the ages of 16 to 20 years, 7.5% of the respondents were between the ages of 11 to 15 years and 26 to 30 years respectively, 6.5% of the respondents that were mostly affected by diseases falls within the ages of 31 to 35 years, while 5% of the respondents reported that most of the persons that were affected/infected by the diseases there were above 35 years of age.</w:t>
      </w:r>
    </w:p>
    <w:p w14:paraId="692CEA5E" w14:textId="77777777" w:rsidR="000B6628" w:rsidRPr="006C4D4B" w:rsidRDefault="000B6628">
      <w:pPr>
        <w:pStyle w:val="Default"/>
        <w:widowControl w:val="0"/>
        <w:suppressAutoHyphens/>
        <w:jc w:val="both"/>
        <w:rPr>
          <w:rStyle w:val="15"/>
          <w:rFonts w:asciiTheme="minorHAnsi" w:hAnsiTheme="minorHAnsi" w:cstheme="minorHAnsi"/>
          <w:color w:val="auto"/>
          <w:kern w:val="2"/>
          <w:sz w:val="22"/>
          <w:szCs w:val="22"/>
        </w:rPr>
      </w:pPr>
    </w:p>
    <w:p w14:paraId="7B280F5B" w14:textId="3092697A" w:rsidR="000B6628" w:rsidRPr="006C4D4B" w:rsidRDefault="00000000">
      <w:pPr>
        <w:pStyle w:val="Caption"/>
        <w:rPr>
          <w:rStyle w:val="15"/>
          <w:rFonts w:asciiTheme="minorHAnsi" w:hAnsiTheme="minorHAnsi" w:cstheme="minorHAnsi"/>
          <w:color w:val="auto"/>
          <w:kern w:val="2"/>
          <w:sz w:val="22"/>
          <w:lang w:val="en-AU"/>
        </w:rPr>
      </w:pPr>
      <w:r w:rsidRPr="006C4D4B">
        <w:rPr>
          <w:rFonts w:asciiTheme="minorHAnsi" w:hAnsiTheme="minorHAnsi" w:cstheme="minorHAnsi"/>
        </w:rPr>
        <w:t xml:space="preserve">Table </w:t>
      </w:r>
      <w:r w:rsidRPr="006C4D4B">
        <w:rPr>
          <w:rFonts w:asciiTheme="minorHAnsi" w:hAnsiTheme="minorHAnsi" w:cstheme="minorHAnsi"/>
        </w:rPr>
        <w:fldChar w:fldCharType="begin"/>
      </w:r>
      <w:r w:rsidRPr="006C4D4B">
        <w:rPr>
          <w:rFonts w:asciiTheme="minorHAnsi" w:hAnsiTheme="minorHAnsi" w:cstheme="minorHAnsi"/>
        </w:rPr>
        <w:instrText xml:space="preserve"> SEQ Table \* ARABIC </w:instrText>
      </w:r>
      <w:r w:rsidRPr="006C4D4B">
        <w:rPr>
          <w:rFonts w:asciiTheme="minorHAnsi" w:hAnsiTheme="minorHAnsi" w:cstheme="minorHAnsi"/>
        </w:rPr>
        <w:fldChar w:fldCharType="separate"/>
      </w:r>
      <w:r w:rsidR="000D0A8B">
        <w:rPr>
          <w:rFonts w:asciiTheme="minorHAnsi" w:hAnsiTheme="minorHAnsi" w:cstheme="minorHAnsi"/>
          <w:noProof/>
        </w:rPr>
        <w:t>27</w:t>
      </w:r>
      <w:r w:rsidRPr="006C4D4B">
        <w:rPr>
          <w:rFonts w:asciiTheme="minorHAnsi" w:hAnsiTheme="minorHAnsi" w:cstheme="minorHAnsi"/>
        </w:rPr>
        <w:fldChar w:fldCharType="end"/>
      </w:r>
      <w:bookmarkStart w:id="305" w:name="_Toc6380"/>
      <w:r w:rsidRPr="006C4D4B">
        <w:rPr>
          <w:rStyle w:val="15"/>
          <w:rFonts w:asciiTheme="minorHAnsi" w:hAnsiTheme="minorHAnsi" w:cstheme="minorHAnsi"/>
          <w:color w:val="auto"/>
          <w:kern w:val="2"/>
          <w:sz w:val="22"/>
          <w:lang w:val="en-AU"/>
        </w:rPr>
        <w:t>: Age Group of Respondents Mostly Infected/Affected by Diseases</w:t>
      </w:r>
      <w:bookmarkEnd w:id="305"/>
    </w:p>
    <w:tbl>
      <w:tblPr>
        <w:tblW w:w="7348" w:type="dxa"/>
        <w:tblInd w:w="-10" w:type="dxa"/>
        <w:tblLook w:val="04A0" w:firstRow="1" w:lastRow="0" w:firstColumn="1" w:lastColumn="0" w:noHBand="0" w:noVBand="1"/>
      </w:tblPr>
      <w:tblGrid>
        <w:gridCol w:w="1961"/>
        <w:gridCol w:w="1276"/>
        <w:gridCol w:w="1276"/>
        <w:gridCol w:w="1559"/>
        <w:gridCol w:w="1276"/>
      </w:tblGrid>
      <w:tr w:rsidR="000B6628" w:rsidRPr="006C4D4B" w14:paraId="00D0253E" w14:textId="77777777">
        <w:trPr>
          <w:trHeight w:val="615"/>
        </w:trPr>
        <w:tc>
          <w:tcPr>
            <w:tcW w:w="1961" w:type="dxa"/>
            <w:tcBorders>
              <w:top w:val="single" w:sz="8" w:space="0" w:color="000000"/>
              <w:left w:val="single" w:sz="8" w:space="0" w:color="000000"/>
              <w:bottom w:val="single" w:sz="8" w:space="0" w:color="000000"/>
              <w:right w:val="single" w:sz="8" w:space="0" w:color="000000"/>
            </w:tcBorders>
            <w:vAlign w:val="center"/>
          </w:tcPr>
          <w:p w14:paraId="4AE215E3" w14:textId="77777777" w:rsidR="000B6628" w:rsidRPr="006C4D4B" w:rsidRDefault="00000000">
            <w:pPr>
              <w:spacing w:after="0" w:line="240" w:lineRule="auto"/>
              <w:rPr>
                <w:rFonts w:eastAsia="Times New Roman" w:cstheme="minorHAnsi"/>
                <w:b/>
                <w:bCs/>
              </w:rPr>
            </w:pPr>
            <w:r w:rsidRPr="006C4D4B">
              <w:rPr>
                <w:rFonts w:eastAsia="Times New Roman" w:cstheme="minorHAnsi"/>
                <w:b/>
                <w:bCs/>
                <w:lang w:val="en-AU"/>
              </w:rPr>
              <w:t>Age group (Years)</w:t>
            </w:r>
          </w:p>
        </w:tc>
        <w:tc>
          <w:tcPr>
            <w:tcW w:w="1276" w:type="dxa"/>
            <w:tcBorders>
              <w:top w:val="single" w:sz="4" w:space="0" w:color="auto"/>
              <w:left w:val="single" w:sz="4" w:space="0" w:color="auto"/>
              <w:bottom w:val="single" w:sz="4" w:space="0" w:color="auto"/>
              <w:right w:val="single" w:sz="4" w:space="0" w:color="auto"/>
            </w:tcBorders>
            <w:vAlign w:val="center"/>
          </w:tcPr>
          <w:p w14:paraId="5E6E7ACE" w14:textId="77777777" w:rsidR="000B6628" w:rsidRPr="006C4D4B" w:rsidRDefault="00000000">
            <w:pPr>
              <w:spacing w:after="0" w:line="240" w:lineRule="auto"/>
              <w:rPr>
                <w:rFonts w:eastAsia="Times New Roman" w:cstheme="minorHAnsi"/>
                <w:b/>
                <w:bCs/>
                <w:color w:val="000000"/>
              </w:rPr>
            </w:pPr>
            <w:r w:rsidRPr="006C4D4B">
              <w:rPr>
                <w:rFonts w:eastAsia="Times New Roman" w:cstheme="minorHAnsi"/>
                <w:b/>
                <w:bCs/>
                <w:color w:val="000000"/>
              </w:rPr>
              <w:t>Dagauda</w:t>
            </w:r>
          </w:p>
        </w:tc>
        <w:tc>
          <w:tcPr>
            <w:tcW w:w="1276" w:type="dxa"/>
            <w:tcBorders>
              <w:top w:val="single" w:sz="4" w:space="0" w:color="auto"/>
              <w:left w:val="nil"/>
              <w:bottom w:val="single" w:sz="4" w:space="0" w:color="auto"/>
              <w:right w:val="single" w:sz="4" w:space="0" w:color="auto"/>
            </w:tcBorders>
            <w:vAlign w:val="center"/>
          </w:tcPr>
          <w:p w14:paraId="4F6A2CC4" w14:textId="77777777" w:rsidR="000B6628" w:rsidRPr="006C4D4B" w:rsidRDefault="00000000">
            <w:pPr>
              <w:spacing w:after="0" w:line="240" w:lineRule="auto"/>
              <w:rPr>
                <w:rFonts w:eastAsia="Times New Roman" w:cstheme="minorHAnsi"/>
                <w:b/>
                <w:bCs/>
                <w:color w:val="000000"/>
              </w:rPr>
            </w:pPr>
            <w:r w:rsidRPr="006C4D4B">
              <w:rPr>
                <w:rFonts w:eastAsia="Times New Roman" w:cstheme="minorHAnsi"/>
                <w:b/>
                <w:bCs/>
                <w:color w:val="000000"/>
              </w:rPr>
              <w:t>Mashema</w:t>
            </w:r>
          </w:p>
        </w:tc>
        <w:tc>
          <w:tcPr>
            <w:tcW w:w="1559" w:type="dxa"/>
            <w:tcBorders>
              <w:top w:val="single" w:sz="4" w:space="0" w:color="auto"/>
              <w:left w:val="nil"/>
              <w:bottom w:val="single" w:sz="4" w:space="0" w:color="auto"/>
              <w:right w:val="single" w:sz="4" w:space="0" w:color="auto"/>
            </w:tcBorders>
            <w:vAlign w:val="center"/>
          </w:tcPr>
          <w:p w14:paraId="374445AD" w14:textId="77777777" w:rsidR="000B6628" w:rsidRPr="006C4D4B" w:rsidRDefault="00000000">
            <w:pPr>
              <w:spacing w:after="0" w:line="240" w:lineRule="auto"/>
              <w:rPr>
                <w:rFonts w:eastAsia="Times New Roman" w:cstheme="minorHAnsi"/>
                <w:b/>
                <w:bCs/>
                <w:color w:val="000000"/>
              </w:rPr>
            </w:pPr>
            <w:r w:rsidRPr="006C4D4B">
              <w:rPr>
                <w:rFonts w:eastAsia="Times New Roman" w:cstheme="minorHAnsi"/>
                <w:b/>
                <w:bCs/>
                <w:color w:val="000000"/>
              </w:rPr>
              <w:t>Yelwan Duguri</w:t>
            </w:r>
          </w:p>
        </w:tc>
        <w:tc>
          <w:tcPr>
            <w:tcW w:w="1276" w:type="dxa"/>
            <w:tcBorders>
              <w:top w:val="single" w:sz="4" w:space="0" w:color="auto"/>
              <w:left w:val="nil"/>
              <w:bottom w:val="single" w:sz="4" w:space="0" w:color="auto"/>
              <w:right w:val="single" w:sz="4" w:space="0" w:color="auto"/>
            </w:tcBorders>
            <w:vAlign w:val="center"/>
          </w:tcPr>
          <w:p w14:paraId="5131DBF5" w14:textId="77777777" w:rsidR="000B6628" w:rsidRPr="006C4D4B" w:rsidRDefault="00000000">
            <w:pPr>
              <w:spacing w:after="0" w:line="240" w:lineRule="auto"/>
              <w:rPr>
                <w:rFonts w:eastAsia="Times New Roman" w:cstheme="minorHAnsi"/>
                <w:b/>
                <w:color w:val="000000"/>
              </w:rPr>
            </w:pPr>
            <w:r w:rsidRPr="006C4D4B">
              <w:rPr>
                <w:rFonts w:eastAsia="Times New Roman" w:cstheme="minorHAnsi"/>
                <w:b/>
                <w:color w:val="000000"/>
              </w:rPr>
              <w:t>Total</w:t>
            </w:r>
          </w:p>
        </w:tc>
      </w:tr>
      <w:tr w:rsidR="000B6628" w:rsidRPr="006C4D4B" w14:paraId="1BAF9E7C" w14:textId="77777777">
        <w:trPr>
          <w:trHeight w:val="315"/>
        </w:trPr>
        <w:tc>
          <w:tcPr>
            <w:tcW w:w="1961" w:type="dxa"/>
            <w:tcBorders>
              <w:top w:val="nil"/>
              <w:left w:val="single" w:sz="8" w:space="0" w:color="000000"/>
              <w:bottom w:val="single" w:sz="8" w:space="0" w:color="000000"/>
              <w:right w:val="single" w:sz="8" w:space="0" w:color="000000"/>
            </w:tcBorders>
            <w:vAlign w:val="center"/>
          </w:tcPr>
          <w:p w14:paraId="4C3169D4"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0-5</w:t>
            </w:r>
          </w:p>
        </w:tc>
        <w:tc>
          <w:tcPr>
            <w:tcW w:w="1276" w:type="dxa"/>
            <w:tcBorders>
              <w:top w:val="nil"/>
              <w:left w:val="single" w:sz="4" w:space="0" w:color="auto"/>
              <w:bottom w:val="single" w:sz="4" w:space="0" w:color="auto"/>
              <w:right w:val="single" w:sz="4" w:space="0" w:color="auto"/>
            </w:tcBorders>
            <w:vAlign w:val="center"/>
          </w:tcPr>
          <w:p w14:paraId="1EB5CD9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43.7%</w:t>
            </w:r>
          </w:p>
        </w:tc>
        <w:tc>
          <w:tcPr>
            <w:tcW w:w="1276" w:type="dxa"/>
            <w:tcBorders>
              <w:top w:val="nil"/>
              <w:left w:val="nil"/>
              <w:bottom w:val="single" w:sz="4" w:space="0" w:color="auto"/>
              <w:right w:val="single" w:sz="4" w:space="0" w:color="auto"/>
            </w:tcBorders>
            <w:vAlign w:val="center"/>
          </w:tcPr>
          <w:p w14:paraId="3F9D34E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41.4%</w:t>
            </w:r>
          </w:p>
        </w:tc>
        <w:tc>
          <w:tcPr>
            <w:tcW w:w="1559" w:type="dxa"/>
            <w:tcBorders>
              <w:top w:val="nil"/>
              <w:left w:val="nil"/>
              <w:bottom w:val="single" w:sz="4" w:space="0" w:color="auto"/>
              <w:right w:val="single" w:sz="4" w:space="0" w:color="auto"/>
            </w:tcBorders>
            <w:vAlign w:val="center"/>
          </w:tcPr>
          <w:p w14:paraId="0D0294D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42.5%</w:t>
            </w:r>
          </w:p>
        </w:tc>
        <w:tc>
          <w:tcPr>
            <w:tcW w:w="1276" w:type="dxa"/>
            <w:tcBorders>
              <w:top w:val="nil"/>
              <w:left w:val="nil"/>
              <w:bottom w:val="single" w:sz="4" w:space="0" w:color="auto"/>
              <w:right w:val="single" w:sz="4" w:space="0" w:color="auto"/>
            </w:tcBorders>
            <w:noWrap/>
            <w:vAlign w:val="bottom"/>
          </w:tcPr>
          <w:p w14:paraId="37142A8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42.5%</w:t>
            </w:r>
          </w:p>
        </w:tc>
      </w:tr>
      <w:tr w:rsidR="000B6628" w:rsidRPr="006C4D4B" w14:paraId="2B91E846" w14:textId="77777777">
        <w:trPr>
          <w:trHeight w:val="315"/>
        </w:trPr>
        <w:tc>
          <w:tcPr>
            <w:tcW w:w="1961" w:type="dxa"/>
            <w:tcBorders>
              <w:top w:val="nil"/>
              <w:left w:val="single" w:sz="8" w:space="0" w:color="000000"/>
              <w:bottom w:val="single" w:sz="8" w:space="0" w:color="000000"/>
              <w:right w:val="single" w:sz="8" w:space="0" w:color="000000"/>
            </w:tcBorders>
          </w:tcPr>
          <w:p w14:paraId="3B5FCC0C" w14:textId="77777777" w:rsidR="000B6628" w:rsidRPr="006C4D4B" w:rsidRDefault="00000000">
            <w:pPr>
              <w:pStyle w:val="Default"/>
              <w:suppressAutoHyphens/>
              <w:spacing w:after="160" w:line="256" w:lineRule="auto"/>
              <w:jc w:val="both"/>
              <w:rPr>
                <w:rStyle w:val="15"/>
                <w:rFonts w:asciiTheme="minorHAnsi" w:eastAsia="Helvetica" w:hAnsiTheme="minorHAnsi" w:cstheme="minorHAnsi"/>
                <w:color w:val="auto"/>
                <w:kern w:val="2"/>
                <w:sz w:val="22"/>
                <w:szCs w:val="22"/>
              </w:rPr>
            </w:pPr>
            <w:r w:rsidRPr="006C4D4B">
              <w:rPr>
                <w:rStyle w:val="15"/>
                <w:rFonts w:asciiTheme="minorHAnsi" w:eastAsia="Helvetica" w:hAnsiTheme="minorHAnsi" w:cstheme="minorHAnsi"/>
                <w:color w:val="auto"/>
                <w:kern w:val="2"/>
                <w:sz w:val="22"/>
                <w:szCs w:val="22"/>
              </w:rPr>
              <w:t>5-10</w:t>
            </w:r>
          </w:p>
        </w:tc>
        <w:tc>
          <w:tcPr>
            <w:tcW w:w="1276" w:type="dxa"/>
            <w:tcBorders>
              <w:top w:val="nil"/>
              <w:left w:val="single" w:sz="4" w:space="0" w:color="auto"/>
              <w:bottom w:val="single" w:sz="4" w:space="0" w:color="auto"/>
              <w:right w:val="single" w:sz="4" w:space="0" w:color="auto"/>
            </w:tcBorders>
            <w:vAlign w:val="center"/>
          </w:tcPr>
          <w:p w14:paraId="6523A96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10.0%</w:t>
            </w:r>
          </w:p>
        </w:tc>
        <w:tc>
          <w:tcPr>
            <w:tcW w:w="1276" w:type="dxa"/>
            <w:tcBorders>
              <w:top w:val="nil"/>
              <w:left w:val="nil"/>
              <w:bottom w:val="single" w:sz="4" w:space="0" w:color="auto"/>
              <w:right w:val="single" w:sz="4" w:space="0" w:color="auto"/>
            </w:tcBorders>
            <w:vAlign w:val="center"/>
          </w:tcPr>
          <w:p w14:paraId="24267B0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9.2%</w:t>
            </w:r>
          </w:p>
        </w:tc>
        <w:tc>
          <w:tcPr>
            <w:tcW w:w="1559" w:type="dxa"/>
            <w:tcBorders>
              <w:top w:val="nil"/>
              <w:left w:val="nil"/>
              <w:bottom w:val="single" w:sz="4" w:space="0" w:color="auto"/>
              <w:right w:val="single" w:sz="4" w:space="0" w:color="auto"/>
            </w:tcBorders>
            <w:vAlign w:val="center"/>
          </w:tcPr>
          <w:p w14:paraId="7349C41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10.0%</w:t>
            </w:r>
          </w:p>
        </w:tc>
        <w:tc>
          <w:tcPr>
            <w:tcW w:w="1276" w:type="dxa"/>
            <w:tcBorders>
              <w:top w:val="nil"/>
              <w:left w:val="nil"/>
              <w:bottom w:val="single" w:sz="4" w:space="0" w:color="auto"/>
              <w:right w:val="single" w:sz="4" w:space="0" w:color="auto"/>
            </w:tcBorders>
            <w:noWrap/>
            <w:vAlign w:val="bottom"/>
          </w:tcPr>
          <w:p w14:paraId="6FF52B7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9.8%</w:t>
            </w:r>
          </w:p>
        </w:tc>
      </w:tr>
      <w:tr w:rsidR="000B6628" w:rsidRPr="006C4D4B" w14:paraId="0F49B2D4" w14:textId="77777777">
        <w:trPr>
          <w:trHeight w:val="315"/>
        </w:trPr>
        <w:tc>
          <w:tcPr>
            <w:tcW w:w="1961" w:type="dxa"/>
            <w:tcBorders>
              <w:top w:val="nil"/>
              <w:left w:val="single" w:sz="8" w:space="0" w:color="000000"/>
              <w:bottom w:val="single" w:sz="8" w:space="0" w:color="000000"/>
              <w:right w:val="single" w:sz="8" w:space="0" w:color="000000"/>
            </w:tcBorders>
          </w:tcPr>
          <w:p w14:paraId="17889023" w14:textId="77777777" w:rsidR="000B6628" w:rsidRPr="006C4D4B" w:rsidRDefault="00000000">
            <w:pPr>
              <w:pStyle w:val="Default"/>
              <w:suppressAutoHyphens/>
              <w:spacing w:after="160" w:line="256" w:lineRule="auto"/>
              <w:jc w:val="both"/>
              <w:rPr>
                <w:rStyle w:val="15"/>
                <w:rFonts w:asciiTheme="minorHAnsi" w:eastAsia="Helvetica" w:hAnsiTheme="minorHAnsi" w:cstheme="minorHAnsi"/>
                <w:color w:val="auto"/>
                <w:kern w:val="2"/>
                <w:sz w:val="22"/>
                <w:szCs w:val="22"/>
              </w:rPr>
            </w:pPr>
            <w:r w:rsidRPr="006C4D4B">
              <w:rPr>
                <w:rStyle w:val="15"/>
                <w:rFonts w:asciiTheme="minorHAnsi" w:eastAsia="Helvetica" w:hAnsiTheme="minorHAnsi" w:cstheme="minorHAnsi"/>
                <w:color w:val="auto"/>
                <w:kern w:val="2"/>
                <w:sz w:val="22"/>
                <w:szCs w:val="22"/>
              </w:rPr>
              <w:t>11-15</w:t>
            </w:r>
          </w:p>
        </w:tc>
        <w:tc>
          <w:tcPr>
            <w:tcW w:w="1276" w:type="dxa"/>
            <w:tcBorders>
              <w:top w:val="nil"/>
              <w:left w:val="single" w:sz="4" w:space="0" w:color="auto"/>
              <w:bottom w:val="single" w:sz="4" w:space="0" w:color="auto"/>
              <w:right w:val="single" w:sz="4" w:space="0" w:color="auto"/>
            </w:tcBorders>
            <w:vAlign w:val="center"/>
          </w:tcPr>
          <w:p w14:paraId="6D0E45DC"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7.5%</w:t>
            </w:r>
          </w:p>
        </w:tc>
        <w:tc>
          <w:tcPr>
            <w:tcW w:w="1276" w:type="dxa"/>
            <w:tcBorders>
              <w:top w:val="nil"/>
              <w:left w:val="nil"/>
              <w:bottom w:val="single" w:sz="4" w:space="0" w:color="auto"/>
              <w:right w:val="single" w:sz="4" w:space="0" w:color="auto"/>
            </w:tcBorders>
            <w:vAlign w:val="center"/>
          </w:tcPr>
          <w:p w14:paraId="579AFD2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9.2%</w:t>
            </w:r>
          </w:p>
        </w:tc>
        <w:tc>
          <w:tcPr>
            <w:tcW w:w="1559" w:type="dxa"/>
            <w:tcBorders>
              <w:top w:val="nil"/>
              <w:left w:val="nil"/>
              <w:bottom w:val="single" w:sz="4" w:space="0" w:color="auto"/>
              <w:right w:val="single" w:sz="4" w:space="0" w:color="auto"/>
            </w:tcBorders>
            <w:vAlign w:val="center"/>
          </w:tcPr>
          <w:p w14:paraId="6FEDF71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6.1%</w:t>
            </w:r>
          </w:p>
        </w:tc>
        <w:tc>
          <w:tcPr>
            <w:tcW w:w="1276" w:type="dxa"/>
            <w:tcBorders>
              <w:top w:val="nil"/>
              <w:left w:val="nil"/>
              <w:bottom w:val="single" w:sz="4" w:space="0" w:color="auto"/>
              <w:right w:val="single" w:sz="4" w:space="0" w:color="auto"/>
            </w:tcBorders>
            <w:noWrap/>
            <w:vAlign w:val="bottom"/>
          </w:tcPr>
          <w:p w14:paraId="172C085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7.6%</w:t>
            </w:r>
          </w:p>
        </w:tc>
      </w:tr>
      <w:tr w:rsidR="000B6628" w:rsidRPr="006C4D4B" w14:paraId="03C36359" w14:textId="77777777">
        <w:trPr>
          <w:trHeight w:val="315"/>
        </w:trPr>
        <w:tc>
          <w:tcPr>
            <w:tcW w:w="1961" w:type="dxa"/>
            <w:tcBorders>
              <w:top w:val="nil"/>
              <w:left w:val="single" w:sz="8" w:space="0" w:color="000000"/>
              <w:bottom w:val="single" w:sz="8" w:space="0" w:color="000000"/>
              <w:right w:val="single" w:sz="8" w:space="0" w:color="000000"/>
            </w:tcBorders>
            <w:vAlign w:val="center"/>
          </w:tcPr>
          <w:p w14:paraId="195E16BB"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16-20</w:t>
            </w:r>
          </w:p>
        </w:tc>
        <w:tc>
          <w:tcPr>
            <w:tcW w:w="1276" w:type="dxa"/>
            <w:tcBorders>
              <w:top w:val="nil"/>
              <w:left w:val="single" w:sz="4" w:space="0" w:color="auto"/>
              <w:bottom w:val="single" w:sz="4" w:space="0" w:color="auto"/>
              <w:right w:val="single" w:sz="4" w:space="0" w:color="auto"/>
            </w:tcBorders>
            <w:vAlign w:val="center"/>
          </w:tcPr>
          <w:p w14:paraId="499AC1C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8.7%</w:t>
            </w:r>
          </w:p>
        </w:tc>
        <w:tc>
          <w:tcPr>
            <w:tcW w:w="1276" w:type="dxa"/>
            <w:tcBorders>
              <w:top w:val="nil"/>
              <w:left w:val="nil"/>
              <w:bottom w:val="single" w:sz="4" w:space="0" w:color="auto"/>
              <w:right w:val="single" w:sz="4" w:space="0" w:color="auto"/>
            </w:tcBorders>
            <w:vAlign w:val="center"/>
          </w:tcPr>
          <w:p w14:paraId="5107B6F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10.7%</w:t>
            </w:r>
          </w:p>
        </w:tc>
        <w:tc>
          <w:tcPr>
            <w:tcW w:w="1559" w:type="dxa"/>
            <w:tcBorders>
              <w:top w:val="nil"/>
              <w:left w:val="nil"/>
              <w:bottom w:val="single" w:sz="4" w:space="0" w:color="auto"/>
              <w:right w:val="single" w:sz="4" w:space="0" w:color="auto"/>
            </w:tcBorders>
            <w:vAlign w:val="center"/>
          </w:tcPr>
          <w:p w14:paraId="3003283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6.1%</w:t>
            </w:r>
          </w:p>
        </w:tc>
        <w:tc>
          <w:tcPr>
            <w:tcW w:w="1276" w:type="dxa"/>
            <w:tcBorders>
              <w:top w:val="nil"/>
              <w:left w:val="nil"/>
              <w:bottom w:val="single" w:sz="4" w:space="0" w:color="auto"/>
              <w:right w:val="single" w:sz="4" w:space="0" w:color="auto"/>
            </w:tcBorders>
            <w:noWrap/>
            <w:vAlign w:val="bottom"/>
          </w:tcPr>
          <w:p w14:paraId="042B14A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8.5%</w:t>
            </w:r>
          </w:p>
        </w:tc>
      </w:tr>
      <w:tr w:rsidR="000B6628" w:rsidRPr="006C4D4B" w14:paraId="03837AF5" w14:textId="77777777">
        <w:trPr>
          <w:trHeight w:val="315"/>
        </w:trPr>
        <w:tc>
          <w:tcPr>
            <w:tcW w:w="1961" w:type="dxa"/>
            <w:tcBorders>
              <w:top w:val="nil"/>
              <w:left w:val="single" w:sz="8" w:space="0" w:color="000000"/>
              <w:bottom w:val="single" w:sz="8" w:space="0" w:color="000000"/>
              <w:right w:val="single" w:sz="8" w:space="0" w:color="000000"/>
            </w:tcBorders>
            <w:vAlign w:val="center"/>
          </w:tcPr>
          <w:p w14:paraId="79C6EE4C"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21-25</w:t>
            </w:r>
          </w:p>
        </w:tc>
        <w:tc>
          <w:tcPr>
            <w:tcW w:w="1276" w:type="dxa"/>
            <w:tcBorders>
              <w:top w:val="nil"/>
              <w:left w:val="single" w:sz="4" w:space="0" w:color="auto"/>
              <w:bottom w:val="single" w:sz="4" w:space="0" w:color="auto"/>
              <w:right w:val="single" w:sz="4" w:space="0" w:color="auto"/>
            </w:tcBorders>
            <w:vAlign w:val="center"/>
          </w:tcPr>
          <w:p w14:paraId="5FB0D6D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12.6%</w:t>
            </w:r>
          </w:p>
        </w:tc>
        <w:tc>
          <w:tcPr>
            <w:tcW w:w="1276" w:type="dxa"/>
            <w:tcBorders>
              <w:top w:val="nil"/>
              <w:left w:val="nil"/>
              <w:bottom w:val="single" w:sz="4" w:space="0" w:color="auto"/>
              <w:right w:val="single" w:sz="4" w:space="0" w:color="auto"/>
            </w:tcBorders>
            <w:vAlign w:val="center"/>
          </w:tcPr>
          <w:p w14:paraId="1E2DD77C"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10.7%</w:t>
            </w:r>
          </w:p>
        </w:tc>
        <w:tc>
          <w:tcPr>
            <w:tcW w:w="1559" w:type="dxa"/>
            <w:tcBorders>
              <w:top w:val="nil"/>
              <w:left w:val="nil"/>
              <w:bottom w:val="single" w:sz="4" w:space="0" w:color="auto"/>
              <w:right w:val="single" w:sz="4" w:space="0" w:color="auto"/>
            </w:tcBorders>
            <w:vAlign w:val="center"/>
          </w:tcPr>
          <w:p w14:paraId="5FB0756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13.6%</w:t>
            </w:r>
          </w:p>
        </w:tc>
        <w:tc>
          <w:tcPr>
            <w:tcW w:w="1276" w:type="dxa"/>
            <w:tcBorders>
              <w:top w:val="nil"/>
              <w:left w:val="nil"/>
              <w:bottom w:val="single" w:sz="4" w:space="0" w:color="auto"/>
              <w:right w:val="single" w:sz="4" w:space="0" w:color="auto"/>
            </w:tcBorders>
            <w:noWrap/>
            <w:vAlign w:val="bottom"/>
          </w:tcPr>
          <w:p w14:paraId="0F95DE7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12.3%</w:t>
            </w:r>
          </w:p>
        </w:tc>
      </w:tr>
      <w:tr w:rsidR="000B6628" w:rsidRPr="006C4D4B" w14:paraId="0242F562" w14:textId="77777777">
        <w:trPr>
          <w:trHeight w:val="315"/>
        </w:trPr>
        <w:tc>
          <w:tcPr>
            <w:tcW w:w="1961" w:type="dxa"/>
            <w:tcBorders>
              <w:top w:val="nil"/>
              <w:left w:val="single" w:sz="8" w:space="0" w:color="000000"/>
              <w:bottom w:val="single" w:sz="8" w:space="0" w:color="000000"/>
              <w:right w:val="single" w:sz="8" w:space="0" w:color="000000"/>
            </w:tcBorders>
            <w:vAlign w:val="center"/>
          </w:tcPr>
          <w:p w14:paraId="6610BDAD"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26-30</w:t>
            </w:r>
          </w:p>
        </w:tc>
        <w:tc>
          <w:tcPr>
            <w:tcW w:w="1276" w:type="dxa"/>
            <w:tcBorders>
              <w:top w:val="nil"/>
              <w:left w:val="single" w:sz="4" w:space="0" w:color="auto"/>
              <w:bottom w:val="single" w:sz="4" w:space="0" w:color="auto"/>
              <w:right w:val="single" w:sz="4" w:space="0" w:color="auto"/>
            </w:tcBorders>
            <w:vAlign w:val="center"/>
          </w:tcPr>
          <w:p w14:paraId="2B498A4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5.8%</w:t>
            </w:r>
          </w:p>
        </w:tc>
        <w:tc>
          <w:tcPr>
            <w:tcW w:w="1276" w:type="dxa"/>
            <w:tcBorders>
              <w:top w:val="nil"/>
              <w:left w:val="nil"/>
              <w:bottom w:val="single" w:sz="4" w:space="0" w:color="auto"/>
              <w:right w:val="single" w:sz="4" w:space="0" w:color="auto"/>
            </w:tcBorders>
            <w:vAlign w:val="center"/>
          </w:tcPr>
          <w:p w14:paraId="3F4AF6B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7.7%</w:t>
            </w:r>
          </w:p>
        </w:tc>
        <w:tc>
          <w:tcPr>
            <w:tcW w:w="1559" w:type="dxa"/>
            <w:tcBorders>
              <w:top w:val="nil"/>
              <w:left w:val="nil"/>
              <w:bottom w:val="single" w:sz="4" w:space="0" w:color="auto"/>
              <w:right w:val="single" w:sz="4" w:space="0" w:color="auto"/>
            </w:tcBorders>
            <w:vAlign w:val="center"/>
          </w:tcPr>
          <w:p w14:paraId="39E7053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9.1%</w:t>
            </w:r>
          </w:p>
        </w:tc>
        <w:tc>
          <w:tcPr>
            <w:tcW w:w="1276" w:type="dxa"/>
            <w:tcBorders>
              <w:top w:val="nil"/>
              <w:left w:val="nil"/>
              <w:bottom w:val="single" w:sz="4" w:space="0" w:color="auto"/>
              <w:right w:val="single" w:sz="4" w:space="0" w:color="auto"/>
            </w:tcBorders>
            <w:noWrap/>
            <w:vAlign w:val="bottom"/>
          </w:tcPr>
          <w:p w14:paraId="6EC1220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7.5%</w:t>
            </w:r>
          </w:p>
        </w:tc>
      </w:tr>
      <w:tr w:rsidR="000B6628" w:rsidRPr="006C4D4B" w14:paraId="54CB4B44" w14:textId="77777777">
        <w:trPr>
          <w:trHeight w:val="315"/>
        </w:trPr>
        <w:tc>
          <w:tcPr>
            <w:tcW w:w="1961" w:type="dxa"/>
            <w:tcBorders>
              <w:top w:val="nil"/>
              <w:left w:val="single" w:sz="8" w:space="0" w:color="000000"/>
              <w:bottom w:val="single" w:sz="8" w:space="0" w:color="000000"/>
              <w:right w:val="single" w:sz="8" w:space="0" w:color="000000"/>
            </w:tcBorders>
            <w:vAlign w:val="center"/>
          </w:tcPr>
          <w:p w14:paraId="5DCC62E1"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lastRenderedPageBreak/>
              <w:t>31-35</w:t>
            </w:r>
          </w:p>
        </w:tc>
        <w:tc>
          <w:tcPr>
            <w:tcW w:w="1276" w:type="dxa"/>
            <w:tcBorders>
              <w:top w:val="nil"/>
              <w:left w:val="single" w:sz="4" w:space="0" w:color="auto"/>
              <w:bottom w:val="single" w:sz="4" w:space="0" w:color="auto"/>
              <w:right w:val="single" w:sz="4" w:space="0" w:color="auto"/>
            </w:tcBorders>
            <w:vAlign w:val="center"/>
          </w:tcPr>
          <w:p w14:paraId="04FA270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7.3%</w:t>
            </w:r>
          </w:p>
        </w:tc>
        <w:tc>
          <w:tcPr>
            <w:tcW w:w="1276" w:type="dxa"/>
            <w:tcBorders>
              <w:top w:val="nil"/>
              <w:left w:val="nil"/>
              <w:bottom w:val="single" w:sz="4" w:space="0" w:color="auto"/>
              <w:right w:val="single" w:sz="4" w:space="0" w:color="auto"/>
            </w:tcBorders>
            <w:vAlign w:val="center"/>
          </w:tcPr>
          <w:p w14:paraId="0BB75D5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6.5%</w:t>
            </w:r>
          </w:p>
        </w:tc>
        <w:tc>
          <w:tcPr>
            <w:tcW w:w="1559" w:type="dxa"/>
            <w:tcBorders>
              <w:top w:val="nil"/>
              <w:left w:val="nil"/>
              <w:bottom w:val="single" w:sz="4" w:space="0" w:color="auto"/>
              <w:right w:val="single" w:sz="4" w:space="0" w:color="auto"/>
            </w:tcBorders>
            <w:vAlign w:val="center"/>
          </w:tcPr>
          <w:p w14:paraId="1484450C"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6.5%</w:t>
            </w:r>
          </w:p>
        </w:tc>
        <w:tc>
          <w:tcPr>
            <w:tcW w:w="1276" w:type="dxa"/>
            <w:tcBorders>
              <w:top w:val="nil"/>
              <w:left w:val="nil"/>
              <w:bottom w:val="single" w:sz="4" w:space="0" w:color="auto"/>
              <w:right w:val="single" w:sz="4" w:space="0" w:color="auto"/>
            </w:tcBorders>
            <w:noWrap/>
            <w:vAlign w:val="bottom"/>
          </w:tcPr>
          <w:p w14:paraId="3159958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6.8%</w:t>
            </w:r>
          </w:p>
        </w:tc>
      </w:tr>
      <w:tr w:rsidR="000B6628" w:rsidRPr="006C4D4B" w14:paraId="10637B0D" w14:textId="77777777">
        <w:trPr>
          <w:trHeight w:val="315"/>
        </w:trPr>
        <w:tc>
          <w:tcPr>
            <w:tcW w:w="1961" w:type="dxa"/>
            <w:tcBorders>
              <w:top w:val="nil"/>
              <w:left w:val="single" w:sz="8" w:space="0" w:color="000000"/>
              <w:bottom w:val="single" w:sz="8" w:space="0" w:color="000000"/>
              <w:right w:val="single" w:sz="8" w:space="0" w:color="000000"/>
            </w:tcBorders>
            <w:vAlign w:val="center"/>
          </w:tcPr>
          <w:p w14:paraId="16135203"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Above 35</w:t>
            </w:r>
          </w:p>
        </w:tc>
        <w:tc>
          <w:tcPr>
            <w:tcW w:w="1276" w:type="dxa"/>
            <w:tcBorders>
              <w:top w:val="nil"/>
              <w:left w:val="single" w:sz="4" w:space="0" w:color="auto"/>
              <w:bottom w:val="single" w:sz="4" w:space="0" w:color="auto"/>
              <w:right w:val="single" w:sz="4" w:space="0" w:color="auto"/>
            </w:tcBorders>
            <w:vAlign w:val="center"/>
          </w:tcPr>
          <w:p w14:paraId="7E3DFC8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4.4%</w:t>
            </w:r>
          </w:p>
        </w:tc>
        <w:tc>
          <w:tcPr>
            <w:tcW w:w="1276" w:type="dxa"/>
            <w:tcBorders>
              <w:top w:val="nil"/>
              <w:left w:val="nil"/>
              <w:bottom w:val="single" w:sz="4" w:space="0" w:color="auto"/>
              <w:right w:val="single" w:sz="4" w:space="0" w:color="auto"/>
            </w:tcBorders>
            <w:vAlign w:val="center"/>
          </w:tcPr>
          <w:p w14:paraId="2B0EA7A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4.6%</w:t>
            </w:r>
          </w:p>
        </w:tc>
        <w:tc>
          <w:tcPr>
            <w:tcW w:w="1559" w:type="dxa"/>
            <w:tcBorders>
              <w:top w:val="nil"/>
              <w:left w:val="nil"/>
              <w:bottom w:val="single" w:sz="4" w:space="0" w:color="auto"/>
              <w:right w:val="single" w:sz="4" w:space="0" w:color="auto"/>
            </w:tcBorders>
            <w:vAlign w:val="center"/>
          </w:tcPr>
          <w:p w14:paraId="6C42AA6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6.1%</w:t>
            </w:r>
          </w:p>
        </w:tc>
        <w:tc>
          <w:tcPr>
            <w:tcW w:w="1276" w:type="dxa"/>
            <w:tcBorders>
              <w:top w:val="nil"/>
              <w:left w:val="nil"/>
              <w:bottom w:val="single" w:sz="4" w:space="0" w:color="auto"/>
              <w:right w:val="single" w:sz="4" w:space="0" w:color="auto"/>
            </w:tcBorders>
            <w:noWrap/>
            <w:vAlign w:val="bottom"/>
          </w:tcPr>
          <w:p w14:paraId="548F169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5.0%</w:t>
            </w:r>
          </w:p>
        </w:tc>
      </w:tr>
    </w:tbl>
    <w:p w14:paraId="5374586B" w14:textId="77777777" w:rsidR="000B6628" w:rsidRPr="006C4D4B" w:rsidRDefault="000B6628">
      <w:pPr>
        <w:pStyle w:val="Default"/>
        <w:widowControl w:val="0"/>
        <w:suppressAutoHyphens/>
        <w:jc w:val="both"/>
        <w:rPr>
          <w:rStyle w:val="15"/>
          <w:rFonts w:asciiTheme="minorHAnsi" w:hAnsiTheme="minorHAnsi" w:cstheme="minorHAnsi"/>
          <w:color w:val="auto"/>
          <w:kern w:val="2"/>
          <w:sz w:val="22"/>
          <w:szCs w:val="22"/>
        </w:rPr>
      </w:pPr>
    </w:p>
    <w:p w14:paraId="3170F1A4" w14:textId="77777777" w:rsidR="000B6628" w:rsidRPr="006C4D4B" w:rsidRDefault="00000000">
      <w:pPr>
        <w:rPr>
          <w:rStyle w:val="15"/>
          <w:rFonts w:asciiTheme="minorHAnsi" w:hAnsiTheme="minorHAnsi" w:cstheme="minorHAnsi"/>
          <w:color w:val="00B0F0"/>
        </w:rPr>
      </w:pPr>
      <w:bookmarkStart w:id="306" w:name="_Toc127767796"/>
      <w:r w:rsidRPr="006C4D4B">
        <w:rPr>
          <w:rStyle w:val="15"/>
          <w:rFonts w:asciiTheme="minorHAnsi" w:hAnsiTheme="minorHAnsi" w:cstheme="minorHAnsi"/>
          <w:color w:val="auto"/>
        </w:rPr>
        <w:t>4.8.22 Substance Abuse</w:t>
      </w:r>
      <w:bookmarkEnd w:id="306"/>
    </w:p>
    <w:p w14:paraId="54F2E237" w14:textId="77777777" w:rsidR="000B6628" w:rsidRPr="006C4D4B" w:rsidRDefault="00000000">
      <w:pPr>
        <w:pStyle w:val="Default"/>
        <w:widowControl w:val="0"/>
        <w:suppressAutoHyphens/>
        <w:jc w:val="both"/>
        <w:rPr>
          <w:rStyle w:val="15"/>
          <w:rFonts w:asciiTheme="minorHAnsi" w:hAnsiTheme="minorHAnsi" w:cstheme="minorHAnsi"/>
          <w:color w:val="auto"/>
          <w:kern w:val="2"/>
          <w:sz w:val="22"/>
          <w:szCs w:val="22"/>
        </w:rPr>
      </w:pPr>
      <w:r w:rsidRPr="006C4D4B">
        <w:rPr>
          <w:rStyle w:val="15"/>
          <w:rFonts w:asciiTheme="minorHAnsi" w:hAnsiTheme="minorHAnsi" w:cstheme="minorHAnsi"/>
          <w:color w:val="auto"/>
          <w:kern w:val="2"/>
          <w:sz w:val="22"/>
          <w:szCs w:val="22"/>
        </w:rPr>
        <w:t xml:space="preserve">Substance abuse has become a very serious menace in various communities more especially among the youths in the society. </w:t>
      </w:r>
      <w:r w:rsidRPr="006C4D4B">
        <w:rPr>
          <w:rStyle w:val="15"/>
          <w:rFonts w:asciiTheme="minorHAnsi" w:hAnsiTheme="minorHAnsi" w:cstheme="minorHAnsi"/>
          <w:b/>
          <w:bCs/>
          <w:i/>
          <w:iCs/>
          <w:color w:val="auto"/>
          <w:kern w:val="2"/>
          <w:sz w:val="22"/>
          <w:szCs w:val="22"/>
        </w:rPr>
        <w:t>Table 28</w:t>
      </w:r>
      <w:r w:rsidRPr="006C4D4B">
        <w:rPr>
          <w:rStyle w:val="15"/>
          <w:rFonts w:asciiTheme="minorHAnsi" w:hAnsiTheme="minorHAnsi" w:cstheme="minorHAnsi"/>
          <w:color w:val="auto"/>
          <w:kern w:val="2"/>
          <w:sz w:val="22"/>
          <w:szCs w:val="22"/>
        </w:rPr>
        <w:t xml:space="preserve"> shows the substances commonly abused by people within the project community. About 32.5% of drugs abused in the community is tramadol, 16% abuse Kurkura (which is a stimulant), 15% abuse Zakami (which is a stimulant and tranquilizer), 11.5% abuse Snuff (Angur), 10% abuse Cannabis and Codeine respectively, while 5% abuse Rubber solution. This drugs that is been abused by persons in the community have a very serious medical effect on those that abuse it and it aids them to commit different types of criminal activity.</w:t>
      </w:r>
      <w:bookmarkStart w:id="307" w:name="_Toc119232406"/>
      <w:bookmarkStart w:id="308" w:name="_Toc118827084"/>
    </w:p>
    <w:p w14:paraId="04DD3652" w14:textId="77777777" w:rsidR="000B6628" w:rsidRPr="006C4D4B" w:rsidRDefault="000B6628">
      <w:pPr>
        <w:pStyle w:val="Default"/>
        <w:widowControl w:val="0"/>
        <w:suppressAutoHyphens/>
        <w:jc w:val="both"/>
        <w:rPr>
          <w:rFonts w:asciiTheme="minorHAnsi" w:hAnsiTheme="minorHAnsi" w:cstheme="minorHAnsi"/>
          <w:color w:val="auto"/>
          <w:kern w:val="2"/>
          <w:sz w:val="22"/>
          <w:szCs w:val="22"/>
        </w:rPr>
      </w:pPr>
    </w:p>
    <w:bookmarkEnd w:id="307"/>
    <w:bookmarkEnd w:id="308"/>
    <w:p w14:paraId="35798F34" w14:textId="3F4B63E6" w:rsidR="000B6628" w:rsidRPr="006C4D4B" w:rsidRDefault="00000000">
      <w:pPr>
        <w:pStyle w:val="Caption"/>
        <w:rPr>
          <w:rStyle w:val="15"/>
          <w:rFonts w:asciiTheme="minorHAnsi" w:hAnsiTheme="minorHAnsi" w:cstheme="minorHAnsi"/>
          <w:color w:val="auto"/>
          <w:kern w:val="2"/>
          <w:sz w:val="22"/>
          <w:lang w:val="en-AU"/>
        </w:rPr>
      </w:pPr>
      <w:r w:rsidRPr="006C4D4B">
        <w:rPr>
          <w:rFonts w:asciiTheme="minorHAnsi" w:hAnsiTheme="minorHAnsi" w:cstheme="minorHAnsi"/>
        </w:rPr>
        <w:t xml:space="preserve">Table </w:t>
      </w:r>
      <w:r w:rsidRPr="006C4D4B">
        <w:rPr>
          <w:rFonts w:asciiTheme="minorHAnsi" w:hAnsiTheme="minorHAnsi" w:cstheme="minorHAnsi"/>
        </w:rPr>
        <w:fldChar w:fldCharType="begin"/>
      </w:r>
      <w:r w:rsidRPr="006C4D4B">
        <w:rPr>
          <w:rFonts w:asciiTheme="minorHAnsi" w:hAnsiTheme="minorHAnsi" w:cstheme="minorHAnsi"/>
        </w:rPr>
        <w:instrText xml:space="preserve"> SEQ Table \* ARABIC </w:instrText>
      </w:r>
      <w:r w:rsidRPr="006C4D4B">
        <w:rPr>
          <w:rFonts w:asciiTheme="minorHAnsi" w:hAnsiTheme="minorHAnsi" w:cstheme="minorHAnsi"/>
        </w:rPr>
        <w:fldChar w:fldCharType="separate"/>
      </w:r>
      <w:r w:rsidR="000D0A8B">
        <w:rPr>
          <w:rFonts w:asciiTheme="minorHAnsi" w:hAnsiTheme="minorHAnsi" w:cstheme="minorHAnsi"/>
          <w:noProof/>
        </w:rPr>
        <w:t>28</w:t>
      </w:r>
      <w:r w:rsidRPr="006C4D4B">
        <w:rPr>
          <w:rFonts w:asciiTheme="minorHAnsi" w:hAnsiTheme="minorHAnsi" w:cstheme="minorHAnsi"/>
        </w:rPr>
        <w:fldChar w:fldCharType="end"/>
      </w:r>
      <w:bookmarkStart w:id="309" w:name="_Toc760"/>
      <w:r w:rsidRPr="006C4D4B">
        <w:rPr>
          <w:rStyle w:val="15"/>
          <w:rFonts w:asciiTheme="minorHAnsi" w:hAnsiTheme="minorHAnsi" w:cstheme="minorHAnsi"/>
          <w:color w:val="auto"/>
          <w:kern w:val="2"/>
          <w:sz w:val="22"/>
          <w:lang w:val="en-AU"/>
        </w:rPr>
        <w:t>. Substances Commonly Abused by within the Community</w:t>
      </w:r>
      <w:bookmarkEnd w:id="309"/>
    </w:p>
    <w:tbl>
      <w:tblPr>
        <w:tblW w:w="7064" w:type="dxa"/>
        <w:tblInd w:w="-10" w:type="dxa"/>
        <w:tblLook w:val="04A0" w:firstRow="1" w:lastRow="0" w:firstColumn="1" w:lastColumn="0" w:noHBand="0" w:noVBand="1"/>
      </w:tblPr>
      <w:tblGrid>
        <w:gridCol w:w="2386"/>
        <w:gridCol w:w="1134"/>
        <w:gridCol w:w="1276"/>
        <w:gridCol w:w="1276"/>
        <w:gridCol w:w="992"/>
      </w:tblGrid>
      <w:tr w:rsidR="000B6628" w:rsidRPr="006C4D4B" w14:paraId="136AE2DC" w14:textId="77777777">
        <w:trPr>
          <w:trHeight w:val="615"/>
        </w:trPr>
        <w:tc>
          <w:tcPr>
            <w:tcW w:w="2386" w:type="dxa"/>
            <w:tcBorders>
              <w:top w:val="single" w:sz="8" w:space="0" w:color="000000"/>
              <w:left w:val="single" w:sz="8" w:space="0" w:color="000000"/>
              <w:bottom w:val="single" w:sz="8" w:space="0" w:color="000000"/>
              <w:right w:val="single" w:sz="8" w:space="0" w:color="000000"/>
            </w:tcBorders>
            <w:vAlign w:val="center"/>
          </w:tcPr>
          <w:p w14:paraId="13778633" w14:textId="77777777" w:rsidR="000B6628" w:rsidRPr="006C4D4B" w:rsidRDefault="00000000">
            <w:pPr>
              <w:spacing w:after="0" w:line="240" w:lineRule="auto"/>
              <w:jc w:val="both"/>
              <w:rPr>
                <w:rFonts w:eastAsia="Times New Roman" w:cstheme="minorHAnsi"/>
                <w:b/>
                <w:bCs/>
              </w:rPr>
            </w:pPr>
            <w:r w:rsidRPr="006C4D4B">
              <w:rPr>
                <w:rFonts w:eastAsia="Times New Roman" w:cstheme="minorHAnsi"/>
                <w:b/>
                <w:bCs/>
                <w:lang w:val="en-AU"/>
              </w:rPr>
              <w:t>Substance(s)</w:t>
            </w:r>
          </w:p>
        </w:tc>
        <w:tc>
          <w:tcPr>
            <w:tcW w:w="1134" w:type="dxa"/>
            <w:tcBorders>
              <w:top w:val="single" w:sz="4" w:space="0" w:color="auto"/>
              <w:left w:val="single" w:sz="4" w:space="0" w:color="auto"/>
              <w:bottom w:val="single" w:sz="4" w:space="0" w:color="auto"/>
              <w:right w:val="single" w:sz="4" w:space="0" w:color="auto"/>
            </w:tcBorders>
            <w:vAlign w:val="center"/>
          </w:tcPr>
          <w:p w14:paraId="6B6410DE" w14:textId="77777777" w:rsidR="000B6628" w:rsidRPr="006C4D4B" w:rsidRDefault="00000000">
            <w:pPr>
              <w:spacing w:after="0" w:line="240" w:lineRule="auto"/>
              <w:jc w:val="both"/>
              <w:rPr>
                <w:rFonts w:eastAsia="Times New Roman" w:cstheme="minorHAnsi"/>
                <w:b/>
                <w:bCs/>
              </w:rPr>
            </w:pPr>
            <w:r w:rsidRPr="006C4D4B">
              <w:rPr>
                <w:rFonts w:eastAsia="Times New Roman" w:cstheme="minorHAnsi"/>
                <w:b/>
                <w:bCs/>
              </w:rPr>
              <w:t>Dagauda</w:t>
            </w:r>
          </w:p>
        </w:tc>
        <w:tc>
          <w:tcPr>
            <w:tcW w:w="1276" w:type="dxa"/>
            <w:tcBorders>
              <w:top w:val="single" w:sz="4" w:space="0" w:color="auto"/>
              <w:left w:val="nil"/>
              <w:bottom w:val="single" w:sz="4" w:space="0" w:color="auto"/>
              <w:right w:val="single" w:sz="4" w:space="0" w:color="auto"/>
            </w:tcBorders>
            <w:vAlign w:val="center"/>
          </w:tcPr>
          <w:p w14:paraId="78E7F348" w14:textId="77777777" w:rsidR="000B6628" w:rsidRPr="006C4D4B" w:rsidRDefault="00000000">
            <w:pPr>
              <w:spacing w:after="0" w:line="240" w:lineRule="auto"/>
              <w:jc w:val="both"/>
              <w:rPr>
                <w:rFonts w:eastAsia="Times New Roman" w:cstheme="minorHAnsi"/>
                <w:b/>
                <w:bCs/>
              </w:rPr>
            </w:pPr>
            <w:r w:rsidRPr="006C4D4B">
              <w:rPr>
                <w:rFonts w:eastAsia="Times New Roman" w:cstheme="minorHAnsi"/>
                <w:b/>
                <w:bCs/>
              </w:rPr>
              <w:t>Mashema</w:t>
            </w:r>
          </w:p>
        </w:tc>
        <w:tc>
          <w:tcPr>
            <w:tcW w:w="1276" w:type="dxa"/>
            <w:tcBorders>
              <w:top w:val="single" w:sz="4" w:space="0" w:color="auto"/>
              <w:left w:val="nil"/>
              <w:bottom w:val="single" w:sz="4" w:space="0" w:color="auto"/>
              <w:right w:val="single" w:sz="4" w:space="0" w:color="auto"/>
            </w:tcBorders>
            <w:vAlign w:val="center"/>
          </w:tcPr>
          <w:p w14:paraId="756CFAE1" w14:textId="77777777" w:rsidR="000B6628" w:rsidRPr="006C4D4B" w:rsidRDefault="00000000">
            <w:pPr>
              <w:spacing w:after="0" w:line="240" w:lineRule="auto"/>
              <w:jc w:val="both"/>
              <w:rPr>
                <w:rFonts w:eastAsia="Times New Roman" w:cstheme="minorHAnsi"/>
                <w:b/>
                <w:bCs/>
              </w:rPr>
            </w:pPr>
            <w:r w:rsidRPr="006C4D4B">
              <w:rPr>
                <w:rFonts w:eastAsia="Times New Roman" w:cstheme="minorHAnsi"/>
                <w:b/>
                <w:bCs/>
              </w:rPr>
              <w:t>Yelwan Duguri</w:t>
            </w:r>
          </w:p>
        </w:tc>
        <w:tc>
          <w:tcPr>
            <w:tcW w:w="992" w:type="dxa"/>
            <w:tcBorders>
              <w:top w:val="single" w:sz="4" w:space="0" w:color="auto"/>
              <w:left w:val="nil"/>
              <w:bottom w:val="single" w:sz="4" w:space="0" w:color="auto"/>
              <w:right w:val="single" w:sz="4" w:space="0" w:color="auto"/>
            </w:tcBorders>
            <w:vAlign w:val="center"/>
          </w:tcPr>
          <w:p w14:paraId="70E16EF7" w14:textId="77777777" w:rsidR="000B6628" w:rsidRPr="006C4D4B" w:rsidRDefault="00000000">
            <w:pPr>
              <w:spacing w:after="0" w:line="240" w:lineRule="auto"/>
              <w:jc w:val="both"/>
              <w:rPr>
                <w:rFonts w:eastAsia="Times New Roman" w:cstheme="minorHAnsi"/>
                <w:b/>
              </w:rPr>
            </w:pPr>
            <w:r w:rsidRPr="006C4D4B">
              <w:rPr>
                <w:rFonts w:eastAsia="Times New Roman" w:cstheme="minorHAnsi"/>
                <w:b/>
              </w:rPr>
              <w:t>Total</w:t>
            </w:r>
          </w:p>
        </w:tc>
      </w:tr>
      <w:tr w:rsidR="000B6628" w:rsidRPr="006C4D4B" w14:paraId="7CF1B3EA" w14:textId="77777777">
        <w:trPr>
          <w:trHeight w:val="315"/>
        </w:trPr>
        <w:tc>
          <w:tcPr>
            <w:tcW w:w="2386" w:type="dxa"/>
            <w:tcBorders>
              <w:top w:val="nil"/>
              <w:left w:val="single" w:sz="8" w:space="0" w:color="000000"/>
              <w:bottom w:val="single" w:sz="8" w:space="0" w:color="000000"/>
              <w:right w:val="single" w:sz="8" w:space="0" w:color="000000"/>
            </w:tcBorders>
            <w:vAlign w:val="center"/>
          </w:tcPr>
          <w:p w14:paraId="068DBF68"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Cannabis</w:t>
            </w:r>
          </w:p>
        </w:tc>
        <w:tc>
          <w:tcPr>
            <w:tcW w:w="1134" w:type="dxa"/>
            <w:tcBorders>
              <w:top w:val="nil"/>
              <w:left w:val="single" w:sz="4" w:space="0" w:color="auto"/>
              <w:bottom w:val="single" w:sz="4" w:space="0" w:color="auto"/>
              <w:right w:val="single" w:sz="4" w:space="0" w:color="auto"/>
            </w:tcBorders>
            <w:vAlign w:val="center"/>
          </w:tcPr>
          <w:p w14:paraId="06F4B61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11.6%</w:t>
            </w:r>
          </w:p>
        </w:tc>
        <w:tc>
          <w:tcPr>
            <w:tcW w:w="1276" w:type="dxa"/>
            <w:tcBorders>
              <w:top w:val="nil"/>
              <w:left w:val="nil"/>
              <w:bottom w:val="single" w:sz="4" w:space="0" w:color="auto"/>
              <w:right w:val="single" w:sz="4" w:space="0" w:color="auto"/>
            </w:tcBorders>
            <w:vAlign w:val="center"/>
          </w:tcPr>
          <w:p w14:paraId="74F9C0B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10.0%</w:t>
            </w:r>
          </w:p>
        </w:tc>
        <w:tc>
          <w:tcPr>
            <w:tcW w:w="1276" w:type="dxa"/>
            <w:tcBorders>
              <w:top w:val="nil"/>
              <w:left w:val="nil"/>
              <w:bottom w:val="single" w:sz="4" w:space="0" w:color="auto"/>
              <w:right w:val="single" w:sz="4" w:space="0" w:color="auto"/>
            </w:tcBorders>
            <w:vAlign w:val="center"/>
          </w:tcPr>
          <w:p w14:paraId="2C62B65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7.6%</w:t>
            </w:r>
          </w:p>
        </w:tc>
        <w:tc>
          <w:tcPr>
            <w:tcW w:w="992" w:type="dxa"/>
            <w:tcBorders>
              <w:top w:val="nil"/>
              <w:left w:val="nil"/>
              <w:bottom w:val="single" w:sz="4" w:space="0" w:color="auto"/>
              <w:right w:val="single" w:sz="4" w:space="0" w:color="auto"/>
            </w:tcBorders>
            <w:noWrap/>
            <w:vAlign w:val="bottom"/>
          </w:tcPr>
          <w:p w14:paraId="61FB337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9.7%</w:t>
            </w:r>
          </w:p>
        </w:tc>
      </w:tr>
      <w:tr w:rsidR="000B6628" w:rsidRPr="006C4D4B" w14:paraId="0197FB16" w14:textId="77777777">
        <w:trPr>
          <w:trHeight w:val="315"/>
        </w:trPr>
        <w:tc>
          <w:tcPr>
            <w:tcW w:w="2386" w:type="dxa"/>
            <w:tcBorders>
              <w:top w:val="nil"/>
              <w:left w:val="single" w:sz="8" w:space="0" w:color="000000"/>
              <w:bottom w:val="single" w:sz="8" w:space="0" w:color="000000"/>
              <w:right w:val="single" w:sz="8" w:space="0" w:color="000000"/>
            </w:tcBorders>
            <w:vAlign w:val="center"/>
          </w:tcPr>
          <w:p w14:paraId="5F9022D9"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Codeine</w:t>
            </w:r>
          </w:p>
        </w:tc>
        <w:tc>
          <w:tcPr>
            <w:tcW w:w="1134" w:type="dxa"/>
            <w:tcBorders>
              <w:top w:val="nil"/>
              <w:left w:val="single" w:sz="4" w:space="0" w:color="auto"/>
              <w:bottom w:val="single" w:sz="4" w:space="0" w:color="auto"/>
              <w:right w:val="single" w:sz="4" w:space="0" w:color="auto"/>
            </w:tcBorders>
            <w:vAlign w:val="center"/>
          </w:tcPr>
          <w:p w14:paraId="3795CF0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7.2%</w:t>
            </w:r>
          </w:p>
        </w:tc>
        <w:tc>
          <w:tcPr>
            <w:tcW w:w="1276" w:type="dxa"/>
            <w:tcBorders>
              <w:top w:val="nil"/>
              <w:left w:val="nil"/>
              <w:bottom w:val="single" w:sz="4" w:space="0" w:color="auto"/>
              <w:right w:val="single" w:sz="4" w:space="0" w:color="auto"/>
            </w:tcBorders>
            <w:vAlign w:val="center"/>
          </w:tcPr>
          <w:p w14:paraId="0933099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12.3%</w:t>
            </w:r>
          </w:p>
        </w:tc>
        <w:tc>
          <w:tcPr>
            <w:tcW w:w="1276" w:type="dxa"/>
            <w:tcBorders>
              <w:top w:val="nil"/>
              <w:left w:val="nil"/>
              <w:bottom w:val="single" w:sz="4" w:space="0" w:color="auto"/>
              <w:right w:val="single" w:sz="4" w:space="0" w:color="auto"/>
            </w:tcBorders>
            <w:vAlign w:val="center"/>
          </w:tcPr>
          <w:p w14:paraId="0604CB5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10.7%</w:t>
            </w:r>
          </w:p>
        </w:tc>
        <w:tc>
          <w:tcPr>
            <w:tcW w:w="992" w:type="dxa"/>
            <w:tcBorders>
              <w:top w:val="nil"/>
              <w:left w:val="nil"/>
              <w:bottom w:val="single" w:sz="4" w:space="0" w:color="auto"/>
              <w:right w:val="single" w:sz="4" w:space="0" w:color="auto"/>
            </w:tcBorders>
            <w:noWrap/>
            <w:vAlign w:val="bottom"/>
          </w:tcPr>
          <w:p w14:paraId="00F9936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10.1%</w:t>
            </w:r>
          </w:p>
        </w:tc>
      </w:tr>
      <w:tr w:rsidR="000B6628" w:rsidRPr="006C4D4B" w14:paraId="49D00635" w14:textId="77777777">
        <w:trPr>
          <w:trHeight w:val="315"/>
        </w:trPr>
        <w:tc>
          <w:tcPr>
            <w:tcW w:w="2386" w:type="dxa"/>
            <w:tcBorders>
              <w:top w:val="nil"/>
              <w:left w:val="single" w:sz="8" w:space="0" w:color="000000"/>
              <w:bottom w:val="single" w:sz="8" w:space="0" w:color="000000"/>
              <w:right w:val="single" w:sz="8" w:space="0" w:color="000000"/>
            </w:tcBorders>
            <w:vAlign w:val="center"/>
          </w:tcPr>
          <w:p w14:paraId="3E881E5C"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Tramadol</w:t>
            </w:r>
          </w:p>
        </w:tc>
        <w:tc>
          <w:tcPr>
            <w:tcW w:w="1134" w:type="dxa"/>
            <w:tcBorders>
              <w:top w:val="nil"/>
              <w:left w:val="single" w:sz="4" w:space="0" w:color="auto"/>
              <w:bottom w:val="single" w:sz="4" w:space="0" w:color="auto"/>
              <w:right w:val="single" w:sz="4" w:space="0" w:color="auto"/>
            </w:tcBorders>
            <w:vAlign w:val="center"/>
          </w:tcPr>
          <w:p w14:paraId="07018A9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36.2%</w:t>
            </w:r>
          </w:p>
        </w:tc>
        <w:tc>
          <w:tcPr>
            <w:tcW w:w="1276" w:type="dxa"/>
            <w:tcBorders>
              <w:top w:val="nil"/>
              <w:left w:val="nil"/>
              <w:bottom w:val="single" w:sz="4" w:space="0" w:color="auto"/>
              <w:right w:val="single" w:sz="4" w:space="0" w:color="auto"/>
            </w:tcBorders>
            <w:vAlign w:val="center"/>
          </w:tcPr>
          <w:p w14:paraId="612DD7C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32.6%</w:t>
            </w:r>
          </w:p>
        </w:tc>
        <w:tc>
          <w:tcPr>
            <w:tcW w:w="1276" w:type="dxa"/>
            <w:tcBorders>
              <w:top w:val="nil"/>
              <w:left w:val="nil"/>
              <w:bottom w:val="single" w:sz="4" w:space="0" w:color="auto"/>
              <w:right w:val="single" w:sz="4" w:space="0" w:color="auto"/>
            </w:tcBorders>
            <w:vAlign w:val="center"/>
          </w:tcPr>
          <w:p w14:paraId="36BBFE3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29.0%</w:t>
            </w:r>
          </w:p>
        </w:tc>
        <w:tc>
          <w:tcPr>
            <w:tcW w:w="992" w:type="dxa"/>
            <w:tcBorders>
              <w:top w:val="nil"/>
              <w:left w:val="nil"/>
              <w:bottom w:val="single" w:sz="4" w:space="0" w:color="auto"/>
              <w:right w:val="single" w:sz="4" w:space="0" w:color="auto"/>
            </w:tcBorders>
            <w:noWrap/>
            <w:vAlign w:val="bottom"/>
          </w:tcPr>
          <w:p w14:paraId="6513F5F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32.6%</w:t>
            </w:r>
          </w:p>
        </w:tc>
      </w:tr>
      <w:tr w:rsidR="000B6628" w:rsidRPr="006C4D4B" w14:paraId="15B17637" w14:textId="77777777">
        <w:trPr>
          <w:trHeight w:val="315"/>
        </w:trPr>
        <w:tc>
          <w:tcPr>
            <w:tcW w:w="2386" w:type="dxa"/>
            <w:tcBorders>
              <w:top w:val="nil"/>
              <w:left w:val="single" w:sz="8" w:space="0" w:color="000000"/>
              <w:bottom w:val="single" w:sz="8" w:space="0" w:color="000000"/>
              <w:right w:val="single" w:sz="8" w:space="0" w:color="000000"/>
            </w:tcBorders>
            <w:vAlign w:val="center"/>
          </w:tcPr>
          <w:p w14:paraId="4C8AF44C"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Zakami</w:t>
            </w:r>
          </w:p>
        </w:tc>
        <w:tc>
          <w:tcPr>
            <w:tcW w:w="1134" w:type="dxa"/>
            <w:tcBorders>
              <w:top w:val="nil"/>
              <w:left w:val="single" w:sz="4" w:space="0" w:color="auto"/>
              <w:bottom w:val="single" w:sz="4" w:space="0" w:color="auto"/>
              <w:right w:val="single" w:sz="4" w:space="0" w:color="auto"/>
            </w:tcBorders>
            <w:vAlign w:val="center"/>
          </w:tcPr>
          <w:p w14:paraId="09CAE7AC"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13.0%</w:t>
            </w:r>
          </w:p>
        </w:tc>
        <w:tc>
          <w:tcPr>
            <w:tcW w:w="1276" w:type="dxa"/>
            <w:tcBorders>
              <w:top w:val="nil"/>
              <w:left w:val="nil"/>
              <w:bottom w:val="single" w:sz="4" w:space="0" w:color="auto"/>
              <w:right w:val="single" w:sz="4" w:space="0" w:color="auto"/>
            </w:tcBorders>
            <w:vAlign w:val="center"/>
          </w:tcPr>
          <w:p w14:paraId="48265FB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15.0%</w:t>
            </w:r>
          </w:p>
        </w:tc>
        <w:tc>
          <w:tcPr>
            <w:tcW w:w="1276" w:type="dxa"/>
            <w:tcBorders>
              <w:top w:val="nil"/>
              <w:left w:val="nil"/>
              <w:bottom w:val="single" w:sz="4" w:space="0" w:color="auto"/>
              <w:right w:val="single" w:sz="4" w:space="0" w:color="auto"/>
            </w:tcBorders>
            <w:vAlign w:val="center"/>
          </w:tcPr>
          <w:p w14:paraId="0332CC1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16.8%</w:t>
            </w:r>
          </w:p>
        </w:tc>
        <w:tc>
          <w:tcPr>
            <w:tcW w:w="992" w:type="dxa"/>
            <w:tcBorders>
              <w:top w:val="nil"/>
              <w:left w:val="nil"/>
              <w:bottom w:val="single" w:sz="4" w:space="0" w:color="auto"/>
              <w:right w:val="single" w:sz="4" w:space="0" w:color="auto"/>
            </w:tcBorders>
            <w:noWrap/>
            <w:vAlign w:val="bottom"/>
          </w:tcPr>
          <w:p w14:paraId="4ECC7BA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15.0%</w:t>
            </w:r>
          </w:p>
        </w:tc>
      </w:tr>
      <w:tr w:rsidR="000B6628" w:rsidRPr="006C4D4B" w14:paraId="0E6CE3BE" w14:textId="77777777">
        <w:trPr>
          <w:trHeight w:val="315"/>
        </w:trPr>
        <w:tc>
          <w:tcPr>
            <w:tcW w:w="2386" w:type="dxa"/>
            <w:tcBorders>
              <w:top w:val="nil"/>
              <w:left w:val="single" w:sz="8" w:space="0" w:color="000000"/>
              <w:bottom w:val="single" w:sz="8" w:space="0" w:color="000000"/>
              <w:right w:val="single" w:sz="8" w:space="0" w:color="000000"/>
            </w:tcBorders>
            <w:vAlign w:val="center"/>
          </w:tcPr>
          <w:p w14:paraId="5410E8B5"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Kurkura</w:t>
            </w:r>
          </w:p>
        </w:tc>
        <w:tc>
          <w:tcPr>
            <w:tcW w:w="1134" w:type="dxa"/>
            <w:tcBorders>
              <w:top w:val="nil"/>
              <w:left w:val="single" w:sz="4" w:space="0" w:color="auto"/>
              <w:bottom w:val="single" w:sz="4" w:space="0" w:color="auto"/>
              <w:right w:val="single" w:sz="4" w:space="0" w:color="auto"/>
            </w:tcBorders>
            <w:vAlign w:val="center"/>
          </w:tcPr>
          <w:p w14:paraId="27BC419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16.0%</w:t>
            </w:r>
          </w:p>
        </w:tc>
        <w:tc>
          <w:tcPr>
            <w:tcW w:w="1276" w:type="dxa"/>
            <w:tcBorders>
              <w:top w:val="nil"/>
              <w:left w:val="nil"/>
              <w:bottom w:val="single" w:sz="4" w:space="0" w:color="auto"/>
              <w:right w:val="single" w:sz="4" w:space="0" w:color="auto"/>
            </w:tcBorders>
            <w:vAlign w:val="center"/>
          </w:tcPr>
          <w:p w14:paraId="7C2D35E3"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12.3%</w:t>
            </w:r>
          </w:p>
        </w:tc>
        <w:tc>
          <w:tcPr>
            <w:tcW w:w="1276" w:type="dxa"/>
            <w:tcBorders>
              <w:top w:val="nil"/>
              <w:left w:val="nil"/>
              <w:bottom w:val="single" w:sz="4" w:space="0" w:color="auto"/>
              <w:right w:val="single" w:sz="4" w:space="0" w:color="auto"/>
            </w:tcBorders>
            <w:vAlign w:val="center"/>
          </w:tcPr>
          <w:p w14:paraId="6D79453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19.8%</w:t>
            </w:r>
          </w:p>
        </w:tc>
        <w:tc>
          <w:tcPr>
            <w:tcW w:w="992" w:type="dxa"/>
            <w:tcBorders>
              <w:top w:val="nil"/>
              <w:left w:val="nil"/>
              <w:bottom w:val="single" w:sz="4" w:space="0" w:color="auto"/>
              <w:right w:val="single" w:sz="4" w:space="0" w:color="auto"/>
            </w:tcBorders>
            <w:noWrap/>
            <w:vAlign w:val="bottom"/>
          </w:tcPr>
          <w:p w14:paraId="606143A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16.1%</w:t>
            </w:r>
          </w:p>
        </w:tc>
      </w:tr>
      <w:tr w:rsidR="000B6628" w:rsidRPr="006C4D4B" w14:paraId="79F2E3B0" w14:textId="77777777">
        <w:trPr>
          <w:trHeight w:val="315"/>
        </w:trPr>
        <w:tc>
          <w:tcPr>
            <w:tcW w:w="2386" w:type="dxa"/>
            <w:tcBorders>
              <w:top w:val="nil"/>
              <w:left w:val="single" w:sz="8" w:space="0" w:color="000000"/>
              <w:bottom w:val="single" w:sz="8" w:space="0" w:color="000000"/>
              <w:right w:val="single" w:sz="8" w:space="0" w:color="000000"/>
            </w:tcBorders>
            <w:vAlign w:val="center"/>
          </w:tcPr>
          <w:p w14:paraId="0269987D"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Snuff (Angur)</w:t>
            </w:r>
          </w:p>
        </w:tc>
        <w:tc>
          <w:tcPr>
            <w:tcW w:w="1134" w:type="dxa"/>
            <w:tcBorders>
              <w:top w:val="nil"/>
              <w:left w:val="single" w:sz="4" w:space="0" w:color="auto"/>
              <w:bottom w:val="single" w:sz="4" w:space="0" w:color="auto"/>
              <w:right w:val="single" w:sz="4" w:space="0" w:color="auto"/>
            </w:tcBorders>
            <w:vAlign w:val="center"/>
          </w:tcPr>
          <w:p w14:paraId="280BAA2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11.5%</w:t>
            </w:r>
          </w:p>
        </w:tc>
        <w:tc>
          <w:tcPr>
            <w:tcW w:w="1276" w:type="dxa"/>
            <w:tcBorders>
              <w:top w:val="nil"/>
              <w:left w:val="nil"/>
              <w:bottom w:val="single" w:sz="4" w:space="0" w:color="auto"/>
              <w:right w:val="single" w:sz="4" w:space="0" w:color="auto"/>
            </w:tcBorders>
            <w:vAlign w:val="center"/>
          </w:tcPr>
          <w:p w14:paraId="628C9E7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11.5%</w:t>
            </w:r>
          </w:p>
        </w:tc>
        <w:tc>
          <w:tcPr>
            <w:tcW w:w="1276" w:type="dxa"/>
            <w:tcBorders>
              <w:top w:val="nil"/>
              <w:left w:val="nil"/>
              <w:bottom w:val="single" w:sz="4" w:space="0" w:color="auto"/>
              <w:right w:val="single" w:sz="4" w:space="0" w:color="auto"/>
            </w:tcBorders>
            <w:vAlign w:val="center"/>
          </w:tcPr>
          <w:p w14:paraId="47A7764C"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11.6%</w:t>
            </w:r>
          </w:p>
        </w:tc>
        <w:tc>
          <w:tcPr>
            <w:tcW w:w="992" w:type="dxa"/>
            <w:tcBorders>
              <w:top w:val="nil"/>
              <w:left w:val="nil"/>
              <w:bottom w:val="single" w:sz="4" w:space="0" w:color="auto"/>
              <w:right w:val="single" w:sz="4" w:space="0" w:color="auto"/>
            </w:tcBorders>
            <w:noWrap/>
            <w:vAlign w:val="bottom"/>
          </w:tcPr>
          <w:p w14:paraId="7E72174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11.5%</w:t>
            </w:r>
          </w:p>
        </w:tc>
      </w:tr>
      <w:tr w:rsidR="000B6628" w:rsidRPr="006C4D4B" w14:paraId="4390C488" w14:textId="77777777">
        <w:trPr>
          <w:trHeight w:val="315"/>
        </w:trPr>
        <w:tc>
          <w:tcPr>
            <w:tcW w:w="2386" w:type="dxa"/>
            <w:tcBorders>
              <w:top w:val="nil"/>
              <w:left w:val="single" w:sz="8" w:space="0" w:color="000000"/>
              <w:bottom w:val="single" w:sz="8" w:space="0" w:color="000000"/>
              <w:right w:val="single" w:sz="8" w:space="0" w:color="000000"/>
            </w:tcBorders>
            <w:vAlign w:val="center"/>
          </w:tcPr>
          <w:p w14:paraId="7615D770" w14:textId="77777777" w:rsidR="000B6628" w:rsidRPr="006C4D4B" w:rsidRDefault="00000000">
            <w:pPr>
              <w:spacing w:after="0" w:line="240" w:lineRule="auto"/>
              <w:jc w:val="both"/>
              <w:rPr>
                <w:rFonts w:eastAsia="Times New Roman" w:cstheme="minorHAnsi"/>
              </w:rPr>
            </w:pPr>
            <w:r w:rsidRPr="006C4D4B">
              <w:rPr>
                <w:rFonts w:eastAsia="Times New Roman" w:cstheme="minorHAnsi"/>
                <w:lang w:val="en-AU"/>
              </w:rPr>
              <w:t>Rubber solution</w:t>
            </w:r>
          </w:p>
        </w:tc>
        <w:tc>
          <w:tcPr>
            <w:tcW w:w="1134" w:type="dxa"/>
            <w:tcBorders>
              <w:top w:val="nil"/>
              <w:left w:val="single" w:sz="4" w:space="0" w:color="auto"/>
              <w:bottom w:val="single" w:sz="4" w:space="0" w:color="auto"/>
              <w:right w:val="single" w:sz="4" w:space="0" w:color="auto"/>
            </w:tcBorders>
            <w:vAlign w:val="center"/>
          </w:tcPr>
          <w:p w14:paraId="3EF6D14F"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4.3%</w:t>
            </w:r>
          </w:p>
        </w:tc>
        <w:tc>
          <w:tcPr>
            <w:tcW w:w="1276" w:type="dxa"/>
            <w:tcBorders>
              <w:top w:val="nil"/>
              <w:left w:val="nil"/>
              <w:bottom w:val="single" w:sz="4" w:space="0" w:color="auto"/>
              <w:right w:val="single" w:sz="4" w:space="0" w:color="auto"/>
            </w:tcBorders>
            <w:vAlign w:val="center"/>
          </w:tcPr>
          <w:p w14:paraId="1DC893A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6.2%</w:t>
            </w:r>
          </w:p>
        </w:tc>
        <w:tc>
          <w:tcPr>
            <w:tcW w:w="1276" w:type="dxa"/>
            <w:tcBorders>
              <w:top w:val="nil"/>
              <w:left w:val="nil"/>
              <w:bottom w:val="single" w:sz="4" w:space="0" w:color="auto"/>
              <w:right w:val="single" w:sz="4" w:space="0" w:color="auto"/>
            </w:tcBorders>
            <w:vAlign w:val="center"/>
          </w:tcPr>
          <w:p w14:paraId="32D519E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4.6%</w:t>
            </w:r>
          </w:p>
        </w:tc>
        <w:tc>
          <w:tcPr>
            <w:tcW w:w="992" w:type="dxa"/>
            <w:tcBorders>
              <w:top w:val="nil"/>
              <w:left w:val="nil"/>
              <w:bottom w:val="single" w:sz="4" w:space="0" w:color="auto"/>
              <w:right w:val="single" w:sz="4" w:space="0" w:color="auto"/>
            </w:tcBorders>
            <w:noWrap/>
            <w:vAlign w:val="bottom"/>
          </w:tcPr>
          <w:p w14:paraId="344E86A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5.0%</w:t>
            </w:r>
          </w:p>
        </w:tc>
      </w:tr>
    </w:tbl>
    <w:p w14:paraId="23D065A8" w14:textId="77777777" w:rsidR="000B6628" w:rsidRPr="006C4D4B" w:rsidRDefault="000B6628">
      <w:pPr>
        <w:pStyle w:val="Heading1"/>
        <w:spacing w:line="240" w:lineRule="auto"/>
        <w:jc w:val="both"/>
        <w:rPr>
          <w:rStyle w:val="15"/>
          <w:rFonts w:asciiTheme="minorHAnsi" w:hAnsiTheme="minorHAnsi" w:cstheme="minorHAnsi"/>
          <w:color w:val="auto"/>
          <w:kern w:val="2"/>
          <w:sz w:val="22"/>
          <w:szCs w:val="22"/>
        </w:rPr>
      </w:pPr>
    </w:p>
    <w:p w14:paraId="0CD8A61E" w14:textId="77777777" w:rsidR="000B6628" w:rsidRPr="006C4D4B" w:rsidRDefault="000B6628">
      <w:pPr>
        <w:spacing w:line="240" w:lineRule="auto"/>
        <w:jc w:val="both"/>
        <w:rPr>
          <w:rFonts w:cstheme="minorHAnsi"/>
        </w:rPr>
      </w:pPr>
    </w:p>
    <w:p w14:paraId="6E697655" w14:textId="77777777" w:rsidR="000B6628" w:rsidRDefault="000B6628">
      <w:pPr>
        <w:spacing w:line="240" w:lineRule="auto"/>
        <w:jc w:val="both"/>
        <w:rPr>
          <w:rFonts w:cstheme="minorHAnsi"/>
        </w:rPr>
      </w:pPr>
    </w:p>
    <w:p w14:paraId="6E27DC6E" w14:textId="77777777" w:rsidR="00855368" w:rsidRDefault="00855368">
      <w:pPr>
        <w:spacing w:line="240" w:lineRule="auto"/>
        <w:jc w:val="both"/>
        <w:rPr>
          <w:rFonts w:cstheme="minorHAnsi"/>
        </w:rPr>
      </w:pPr>
    </w:p>
    <w:p w14:paraId="561E63C4" w14:textId="77777777" w:rsidR="00855368" w:rsidRDefault="00855368">
      <w:pPr>
        <w:spacing w:line="240" w:lineRule="auto"/>
        <w:jc w:val="both"/>
        <w:rPr>
          <w:rFonts w:cstheme="minorHAnsi"/>
        </w:rPr>
      </w:pPr>
    </w:p>
    <w:p w14:paraId="2B3AA03A" w14:textId="77777777" w:rsidR="00855368" w:rsidRDefault="00855368">
      <w:pPr>
        <w:spacing w:line="240" w:lineRule="auto"/>
        <w:jc w:val="both"/>
        <w:rPr>
          <w:rFonts w:cstheme="minorHAnsi"/>
        </w:rPr>
      </w:pPr>
    </w:p>
    <w:p w14:paraId="393151A9" w14:textId="77777777" w:rsidR="00855368" w:rsidRDefault="00855368">
      <w:pPr>
        <w:spacing w:line="240" w:lineRule="auto"/>
        <w:jc w:val="both"/>
        <w:rPr>
          <w:rFonts w:cstheme="minorHAnsi"/>
        </w:rPr>
      </w:pPr>
    </w:p>
    <w:p w14:paraId="600E50A7" w14:textId="77777777" w:rsidR="00855368" w:rsidRDefault="00855368">
      <w:pPr>
        <w:spacing w:line="240" w:lineRule="auto"/>
        <w:jc w:val="both"/>
        <w:rPr>
          <w:rFonts w:cstheme="minorHAnsi"/>
        </w:rPr>
      </w:pPr>
    </w:p>
    <w:p w14:paraId="4843854A" w14:textId="77777777" w:rsidR="00855368" w:rsidRDefault="00855368">
      <w:pPr>
        <w:spacing w:line="240" w:lineRule="auto"/>
        <w:jc w:val="both"/>
        <w:rPr>
          <w:rFonts w:cstheme="minorHAnsi"/>
        </w:rPr>
      </w:pPr>
    </w:p>
    <w:p w14:paraId="50843554" w14:textId="77777777" w:rsidR="00855368" w:rsidRDefault="00855368">
      <w:pPr>
        <w:spacing w:line="240" w:lineRule="auto"/>
        <w:jc w:val="both"/>
        <w:rPr>
          <w:rFonts w:cstheme="minorHAnsi"/>
        </w:rPr>
      </w:pPr>
    </w:p>
    <w:p w14:paraId="18D27721" w14:textId="77777777" w:rsidR="00855368" w:rsidRDefault="00855368">
      <w:pPr>
        <w:spacing w:line="240" w:lineRule="auto"/>
        <w:jc w:val="both"/>
        <w:rPr>
          <w:rFonts w:cstheme="minorHAnsi"/>
        </w:rPr>
      </w:pPr>
    </w:p>
    <w:p w14:paraId="38287B01" w14:textId="77777777" w:rsidR="00855368" w:rsidRDefault="00855368">
      <w:pPr>
        <w:spacing w:line="240" w:lineRule="auto"/>
        <w:jc w:val="both"/>
        <w:rPr>
          <w:rFonts w:cstheme="minorHAnsi"/>
        </w:rPr>
      </w:pPr>
    </w:p>
    <w:p w14:paraId="1D006895" w14:textId="77777777" w:rsidR="00855368" w:rsidRDefault="00855368">
      <w:pPr>
        <w:spacing w:line="240" w:lineRule="auto"/>
        <w:jc w:val="both"/>
        <w:rPr>
          <w:rFonts w:cstheme="minorHAnsi"/>
        </w:rPr>
      </w:pPr>
    </w:p>
    <w:p w14:paraId="55153290" w14:textId="77777777" w:rsidR="00855368" w:rsidRDefault="00855368">
      <w:pPr>
        <w:spacing w:line="240" w:lineRule="auto"/>
        <w:jc w:val="both"/>
        <w:rPr>
          <w:rFonts w:cstheme="minorHAnsi"/>
        </w:rPr>
      </w:pPr>
    </w:p>
    <w:p w14:paraId="58597518" w14:textId="77777777" w:rsidR="00855368" w:rsidRDefault="00855368">
      <w:pPr>
        <w:spacing w:line="240" w:lineRule="auto"/>
        <w:jc w:val="both"/>
        <w:rPr>
          <w:rFonts w:cstheme="minorHAnsi"/>
        </w:rPr>
      </w:pPr>
    </w:p>
    <w:p w14:paraId="149D1286" w14:textId="77777777" w:rsidR="00855368" w:rsidRDefault="00855368">
      <w:pPr>
        <w:spacing w:line="240" w:lineRule="auto"/>
        <w:jc w:val="both"/>
        <w:rPr>
          <w:rFonts w:cstheme="minorHAnsi"/>
        </w:rPr>
      </w:pPr>
    </w:p>
    <w:p w14:paraId="6690A27A" w14:textId="77777777" w:rsidR="00855368" w:rsidRDefault="00855368">
      <w:pPr>
        <w:spacing w:line="240" w:lineRule="auto"/>
        <w:jc w:val="both"/>
        <w:rPr>
          <w:rFonts w:cstheme="minorHAnsi"/>
        </w:rPr>
      </w:pPr>
    </w:p>
    <w:p w14:paraId="468E0967" w14:textId="77777777" w:rsidR="00855368" w:rsidRDefault="00855368">
      <w:pPr>
        <w:spacing w:line="240" w:lineRule="auto"/>
        <w:jc w:val="both"/>
        <w:rPr>
          <w:rFonts w:cstheme="minorHAnsi"/>
        </w:rPr>
      </w:pPr>
    </w:p>
    <w:p w14:paraId="2348AA07" w14:textId="77777777" w:rsidR="00855368" w:rsidRDefault="00855368">
      <w:pPr>
        <w:spacing w:line="240" w:lineRule="auto"/>
        <w:jc w:val="both"/>
        <w:rPr>
          <w:rFonts w:cstheme="minorHAnsi"/>
        </w:rPr>
      </w:pPr>
    </w:p>
    <w:p w14:paraId="2972079C" w14:textId="77777777" w:rsidR="00855368" w:rsidRPr="006C4D4B" w:rsidRDefault="00855368">
      <w:pPr>
        <w:spacing w:line="240" w:lineRule="auto"/>
        <w:jc w:val="both"/>
        <w:rPr>
          <w:rFonts w:cstheme="minorHAnsi"/>
        </w:rPr>
      </w:pPr>
    </w:p>
    <w:p w14:paraId="5EED85E0" w14:textId="77777777" w:rsidR="000B6628" w:rsidRPr="006C4D4B" w:rsidRDefault="000B6628">
      <w:pPr>
        <w:spacing w:line="240" w:lineRule="auto"/>
        <w:jc w:val="both"/>
        <w:rPr>
          <w:rFonts w:cstheme="minorHAnsi"/>
        </w:rPr>
      </w:pPr>
    </w:p>
    <w:p w14:paraId="5935CAE6" w14:textId="77777777" w:rsidR="000B6628" w:rsidRPr="006C4D4B" w:rsidRDefault="00000000">
      <w:pPr>
        <w:pStyle w:val="Heading1"/>
        <w:spacing w:line="240" w:lineRule="auto"/>
        <w:rPr>
          <w:rFonts w:asciiTheme="minorHAnsi" w:hAnsiTheme="minorHAnsi" w:cstheme="minorHAnsi"/>
          <w:sz w:val="22"/>
          <w:szCs w:val="22"/>
        </w:rPr>
      </w:pPr>
      <w:bookmarkStart w:id="310" w:name="_Toc137990470"/>
      <w:r w:rsidRPr="006C4D4B">
        <w:rPr>
          <w:rFonts w:asciiTheme="minorHAnsi" w:hAnsiTheme="minorHAnsi" w:cstheme="minorHAnsi"/>
          <w:sz w:val="22"/>
          <w:szCs w:val="22"/>
        </w:rPr>
        <w:t>CHAPTER FIVE: POTENTIAL IMPACTS AND MITIGATION MEASURES</w:t>
      </w:r>
      <w:bookmarkEnd w:id="310"/>
    </w:p>
    <w:p w14:paraId="7FB5C24D" w14:textId="77777777" w:rsidR="000B6628" w:rsidRPr="006C4D4B" w:rsidRDefault="000B6628">
      <w:pPr>
        <w:rPr>
          <w:rFonts w:cstheme="minorHAnsi"/>
        </w:rPr>
      </w:pPr>
    </w:p>
    <w:p w14:paraId="7AEC01A0" w14:textId="77777777" w:rsidR="000B6628" w:rsidRPr="006C4D4B" w:rsidRDefault="00000000">
      <w:pPr>
        <w:pStyle w:val="Heading2"/>
        <w:spacing w:line="240" w:lineRule="auto"/>
        <w:jc w:val="both"/>
        <w:rPr>
          <w:rFonts w:asciiTheme="minorHAnsi" w:hAnsiTheme="minorHAnsi" w:cstheme="minorHAnsi"/>
          <w:sz w:val="22"/>
          <w:szCs w:val="22"/>
        </w:rPr>
      </w:pPr>
      <w:bookmarkStart w:id="311" w:name="_Toc137990471"/>
      <w:r w:rsidRPr="006C4D4B">
        <w:rPr>
          <w:rFonts w:asciiTheme="minorHAnsi" w:hAnsiTheme="minorHAnsi" w:cstheme="minorHAnsi"/>
          <w:sz w:val="22"/>
          <w:szCs w:val="22"/>
        </w:rPr>
        <w:t>5.1 Introduction</w:t>
      </w:r>
      <w:bookmarkEnd w:id="311"/>
    </w:p>
    <w:p w14:paraId="4B07487E" w14:textId="77777777" w:rsidR="000B6628" w:rsidRPr="006C4D4B" w:rsidRDefault="00000000">
      <w:pPr>
        <w:spacing w:line="240" w:lineRule="auto"/>
        <w:jc w:val="both"/>
        <w:rPr>
          <w:rFonts w:eastAsia="Times New Roman" w:cstheme="minorHAnsi"/>
        </w:rPr>
      </w:pPr>
      <w:r w:rsidRPr="006C4D4B">
        <w:rPr>
          <w:rFonts w:eastAsia="Times New Roman" w:cstheme="minorHAnsi"/>
        </w:rPr>
        <w:t xml:space="preserve">In this chapter, the environmental and social risks and impacts associated with the construction and upgrade of the three Model Primary Schools at Yelwan Duguri, Dagauda, and Mashema will be identified and evaluated in accordance with standard methodology. </w:t>
      </w:r>
    </w:p>
    <w:p w14:paraId="7174DCDE" w14:textId="77777777" w:rsidR="000B6628" w:rsidRPr="006C4D4B" w:rsidRDefault="00000000">
      <w:pPr>
        <w:pStyle w:val="Heading2"/>
        <w:spacing w:line="240" w:lineRule="auto"/>
        <w:jc w:val="both"/>
        <w:rPr>
          <w:rFonts w:asciiTheme="minorHAnsi" w:hAnsiTheme="minorHAnsi" w:cstheme="minorHAnsi"/>
          <w:sz w:val="22"/>
          <w:szCs w:val="22"/>
        </w:rPr>
      </w:pPr>
      <w:bookmarkStart w:id="312" w:name="_Toc137990472"/>
      <w:r w:rsidRPr="006C4D4B">
        <w:rPr>
          <w:rFonts w:asciiTheme="minorHAnsi" w:hAnsiTheme="minorHAnsi" w:cstheme="minorHAnsi"/>
          <w:sz w:val="22"/>
          <w:szCs w:val="22"/>
        </w:rPr>
        <w:t>5.2 Impact Assessment Approach and Methods</w:t>
      </w:r>
      <w:bookmarkEnd w:id="312"/>
    </w:p>
    <w:p w14:paraId="2B4A1B59" w14:textId="77777777" w:rsidR="000B6628" w:rsidRPr="006C4D4B" w:rsidRDefault="00000000">
      <w:pPr>
        <w:spacing w:line="240" w:lineRule="auto"/>
        <w:jc w:val="both"/>
        <w:rPr>
          <w:rFonts w:eastAsia="Times New Roman" w:cstheme="minorHAnsi"/>
        </w:rPr>
      </w:pPr>
      <w:r w:rsidRPr="006C4D4B">
        <w:rPr>
          <w:rFonts w:eastAsia="Times New Roman" w:cstheme="minorHAnsi"/>
        </w:rPr>
        <w:t xml:space="preserve">The broad approach (and methods) adopted for assessing the impacts of the proposed interventions is adapted from the International Organization for Standardization (ISO) 14001 requirements for risk and impact assessment as well as Environmental Management System Procedure (EMSP) Aspects and Impacts – Determining Significance developed by the University of Bristol in 2015. </w:t>
      </w:r>
    </w:p>
    <w:p w14:paraId="5507F1FC" w14:textId="77777777" w:rsidR="000B6628" w:rsidRPr="006C4D4B" w:rsidRDefault="00000000">
      <w:pPr>
        <w:spacing w:line="240" w:lineRule="auto"/>
        <w:ind w:right="20"/>
        <w:jc w:val="both"/>
        <w:rPr>
          <w:rFonts w:eastAsia="Times New Roman" w:cstheme="minorHAnsi"/>
        </w:rPr>
      </w:pPr>
      <w:r w:rsidRPr="006C4D4B">
        <w:rPr>
          <w:rFonts w:eastAsia="Times New Roman" w:cstheme="minorHAnsi"/>
        </w:rPr>
        <w:t>The assessment was conducted by analyzing the data collected during the baseline study and applying professional judgement of the EIA team. The impact assessment process followed these key stages:</w:t>
      </w:r>
    </w:p>
    <w:p w14:paraId="2CDB236B" w14:textId="77777777" w:rsidR="000B6628" w:rsidRPr="006C4D4B" w:rsidRDefault="00000000">
      <w:pPr>
        <w:pStyle w:val="Heading3"/>
        <w:spacing w:line="240" w:lineRule="auto"/>
        <w:jc w:val="both"/>
        <w:rPr>
          <w:rFonts w:asciiTheme="minorHAnsi" w:hAnsiTheme="minorHAnsi" w:cstheme="minorHAnsi"/>
          <w:szCs w:val="22"/>
        </w:rPr>
      </w:pPr>
      <w:bookmarkStart w:id="313" w:name="_Toc137990473"/>
      <w:r w:rsidRPr="006C4D4B">
        <w:rPr>
          <w:rFonts w:asciiTheme="minorHAnsi" w:hAnsiTheme="minorHAnsi" w:cstheme="minorHAnsi"/>
          <w:szCs w:val="22"/>
        </w:rPr>
        <w:t>5.2.1 Impact Prediction or Identification:</w:t>
      </w:r>
      <w:bookmarkEnd w:id="313"/>
      <w:r w:rsidRPr="006C4D4B">
        <w:rPr>
          <w:rFonts w:asciiTheme="minorHAnsi" w:hAnsiTheme="minorHAnsi" w:cstheme="minorHAnsi"/>
          <w:szCs w:val="22"/>
        </w:rPr>
        <w:t xml:space="preserve"> </w:t>
      </w:r>
    </w:p>
    <w:p w14:paraId="6DEA95A9" w14:textId="77777777" w:rsidR="000B6628" w:rsidRPr="006C4D4B" w:rsidRDefault="00000000">
      <w:pPr>
        <w:tabs>
          <w:tab w:val="left" w:pos="720"/>
        </w:tabs>
        <w:spacing w:after="0" w:line="240" w:lineRule="auto"/>
        <w:ind w:right="20"/>
        <w:jc w:val="both"/>
        <w:rPr>
          <w:rFonts w:eastAsia="Times New Roman" w:cstheme="minorHAnsi"/>
        </w:rPr>
      </w:pPr>
      <w:r w:rsidRPr="006C4D4B">
        <w:rPr>
          <w:rFonts w:eastAsia="Times New Roman" w:cstheme="minorHAnsi"/>
        </w:rPr>
        <w:t>This stage entails prediction of changes to the environment that could result from the proposed construction and installations at the selected facilities. The prediction of these changes is based on the identification of potential interactions between aspects/ activities of the project and the physical, biological, and social resources/receptors as follows:</w:t>
      </w:r>
    </w:p>
    <w:p w14:paraId="5B7C73C5" w14:textId="77777777" w:rsidR="000B6628" w:rsidRPr="006C4D4B" w:rsidRDefault="000B6628">
      <w:pPr>
        <w:pStyle w:val="ListParagraph"/>
        <w:tabs>
          <w:tab w:val="left" w:pos="720"/>
        </w:tabs>
        <w:spacing w:after="0" w:line="240" w:lineRule="auto"/>
        <w:ind w:right="20"/>
        <w:jc w:val="both"/>
        <w:rPr>
          <w:rFonts w:eastAsia="Times New Roman" w:cstheme="minorHAnsi"/>
        </w:rPr>
      </w:pPr>
    </w:p>
    <w:p w14:paraId="507244AD" w14:textId="77777777" w:rsidR="000B6628" w:rsidRPr="006C4D4B" w:rsidRDefault="00000000">
      <w:pPr>
        <w:numPr>
          <w:ilvl w:val="0"/>
          <w:numId w:val="29"/>
        </w:numPr>
        <w:tabs>
          <w:tab w:val="left" w:pos="720"/>
        </w:tabs>
        <w:spacing w:after="0" w:line="240" w:lineRule="auto"/>
        <w:ind w:left="720" w:hanging="360"/>
        <w:jc w:val="both"/>
        <w:rPr>
          <w:rFonts w:eastAsia="Times New Roman" w:cstheme="minorHAnsi"/>
        </w:rPr>
      </w:pPr>
      <w:r w:rsidRPr="006C4D4B">
        <w:rPr>
          <w:rFonts w:eastAsia="Times New Roman" w:cstheme="minorHAnsi"/>
        </w:rPr>
        <w:t>Physical: including air, surface water, groundwater, landscapes, soils, etc.;</w:t>
      </w:r>
    </w:p>
    <w:p w14:paraId="4AC18135" w14:textId="77777777" w:rsidR="000B6628" w:rsidRPr="006C4D4B" w:rsidRDefault="00000000">
      <w:pPr>
        <w:numPr>
          <w:ilvl w:val="0"/>
          <w:numId w:val="29"/>
        </w:numPr>
        <w:tabs>
          <w:tab w:val="left" w:pos="720"/>
        </w:tabs>
        <w:spacing w:after="0" w:line="240" w:lineRule="auto"/>
        <w:ind w:left="720" w:hanging="360"/>
        <w:jc w:val="both"/>
        <w:rPr>
          <w:rFonts w:eastAsia="Times New Roman" w:cstheme="minorHAnsi"/>
        </w:rPr>
      </w:pPr>
      <w:r w:rsidRPr="006C4D4B">
        <w:rPr>
          <w:rFonts w:eastAsia="Times New Roman" w:cstheme="minorHAnsi"/>
        </w:rPr>
        <w:t>Biological: essentially terrestrial ecology (i.e. habitat, flora and fauna); and</w:t>
      </w:r>
    </w:p>
    <w:p w14:paraId="7C86985B" w14:textId="77777777" w:rsidR="000B6628" w:rsidRPr="006C4D4B" w:rsidRDefault="00000000">
      <w:pPr>
        <w:numPr>
          <w:ilvl w:val="0"/>
          <w:numId w:val="29"/>
        </w:numPr>
        <w:tabs>
          <w:tab w:val="left" w:pos="720"/>
        </w:tabs>
        <w:spacing w:after="0" w:line="240" w:lineRule="auto"/>
        <w:ind w:left="720" w:right="20" w:hanging="360"/>
        <w:jc w:val="both"/>
        <w:rPr>
          <w:rFonts w:eastAsia="Times New Roman" w:cstheme="minorHAnsi"/>
        </w:rPr>
      </w:pPr>
      <w:r w:rsidRPr="006C4D4B">
        <w:rPr>
          <w:rFonts w:eastAsia="Times New Roman" w:cstheme="minorHAnsi"/>
        </w:rPr>
        <w:t>Human: including staff of the various facilities, residents of nearby communities, local economy, community health and safety etc.</w:t>
      </w:r>
    </w:p>
    <w:p w14:paraId="528FCD8C" w14:textId="77777777" w:rsidR="000B6628" w:rsidRPr="006C4D4B" w:rsidRDefault="000B6628">
      <w:pPr>
        <w:pStyle w:val="ListParagraph"/>
        <w:tabs>
          <w:tab w:val="left" w:pos="720"/>
        </w:tabs>
        <w:spacing w:after="0" w:line="240" w:lineRule="auto"/>
        <w:ind w:right="20"/>
        <w:jc w:val="both"/>
        <w:rPr>
          <w:rFonts w:eastAsia="Times New Roman" w:cstheme="minorHAnsi"/>
        </w:rPr>
      </w:pPr>
    </w:p>
    <w:p w14:paraId="71CD62AD" w14:textId="77777777" w:rsidR="000B6628" w:rsidRPr="006C4D4B" w:rsidRDefault="00000000">
      <w:pPr>
        <w:pStyle w:val="Heading3"/>
        <w:spacing w:line="240" w:lineRule="auto"/>
        <w:jc w:val="both"/>
        <w:rPr>
          <w:rFonts w:asciiTheme="minorHAnsi" w:hAnsiTheme="minorHAnsi" w:cstheme="minorHAnsi"/>
          <w:szCs w:val="22"/>
        </w:rPr>
      </w:pPr>
      <w:bookmarkStart w:id="314" w:name="_Toc137990474"/>
      <w:r w:rsidRPr="006C4D4B">
        <w:rPr>
          <w:rFonts w:asciiTheme="minorHAnsi" w:hAnsiTheme="minorHAnsi" w:cstheme="minorHAnsi"/>
          <w:szCs w:val="22"/>
        </w:rPr>
        <w:t>5.2.1 Impact Characterization:</w:t>
      </w:r>
      <w:bookmarkEnd w:id="314"/>
      <w:r w:rsidRPr="006C4D4B">
        <w:rPr>
          <w:rFonts w:asciiTheme="minorHAnsi" w:hAnsiTheme="minorHAnsi" w:cstheme="minorHAnsi"/>
          <w:szCs w:val="22"/>
        </w:rPr>
        <w:t xml:space="preserve"> </w:t>
      </w:r>
    </w:p>
    <w:p w14:paraId="6F4F797C" w14:textId="77777777" w:rsidR="000B6628" w:rsidRPr="006C4D4B" w:rsidRDefault="00000000">
      <w:pPr>
        <w:tabs>
          <w:tab w:val="left" w:pos="720"/>
        </w:tabs>
        <w:spacing w:after="0" w:line="240" w:lineRule="auto"/>
        <w:ind w:right="20"/>
        <w:jc w:val="both"/>
        <w:rPr>
          <w:rFonts w:eastAsia="Times New Roman" w:cstheme="minorHAnsi"/>
        </w:rPr>
      </w:pPr>
      <w:r w:rsidRPr="006C4D4B">
        <w:rPr>
          <w:rFonts w:eastAsia="Times New Roman" w:cstheme="minorHAnsi"/>
        </w:rPr>
        <w:t>This entails characterizing/forecasting the nature, magnitude, extent, duration, frequency, and scale of the impacts. The characterization will essentially help determine the magnitude of impacts and degree of change the impact is likely to have on the receptor. The impact characterization further qualifies the impacts of the proposed project activities on the environment and people, as well as characterizes these impacts based on their nature, duration, scale, and reversibility.</w:t>
      </w:r>
    </w:p>
    <w:p w14:paraId="56F486F4" w14:textId="77777777" w:rsidR="000B6628" w:rsidRPr="006C4D4B" w:rsidRDefault="000B6628">
      <w:pPr>
        <w:pStyle w:val="Caption"/>
        <w:spacing w:line="240" w:lineRule="auto"/>
        <w:jc w:val="both"/>
        <w:rPr>
          <w:rFonts w:asciiTheme="minorHAnsi" w:hAnsiTheme="minorHAnsi" w:cstheme="minorHAnsi"/>
          <w:sz w:val="22"/>
        </w:rPr>
      </w:pPr>
    </w:p>
    <w:p w14:paraId="7DEA10AF" w14:textId="4A0661D0" w:rsidR="000B6628" w:rsidRPr="006C4D4B" w:rsidRDefault="00000000">
      <w:pPr>
        <w:pStyle w:val="Caption"/>
        <w:spacing w:line="240" w:lineRule="auto"/>
        <w:jc w:val="both"/>
        <w:rPr>
          <w:rFonts w:asciiTheme="minorHAnsi" w:eastAsia="Times New Roman" w:hAnsiTheme="minorHAnsi" w:cstheme="minorHAnsi"/>
          <w:sz w:val="22"/>
        </w:rPr>
      </w:pPr>
      <w:r w:rsidRPr="006C4D4B">
        <w:rPr>
          <w:rFonts w:asciiTheme="minorHAnsi" w:hAnsiTheme="minorHAnsi" w:cstheme="minorHAnsi"/>
          <w:sz w:val="22"/>
        </w:rPr>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29</w:t>
      </w:r>
      <w:r w:rsidRPr="006C4D4B">
        <w:rPr>
          <w:rFonts w:asciiTheme="minorHAnsi" w:hAnsiTheme="minorHAnsi" w:cstheme="minorHAnsi"/>
          <w:sz w:val="22"/>
        </w:rPr>
        <w:fldChar w:fldCharType="end"/>
      </w:r>
      <w:bookmarkStart w:id="315" w:name="_Toc7824"/>
      <w:r w:rsidRPr="006C4D4B">
        <w:rPr>
          <w:rFonts w:asciiTheme="minorHAnsi" w:hAnsiTheme="minorHAnsi" w:cstheme="minorHAnsi"/>
          <w:sz w:val="22"/>
        </w:rPr>
        <w:t>: Impact categories used in this study</w:t>
      </w:r>
      <w:bookmarkEnd w:id="3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0"/>
        <w:gridCol w:w="6840"/>
      </w:tblGrid>
      <w:tr w:rsidR="000B6628" w:rsidRPr="006C4D4B" w14:paraId="4945F8A8" w14:textId="77777777">
        <w:trPr>
          <w:trHeight w:val="303"/>
        </w:trPr>
        <w:tc>
          <w:tcPr>
            <w:tcW w:w="2400" w:type="dxa"/>
            <w:vAlign w:val="bottom"/>
          </w:tcPr>
          <w:p w14:paraId="178F05CF" w14:textId="77777777" w:rsidR="000B6628" w:rsidRPr="006C4D4B" w:rsidRDefault="00000000">
            <w:pPr>
              <w:spacing w:line="240" w:lineRule="auto"/>
              <w:ind w:left="120"/>
              <w:jc w:val="both"/>
              <w:rPr>
                <w:rFonts w:eastAsia="Times New Roman" w:cstheme="minorHAnsi"/>
                <w:b/>
              </w:rPr>
            </w:pPr>
            <w:r w:rsidRPr="006C4D4B">
              <w:rPr>
                <w:rFonts w:eastAsia="Times New Roman" w:cstheme="minorHAnsi"/>
                <w:b/>
              </w:rPr>
              <w:t>Impact Parameters</w:t>
            </w:r>
          </w:p>
        </w:tc>
        <w:tc>
          <w:tcPr>
            <w:tcW w:w="6840" w:type="dxa"/>
            <w:vAlign w:val="bottom"/>
          </w:tcPr>
          <w:p w14:paraId="64DE8FF8" w14:textId="77777777" w:rsidR="000B6628" w:rsidRPr="006C4D4B" w:rsidRDefault="00000000">
            <w:pPr>
              <w:spacing w:line="240" w:lineRule="auto"/>
              <w:jc w:val="both"/>
              <w:rPr>
                <w:rFonts w:eastAsia="Times New Roman" w:cstheme="minorHAnsi"/>
              </w:rPr>
            </w:pPr>
            <w:r w:rsidRPr="006C4D4B">
              <w:rPr>
                <w:rFonts w:eastAsia="Times New Roman" w:cstheme="minorHAnsi"/>
                <w:b/>
              </w:rPr>
              <w:t>Definition</w:t>
            </w:r>
          </w:p>
        </w:tc>
      </w:tr>
      <w:tr w:rsidR="000B6628" w:rsidRPr="006C4D4B" w14:paraId="744DFAEE" w14:textId="77777777">
        <w:trPr>
          <w:trHeight w:val="283"/>
        </w:trPr>
        <w:tc>
          <w:tcPr>
            <w:tcW w:w="2400" w:type="dxa"/>
            <w:vAlign w:val="bottom"/>
          </w:tcPr>
          <w:p w14:paraId="1C611D86" w14:textId="77777777" w:rsidR="000B6628" w:rsidRPr="006C4D4B" w:rsidRDefault="00000000">
            <w:pPr>
              <w:spacing w:line="240" w:lineRule="auto"/>
              <w:ind w:left="120"/>
              <w:jc w:val="both"/>
              <w:rPr>
                <w:rFonts w:eastAsia="Times New Roman" w:cstheme="minorHAnsi"/>
              </w:rPr>
            </w:pPr>
            <w:r w:rsidRPr="006C4D4B">
              <w:rPr>
                <w:rFonts w:eastAsia="Times New Roman" w:cstheme="minorHAnsi"/>
              </w:rPr>
              <w:t>Beneficial Impacts</w:t>
            </w:r>
          </w:p>
        </w:tc>
        <w:tc>
          <w:tcPr>
            <w:tcW w:w="6840" w:type="dxa"/>
            <w:vAlign w:val="bottom"/>
          </w:tcPr>
          <w:p w14:paraId="54B66503" w14:textId="77777777" w:rsidR="000B6628" w:rsidRPr="006C4D4B" w:rsidRDefault="00000000">
            <w:pPr>
              <w:spacing w:line="240" w:lineRule="auto"/>
              <w:jc w:val="both"/>
              <w:rPr>
                <w:rFonts w:eastAsia="Times New Roman" w:cstheme="minorHAnsi"/>
              </w:rPr>
            </w:pPr>
            <w:r w:rsidRPr="006C4D4B">
              <w:rPr>
                <w:rFonts w:eastAsia="Times New Roman" w:cstheme="minorHAnsi"/>
              </w:rPr>
              <w:t xml:space="preserve"> Impacts with positive and beneficial effects.</w:t>
            </w:r>
          </w:p>
        </w:tc>
      </w:tr>
      <w:tr w:rsidR="000B6628" w:rsidRPr="006C4D4B" w14:paraId="795858F3" w14:textId="77777777">
        <w:trPr>
          <w:trHeight w:val="283"/>
        </w:trPr>
        <w:tc>
          <w:tcPr>
            <w:tcW w:w="2400" w:type="dxa"/>
            <w:vAlign w:val="bottom"/>
          </w:tcPr>
          <w:p w14:paraId="6EA06A4E" w14:textId="77777777" w:rsidR="000B6628" w:rsidRPr="006C4D4B" w:rsidRDefault="00000000">
            <w:pPr>
              <w:spacing w:line="240" w:lineRule="auto"/>
              <w:ind w:left="120"/>
              <w:jc w:val="both"/>
              <w:rPr>
                <w:rFonts w:eastAsia="Times New Roman" w:cstheme="minorHAnsi"/>
              </w:rPr>
            </w:pPr>
            <w:r w:rsidRPr="006C4D4B">
              <w:rPr>
                <w:rFonts w:eastAsia="Times New Roman" w:cstheme="minorHAnsi"/>
              </w:rPr>
              <w:t>Adverse Impacts</w:t>
            </w:r>
          </w:p>
        </w:tc>
        <w:tc>
          <w:tcPr>
            <w:tcW w:w="6840" w:type="dxa"/>
            <w:vAlign w:val="bottom"/>
          </w:tcPr>
          <w:p w14:paraId="1B1B1744" w14:textId="77777777" w:rsidR="000B6628" w:rsidRPr="006C4D4B" w:rsidRDefault="00000000">
            <w:pPr>
              <w:spacing w:line="240" w:lineRule="auto"/>
              <w:jc w:val="both"/>
              <w:rPr>
                <w:rFonts w:eastAsia="Times New Roman" w:cstheme="minorHAnsi"/>
              </w:rPr>
            </w:pPr>
            <w:r w:rsidRPr="006C4D4B">
              <w:rPr>
                <w:rFonts w:eastAsia="Times New Roman" w:cstheme="minorHAnsi"/>
              </w:rPr>
              <w:t xml:space="preserve"> Impacts with negative and untoward effects.</w:t>
            </w:r>
          </w:p>
        </w:tc>
      </w:tr>
      <w:tr w:rsidR="000B6628" w:rsidRPr="006C4D4B" w14:paraId="4FBDECFE" w14:textId="77777777">
        <w:trPr>
          <w:trHeight w:val="285"/>
        </w:trPr>
        <w:tc>
          <w:tcPr>
            <w:tcW w:w="2400" w:type="dxa"/>
            <w:vAlign w:val="bottom"/>
          </w:tcPr>
          <w:p w14:paraId="4D596CE5" w14:textId="77777777" w:rsidR="000B6628" w:rsidRPr="006C4D4B" w:rsidRDefault="00000000">
            <w:pPr>
              <w:spacing w:line="240" w:lineRule="auto"/>
              <w:ind w:left="120"/>
              <w:jc w:val="both"/>
              <w:rPr>
                <w:rFonts w:eastAsia="Times New Roman" w:cstheme="minorHAnsi"/>
              </w:rPr>
            </w:pPr>
            <w:r w:rsidRPr="006C4D4B">
              <w:rPr>
                <w:rFonts w:eastAsia="Times New Roman" w:cstheme="minorHAnsi"/>
              </w:rPr>
              <w:t>Direct Impacts</w:t>
            </w:r>
          </w:p>
        </w:tc>
        <w:tc>
          <w:tcPr>
            <w:tcW w:w="6840" w:type="dxa"/>
            <w:vAlign w:val="bottom"/>
          </w:tcPr>
          <w:p w14:paraId="7AB36887" w14:textId="77777777" w:rsidR="000B6628" w:rsidRPr="006C4D4B" w:rsidRDefault="00000000">
            <w:pPr>
              <w:spacing w:line="240" w:lineRule="auto"/>
              <w:ind w:left="100"/>
              <w:jc w:val="both"/>
              <w:rPr>
                <w:rFonts w:eastAsia="Times New Roman" w:cstheme="minorHAnsi"/>
              </w:rPr>
            </w:pPr>
            <w:r w:rsidRPr="006C4D4B">
              <w:rPr>
                <w:rFonts w:eastAsia="Times New Roman" w:cstheme="minorHAnsi"/>
              </w:rPr>
              <w:t>Impacts that are most obvious result solely and are directly related to the proposed project and can be connected to the action that caused them.</w:t>
            </w:r>
          </w:p>
        </w:tc>
      </w:tr>
      <w:tr w:rsidR="000B6628" w:rsidRPr="006C4D4B" w14:paraId="015D4B65" w14:textId="77777777">
        <w:trPr>
          <w:trHeight w:val="285"/>
        </w:trPr>
        <w:tc>
          <w:tcPr>
            <w:tcW w:w="2400" w:type="dxa"/>
            <w:vAlign w:val="bottom"/>
          </w:tcPr>
          <w:p w14:paraId="4439A01E" w14:textId="77777777" w:rsidR="000B6628" w:rsidRPr="006C4D4B" w:rsidRDefault="00000000">
            <w:pPr>
              <w:spacing w:line="240" w:lineRule="auto"/>
              <w:ind w:left="120"/>
              <w:jc w:val="both"/>
              <w:rPr>
                <w:rFonts w:eastAsia="Times New Roman" w:cstheme="minorHAnsi"/>
              </w:rPr>
            </w:pPr>
            <w:r w:rsidRPr="006C4D4B">
              <w:rPr>
                <w:rFonts w:eastAsia="Times New Roman" w:cstheme="minorHAnsi"/>
              </w:rPr>
              <w:t>Indirect Impacts</w:t>
            </w:r>
          </w:p>
        </w:tc>
        <w:tc>
          <w:tcPr>
            <w:tcW w:w="6840" w:type="dxa"/>
            <w:vAlign w:val="bottom"/>
          </w:tcPr>
          <w:p w14:paraId="71C0828D" w14:textId="77777777" w:rsidR="000B6628" w:rsidRPr="006C4D4B" w:rsidRDefault="00000000">
            <w:pPr>
              <w:spacing w:line="240" w:lineRule="auto"/>
              <w:ind w:left="100"/>
              <w:jc w:val="both"/>
              <w:rPr>
                <w:rFonts w:eastAsia="Times New Roman" w:cstheme="minorHAnsi"/>
              </w:rPr>
            </w:pPr>
            <w:r w:rsidRPr="006C4D4B">
              <w:rPr>
                <w:rFonts w:eastAsia="Times New Roman" w:cstheme="minorHAnsi"/>
              </w:rPr>
              <w:t xml:space="preserve">Secondary impacts that do not occur directly from a project activity but occur as consequence of the project </w:t>
            </w:r>
          </w:p>
        </w:tc>
      </w:tr>
      <w:tr w:rsidR="000B6628" w:rsidRPr="006C4D4B" w14:paraId="6FBF96C4" w14:textId="77777777">
        <w:trPr>
          <w:trHeight w:val="283"/>
        </w:trPr>
        <w:tc>
          <w:tcPr>
            <w:tcW w:w="2400" w:type="dxa"/>
            <w:vAlign w:val="bottom"/>
          </w:tcPr>
          <w:p w14:paraId="73221204" w14:textId="77777777" w:rsidR="000B6628" w:rsidRPr="006C4D4B" w:rsidRDefault="00000000">
            <w:pPr>
              <w:spacing w:line="240" w:lineRule="auto"/>
              <w:ind w:left="120"/>
              <w:jc w:val="both"/>
              <w:rPr>
                <w:rFonts w:eastAsia="Times New Roman" w:cstheme="minorHAnsi"/>
              </w:rPr>
            </w:pPr>
            <w:r w:rsidRPr="006C4D4B">
              <w:rPr>
                <w:rFonts w:eastAsia="Times New Roman" w:cstheme="minorHAnsi"/>
              </w:rPr>
              <w:t>Cumulative Impacts</w:t>
            </w:r>
          </w:p>
        </w:tc>
        <w:tc>
          <w:tcPr>
            <w:tcW w:w="6840" w:type="dxa"/>
            <w:vAlign w:val="bottom"/>
          </w:tcPr>
          <w:p w14:paraId="7D1A29B9" w14:textId="77777777" w:rsidR="000B6628" w:rsidRPr="006C4D4B" w:rsidRDefault="00000000">
            <w:pPr>
              <w:spacing w:line="240" w:lineRule="auto"/>
              <w:ind w:left="100"/>
              <w:jc w:val="both"/>
              <w:rPr>
                <w:rFonts w:eastAsia="Times New Roman" w:cstheme="minorHAnsi"/>
              </w:rPr>
            </w:pPr>
            <w:r w:rsidRPr="006C4D4B">
              <w:rPr>
                <w:rFonts w:eastAsia="Times New Roman" w:cstheme="minorHAnsi"/>
              </w:rPr>
              <w:t>Impacts that typically occur from the incremental impact of an action when combine with impacts from projects that have been undertake recently of would be carried out soon</w:t>
            </w:r>
          </w:p>
        </w:tc>
      </w:tr>
      <w:tr w:rsidR="000B6628" w:rsidRPr="006C4D4B" w14:paraId="5319B0BB" w14:textId="77777777">
        <w:trPr>
          <w:trHeight w:val="283"/>
        </w:trPr>
        <w:tc>
          <w:tcPr>
            <w:tcW w:w="2400" w:type="dxa"/>
            <w:vAlign w:val="bottom"/>
          </w:tcPr>
          <w:p w14:paraId="2407C116" w14:textId="77777777" w:rsidR="000B6628" w:rsidRPr="006C4D4B" w:rsidRDefault="00000000">
            <w:pPr>
              <w:spacing w:line="240" w:lineRule="auto"/>
              <w:ind w:left="120"/>
              <w:jc w:val="both"/>
              <w:rPr>
                <w:rFonts w:eastAsia="Times New Roman" w:cstheme="minorHAnsi"/>
              </w:rPr>
            </w:pPr>
            <w:r w:rsidRPr="006C4D4B">
              <w:rPr>
                <w:rFonts w:eastAsia="Times New Roman" w:cstheme="minorHAnsi"/>
              </w:rPr>
              <w:t>Reversible Impacts</w:t>
            </w:r>
          </w:p>
        </w:tc>
        <w:tc>
          <w:tcPr>
            <w:tcW w:w="6840" w:type="dxa"/>
            <w:vAlign w:val="bottom"/>
          </w:tcPr>
          <w:p w14:paraId="58872169" w14:textId="77777777" w:rsidR="000B6628" w:rsidRPr="006C4D4B" w:rsidRDefault="00000000">
            <w:pPr>
              <w:spacing w:line="240" w:lineRule="auto"/>
              <w:ind w:left="100"/>
              <w:rPr>
                <w:rFonts w:eastAsia="Times New Roman" w:cstheme="minorHAnsi"/>
              </w:rPr>
            </w:pPr>
            <w:r w:rsidRPr="006C4D4B">
              <w:rPr>
                <w:rFonts w:eastAsia="Times New Roman" w:cstheme="minorHAnsi"/>
              </w:rPr>
              <w:t>Impacts over which the components involved can recover after the disturbances caused by the impact</w:t>
            </w:r>
          </w:p>
        </w:tc>
      </w:tr>
      <w:tr w:rsidR="000B6628" w:rsidRPr="006C4D4B" w14:paraId="038E5B06" w14:textId="77777777">
        <w:trPr>
          <w:trHeight w:val="290"/>
        </w:trPr>
        <w:tc>
          <w:tcPr>
            <w:tcW w:w="2400" w:type="dxa"/>
            <w:vAlign w:val="bottom"/>
          </w:tcPr>
          <w:p w14:paraId="1B9DCBE1" w14:textId="77777777" w:rsidR="000B6628" w:rsidRPr="006C4D4B" w:rsidRDefault="00000000">
            <w:pPr>
              <w:spacing w:line="240" w:lineRule="auto"/>
              <w:jc w:val="both"/>
              <w:rPr>
                <w:rFonts w:eastAsia="Times New Roman" w:cstheme="minorHAnsi"/>
              </w:rPr>
            </w:pPr>
            <w:r w:rsidRPr="006C4D4B">
              <w:rPr>
                <w:rFonts w:eastAsia="Times New Roman" w:cstheme="minorHAnsi"/>
              </w:rPr>
              <w:t>Irreversible Impacts</w:t>
            </w:r>
          </w:p>
        </w:tc>
        <w:tc>
          <w:tcPr>
            <w:tcW w:w="6840" w:type="dxa"/>
            <w:vAlign w:val="bottom"/>
          </w:tcPr>
          <w:p w14:paraId="0FA33754" w14:textId="77777777" w:rsidR="000B6628" w:rsidRPr="006C4D4B" w:rsidRDefault="00000000">
            <w:pPr>
              <w:spacing w:line="240" w:lineRule="auto"/>
              <w:ind w:left="100"/>
              <w:rPr>
                <w:rFonts w:eastAsia="Times New Roman" w:cstheme="minorHAnsi"/>
              </w:rPr>
            </w:pPr>
            <w:r w:rsidRPr="006C4D4B">
              <w:rPr>
                <w:rFonts w:eastAsia="Times New Roman" w:cstheme="minorHAnsi"/>
              </w:rPr>
              <w:t xml:space="preserve">Impacts whose effects are such that the affected environmental/socioeconomic component cannot be returned to its </w:t>
            </w:r>
            <w:r w:rsidRPr="006C4D4B">
              <w:rPr>
                <w:rFonts w:eastAsia="Times New Roman" w:cstheme="minorHAnsi"/>
              </w:rPr>
              <w:lastRenderedPageBreak/>
              <w:t>original state even after adequate mitigation measures are applied</w:t>
            </w:r>
          </w:p>
        </w:tc>
      </w:tr>
      <w:tr w:rsidR="000B6628" w:rsidRPr="006C4D4B" w14:paraId="1CD9202D" w14:textId="77777777">
        <w:trPr>
          <w:trHeight w:val="283"/>
        </w:trPr>
        <w:tc>
          <w:tcPr>
            <w:tcW w:w="2400" w:type="dxa"/>
            <w:vAlign w:val="bottom"/>
          </w:tcPr>
          <w:p w14:paraId="0746AFED" w14:textId="77777777" w:rsidR="000B6628" w:rsidRPr="006C4D4B" w:rsidRDefault="00000000">
            <w:pPr>
              <w:spacing w:line="240" w:lineRule="auto"/>
              <w:ind w:left="120"/>
              <w:jc w:val="both"/>
              <w:rPr>
                <w:rFonts w:eastAsia="Times New Roman" w:cstheme="minorHAnsi"/>
              </w:rPr>
            </w:pPr>
            <w:r w:rsidRPr="006C4D4B">
              <w:rPr>
                <w:rFonts w:eastAsia="Times New Roman" w:cstheme="minorHAnsi"/>
              </w:rPr>
              <w:lastRenderedPageBreak/>
              <w:t>Residual Impacts</w:t>
            </w:r>
          </w:p>
        </w:tc>
        <w:tc>
          <w:tcPr>
            <w:tcW w:w="6840" w:type="dxa"/>
            <w:vAlign w:val="bottom"/>
          </w:tcPr>
          <w:p w14:paraId="3DD7DA29" w14:textId="77777777" w:rsidR="000B6628" w:rsidRPr="006C4D4B" w:rsidRDefault="00000000">
            <w:pPr>
              <w:spacing w:line="240" w:lineRule="auto"/>
              <w:ind w:left="100"/>
              <w:jc w:val="both"/>
              <w:rPr>
                <w:rFonts w:eastAsia="Times New Roman" w:cstheme="minorHAnsi"/>
              </w:rPr>
            </w:pPr>
            <w:r w:rsidRPr="006C4D4B">
              <w:rPr>
                <w:rFonts w:eastAsia="Times New Roman" w:cstheme="minorHAnsi"/>
              </w:rPr>
              <w:t>Impacts whose effects remain after mitigation measures have been applied.</w:t>
            </w:r>
          </w:p>
        </w:tc>
      </w:tr>
      <w:tr w:rsidR="000B6628" w:rsidRPr="006C4D4B" w14:paraId="3690D276" w14:textId="77777777">
        <w:trPr>
          <w:trHeight w:val="283"/>
        </w:trPr>
        <w:tc>
          <w:tcPr>
            <w:tcW w:w="2400" w:type="dxa"/>
            <w:vAlign w:val="bottom"/>
          </w:tcPr>
          <w:p w14:paraId="50B42A8D" w14:textId="77777777" w:rsidR="000B6628" w:rsidRPr="006C4D4B" w:rsidRDefault="00000000">
            <w:pPr>
              <w:spacing w:line="240" w:lineRule="auto"/>
              <w:ind w:left="120"/>
              <w:jc w:val="both"/>
              <w:rPr>
                <w:rFonts w:eastAsia="Times New Roman" w:cstheme="minorHAnsi"/>
              </w:rPr>
            </w:pPr>
            <w:r w:rsidRPr="006C4D4B">
              <w:rPr>
                <w:rFonts w:eastAsia="Times New Roman" w:cstheme="minorHAnsi"/>
              </w:rPr>
              <w:t>Short Term Impacts</w:t>
            </w:r>
          </w:p>
        </w:tc>
        <w:tc>
          <w:tcPr>
            <w:tcW w:w="6840" w:type="dxa"/>
            <w:vAlign w:val="bottom"/>
          </w:tcPr>
          <w:p w14:paraId="2AD132A6" w14:textId="77777777" w:rsidR="000B6628" w:rsidRPr="006C4D4B" w:rsidRDefault="00000000">
            <w:pPr>
              <w:spacing w:line="240" w:lineRule="auto"/>
              <w:ind w:left="100"/>
              <w:jc w:val="both"/>
              <w:rPr>
                <w:rFonts w:eastAsia="Times New Roman" w:cstheme="minorHAnsi"/>
              </w:rPr>
            </w:pPr>
            <w:r w:rsidRPr="006C4D4B">
              <w:rPr>
                <w:rFonts w:eastAsia="Times New Roman" w:cstheme="minorHAnsi"/>
              </w:rPr>
              <w:t>Impacts which last only within the period of a specific project activity.</w:t>
            </w:r>
          </w:p>
        </w:tc>
      </w:tr>
      <w:tr w:rsidR="000B6628" w:rsidRPr="006C4D4B" w14:paraId="5563A88B" w14:textId="77777777">
        <w:trPr>
          <w:trHeight w:val="285"/>
        </w:trPr>
        <w:tc>
          <w:tcPr>
            <w:tcW w:w="2400" w:type="dxa"/>
            <w:vAlign w:val="bottom"/>
          </w:tcPr>
          <w:p w14:paraId="6CE6CFA2" w14:textId="77777777" w:rsidR="000B6628" w:rsidRPr="006C4D4B" w:rsidRDefault="00000000">
            <w:pPr>
              <w:spacing w:line="240" w:lineRule="auto"/>
              <w:ind w:left="120"/>
              <w:jc w:val="both"/>
              <w:rPr>
                <w:rFonts w:eastAsia="Times New Roman" w:cstheme="minorHAnsi"/>
              </w:rPr>
            </w:pPr>
            <w:r w:rsidRPr="006C4D4B">
              <w:rPr>
                <w:rFonts w:eastAsia="Times New Roman" w:cstheme="minorHAnsi"/>
              </w:rPr>
              <w:t>Long Term Impacts</w:t>
            </w:r>
          </w:p>
        </w:tc>
        <w:tc>
          <w:tcPr>
            <w:tcW w:w="6840" w:type="dxa"/>
            <w:vAlign w:val="bottom"/>
          </w:tcPr>
          <w:p w14:paraId="6DB860BA" w14:textId="77777777" w:rsidR="000B6628" w:rsidRPr="006C4D4B" w:rsidRDefault="00000000">
            <w:pPr>
              <w:spacing w:line="240" w:lineRule="auto"/>
              <w:ind w:left="100"/>
              <w:jc w:val="both"/>
              <w:rPr>
                <w:rFonts w:eastAsia="Times New Roman" w:cstheme="minorHAnsi"/>
              </w:rPr>
            </w:pPr>
            <w:r w:rsidRPr="006C4D4B">
              <w:rPr>
                <w:rFonts w:eastAsia="Times New Roman" w:cstheme="minorHAnsi"/>
              </w:rPr>
              <w:t>Impacts which have their effects remain after a specific project activity.</w:t>
            </w:r>
          </w:p>
        </w:tc>
      </w:tr>
    </w:tbl>
    <w:p w14:paraId="6B45C8C4" w14:textId="77777777" w:rsidR="000B6628" w:rsidRPr="006C4D4B" w:rsidRDefault="000B6628">
      <w:pPr>
        <w:tabs>
          <w:tab w:val="left" w:pos="720"/>
        </w:tabs>
        <w:spacing w:after="0" w:line="240" w:lineRule="auto"/>
        <w:ind w:right="20"/>
        <w:jc w:val="both"/>
        <w:rPr>
          <w:rFonts w:eastAsia="Times New Roman" w:cstheme="minorHAnsi"/>
        </w:rPr>
      </w:pPr>
    </w:p>
    <w:p w14:paraId="6F33F319" w14:textId="77777777" w:rsidR="000B6628" w:rsidRPr="006C4D4B" w:rsidRDefault="00000000">
      <w:pPr>
        <w:pStyle w:val="Heading3"/>
        <w:spacing w:line="240" w:lineRule="auto"/>
        <w:jc w:val="both"/>
        <w:rPr>
          <w:rFonts w:asciiTheme="minorHAnsi" w:hAnsiTheme="minorHAnsi" w:cstheme="minorHAnsi"/>
          <w:szCs w:val="22"/>
        </w:rPr>
      </w:pPr>
      <w:bookmarkStart w:id="316" w:name="_Toc137990475"/>
      <w:r w:rsidRPr="006C4D4B">
        <w:rPr>
          <w:rFonts w:asciiTheme="minorHAnsi" w:hAnsiTheme="minorHAnsi" w:cstheme="minorHAnsi"/>
          <w:szCs w:val="22"/>
        </w:rPr>
        <w:t>5.2.3 Impact Evaluation:</w:t>
      </w:r>
      <w:bookmarkEnd w:id="316"/>
      <w:r w:rsidRPr="006C4D4B">
        <w:rPr>
          <w:rFonts w:asciiTheme="minorHAnsi" w:hAnsiTheme="minorHAnsi" w:cstheme="minorHAnsi"/>
          <w:szCs w:val="22"/>
        </w:rPr>
        <w:t xml:space="preserve"> </w:t>
      </w:r>
    </w:p>
    <w:p w14:paraId="3701F580" w14:textId="77777777" w:rsidR="000B6628" w:rsidRPr="006C4D4B" w:rsidRDefault="00000000">
      <w:pPr>
        <w:tabs>
          <w:tab w:val="left" w:pos="720"/>
        </w:tabs>
        <w:spacing w:after="0" w:line="240" w:lineRule="auto"/>
        <w:ind w:right="20"/>
        <w:jc w:val="both"/>
        <w:rPr>
          <w:rFonts w:eastAsia="Times New Roman" w:cstheme="minorHAnsi"/>
        </w:rPr>
      </w:pPr>
      <w:r w:rsidRPr="006C4D4B">
        <w:rPr>
          <w:rFonts w:eastAsia="Times New Roman" w:cstheme="minorHAnsi"/>
        </w:rPr>
        <w:t>This entails determination of the significance of impacts based on the magnitude of impacts and the value, sensitivity/fragility, and recoverability of the affected receptors. This requires an in-depth appraisal of the attributes of potential receptors which has been carried out in the baseline studies and documented in this Chapter. The evaluation is done by using the Risk Assessment Matrix (RAM). The risks of the impacts occurring were analyzed by determining the consequence/severity of the impacts and the probability of occurrence. The severity of the consequences was determined using a Consequence Severity Table and the probability of an impact resulting from a pathway was determined with a Likelihood Ranking Table. The RAM was then used to determine the level of risk and the significance or otherwise of the impacts.</w:t>
      </w:r>
    </w:p>
    <w:p w14:paraId="61340D3C" w14:textId="77777777" w:rsidR="000B6628" w:rsidRPr="006C4D4B" w:rsidRDefault="000B6628">
      <w:pPr>
        <w:tabs>
          <w:tab w:val="left" w:pos="720"/>
        </w:tabs>
        <w:spacing w:after="0" w:line="240" w:lineRule="auto"/>
        <w:ind w:right="20"/>
        <w:jc w:val="both"/>
        <w:rPr>
          <w:rFonts w:eastAsia="Times New Roman" w:cstheme="minorHAnsi"/>
        </w:rPr>
      </w:pPr>
    </w:p>
    <w:p w14:paraId="24EC998E" w14:textId="61D41B26" w:rsidR="000B6628" w:rsidRPr="006C4D4B" w:rsidRDefault="00000000">
      <w:pPr>
        <w:pStyle w:val="Footer"/>
        <w:jc w:val="both"/>
        <w:rPr>
          <w:rFonts w:asciiTheme="minorHAnsi" w:eastAsia="Times New Roman" w:hAnsiTheme="minorHAnsi" w:cstheme="minorHAnsi"/>
          <w:sz w:val="22"/>
          <w:szCs w:val="22"/>
        </w:rPr>
      </w:pPr>
      <w:r w:rsidRPr="006C4D4B">
        <w:rPr>
          <w:rFonts w:asciiTheme="minorHAnsi" w:hAnsiTheme="minorHAnsi" w:cstheme="minorHAnsi"/>
          <w:sz w:val="22"/>
          <w:szCs w:val="22"/>
        </w:rPr>
        <w:t xml:space="preserve">Table </w:t>
      </w:r>
      <w:r w:rsidRPr="006C4D4B">
        <w:rPr>
          <w:rFonts w:asciiTheme="minorHAnsi" w:hAnsiTheme="minorHAnsi" w:cstheme="minorHAnsi"/>
          <w:sz w:val="22"/>
          <w:szCs w:val="22"/>
        </w:rPr>
        <w:fldChar w:fldCharType="begin"/>
      </w:r>
      <w:r w:rsidRPr="006C4D4B">
        <w:rPr>
          <w:rFonts w:asciiTheme="minorHAnsi" w:hAnsiTheme="minorHAnsi" w:cstheme="minorHAnsi"/>
          <w:sz w:val="22"/>
          <w:szCs w:val="22"/>
        </w:rPr>
        <w:instrText xml:space="preserve"> SEQ Table \* ARABIC </w:instrText>
      </w:r>
      <w:r w:rsidRPr="006C4D4B">
        <w:rPr>
          <w:rFonts w:asciiTheme="minorHAnsi" w:hAnsiTheme="minorHAnsi" w:cstheme="minorHAnsi"/>
          <w:sz w:val="22"/>
          <w:szCs w:val="22"/>
        </w:rPr>
        <w:fldChar w:fldCharType="separate"/>
      </w:r>
      <w:r w:rsidR="000D0A8B">
        <w:rPr>
          <w:rFonts w:asciiTheme="minorHAnsi" w:hAnsiTheme="minorHAnsi" w:cstheme="minorHAnsi"/>
          <w:noProof/>
          <w:sz w:val="22"/>
          <w:szCs w:val="22"/>
        </w:rPr>
        <w:t>30</w:t>
      </w:r>
      <w:r w:rsidRPr="006C4D4B">
        <w:rPr>
          <w:rFonts w:asciiTheme="minorHAnsi" w:hAnsiTheme="minorHAnsi" w:cstheme="minorHAnsi"/>
          <w:sz w:val="22"/>
          <w:szCs w:val="22"/>
        </w:rPr>
        <w:fldChar w:fldCharType="end"/>
      </w:r>
      <w:bookmarkStart w:id="317" w:name="_Toc11800"/>
      <w:r w:rsidRPr="006C4D4B">
        <w:rPr>
          <w:rFonts w:asciiTheme="minorHAnsi" w:hAnsiTheme="minorHAnsi" w:cstheme="minorHAnsi"/>
          <w:sz w:val="22"/>
          <w:szCs w:val="22"/>
        </w:rPr>
        <w:t>: Probability of Impact Occurrence</w:t>
      </w:r>
      <w:bookmarkEnd w:id="317"/>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40"/>
        <w:gridCol w:w="7740"/>
      </w:tblGrid>
      <w:tr w:rsidR="000B6628" w:rsidRPr="006C4D4B" w14:paraId="429DAEEA" w14:textId="77777777">
        <w:trPr>
          <w:trHeight w:val="332"/>
        </w:trPr>
        <w:tc>
          <w:tcPr>
            <w:tcW w:w="1540" w:type="dxa"/>
            <w:vAlign w:val="bottom"/>
          </w:tcPr>
          <w:p w14:paraId="23CB9F80" w14:textId="77777777" w:rsidR="000B6628" w:rsidRPr="006C4D4B" w:rsidRDefault="00000000">
            <w:pPr>
              <w:spacing w:line="240" w:lineRule="auto"/>
              <w:ind w:left="120"/>
              <w:jc w:val="both"/>
              <w:rPr>
                <w:rFonts w:eastAsia="Times New Roman" w:cstheme="minorHAnsi"/>
                <w:b/>
              </w:rPr>
            </w:pPr>
            <w:r w:rsidRPr="006C4D4B">
              <w:rPr>
                <w:rFonts w:eastAsia="Times New Roman" w:cstheme="minorHAnsi"/>
                <w:b/>
              </w:rPr>
              <w:t>Probability</w:t>
            </w:r>
          </w:p>
        </w:tc>
        <w:tc>
          <w:tcPr>
            <w:tcW w:w="7740" w:type="dxa"/>
            <w:vAlign w:val="bottom"/>
          </w:tcPr>
          <w:p w14:paraId="55B2ACD8" w14:textId="77777777" w:rsidR="000B6628" w:rsidRPr="006C4D4B" w:rsidRDefault="00000000">
            <w:pPr>
              <w:spacing w:line="240" w:lineRule="auto"/>
              <w:ind w:left="100"/>
              <w:jc w:val="both"/>
              <w:rPr>
                <w:rFonts w:eastAsia="Times New Roman" w:cstheme="minorHAnsi"/>
                <w:b/>
              </w:rPr>
            </w:pPr>
            <w:r w:rsidRPr="006C4D4B">
              <w:rPr>
                <w:rFonts w:eastAsia="Times New Roman" w:cstheme="minorHAnsi"/>
                <w:b/>
              </w:rPr>
              <w:t>Attributes</w:t>
            </w:r>
          </w:p>
        </w:tc>
      </w:tr>
      <w:tr w:rsidR="000B6628" w:rsidRPr="006C4D4B" w14:paraId="3BC5EA8B" w14:textId="77777777">
        <w:trPr>
          <w:trHeight w:val="302"/>
        </w:trPr>
        <w:tc>
          <w:tcPr>
            <w:tcW w:w="1540" w:type="dxa"/>
            <w:vAlign w:val="bottom"/>
          </w:tcPr>
          <w:p w14:paraId="364C15AF" w14:textId="77777777" w:rsidR="000B6628" w:rsidRPr="006C4D4B" w:rsidRDefault="00000000">
            <w:pPr>
              <w:spacing w:line="240" w:lineRule="auto"/>
              <w:ind w:left="120"/>
              <w:jc w:val="both"/>
              <w:rPr>
                <w:rFonts w:eastAsia="Times New Roman" w:cstheme="minorHAnsi"/>
              </w:rPr>
            </w:pPr>
            <w:r w:rsidRPr="006C4D4B">
              <w:rPr>
                <w:rFonts w:eastAsia="Times New Roman" w:cstheme="minorHAnsi"/>
              </w:rPr>
              <w:t>Certain</w:t>
            </w:r>
          </w:p>
        </w:tc>
        <w:tc>
          <w:tcPr>
            <w:tcW w:w="7740" w:type="dxa"/>
            <w:vAlign w:val="bottom"/>
          </w:tcPr>
          <w:p w14:paraId="1FE8A9C7" w14:textId="77777777" w:rsidR="000B6628" w:rsidRPr="006C4D4B" w:rsidRDefault="00000000">
            <w:pPr>
              <w:spacing w:line="240" w:lineRule="auto"/>
              <w:ind w:left="100"/>
              <w:jc w:val="both"/>
              <w:rPr>
                <w:rFonts w:eastAsia="Times New Roman" w:cstheme="minorHAnsi"/>
              </w:rPr>
            </w:pPr>
            <w:r w:rsidRPr="006C4D4B">
              <w:rPr>
                <w:rFonts w:eastAsia="Times New Roman" w:cstheme="minorHAnsi"/>
              </w:rPr>
              <w:t>Impacts that can reasonably be expected to occur during the project</w:t>
            </w:r>
          </w:p>
        </w:tc>
      </w:tr>
      <w:tr w:rsidR="000B6628" w:rsidRPr="006C4D4B" w14:paraId="52EEC8D7" w14:textId="77777777">
        <w:trPr>
          <w:trHeight w:val="302"/>
        </w:trPr>
        <w:tc>
          <w:tcPr>
            <w:tcW w:w="1540" w:type="dxa"/>
            <w:vAlign w:val="bottom"/>
          </w:tcPr>
          <w:p w14:paraId="32C3B9A1" w14:textId="77777777" w:rsidR="000B6628" w:rsidRPr="006C4D4B" w:rsidRDefault="00000000">
            <w:pPr>
              <w:spacing w:line="240" w:lineRule="auto"/>
              <w:ind w:left="120"/>
              <w:jc w:val="both"/>
              <w:rPr>
                <w:rFonts w:eastAsia="Times New Roman" w:cstheme="minorHAnsi"/>
              </w:rPr>
            </w:pPr>
            <w:r w:rsidRPr="006C4D4B">
              <w:rPr>
                <w:rFonts w:eastAsia="Times New Roman" w:cstheme="minorHAnsi"/>
              </w:rPr>
              <w:t>Likely</w:t>
            </w:r>
          </w:p>
        </w:tc>
        <w:tc>
          <w:tcPr>
            <w:tcW w:w="7740" w:type="dxa"/>
            <w:vAlign w:val="bottom"/>
          </w:tcPr>
          <w:p w14:paraId="19B514E1" w14:textId="77777777" w:rsidR="000B6628" w:rsidRPr="006C4D4B" w:rsidRDefault="00000000">
            <w:pPr>
              <w:spacing w:line="240" w:lineRule="auto"/>
              <w:ind w:left="100"/>
              <w:jc w:val="both"/>
              <w:rPr>
                <w:rFonts w:eastAsia="Times New Roman" w:cstheme="minorHAnsi"/>
              </w:rPr>
            </w:pPr>
            <w:r w:rsidRPr="006C4D4B">
              <w:rPr>
                <w:rFonts w:eastAsia="Times New Roman" w:cstheme="minorHAnsi"/>
              </w:rPr>
              <w:t>Impacts that are likely to occur during the project</w:t>
            </w:r>
          </w:p>
        </w:tc>
      </w:tr>
      <w:tr w:rsidR="000B6628" w:rsidRPr="006C4D4B" w14:paraId="5401C505" w14:textId="77777777">
        <w:trPr>
          <w:trHeight w:val="302"/>
        </w:trPr>
        <w:tc>
          <w:tcPr>
            <w:tcW w:w="1540" w:type="dxa"/>
            <w:vAlign w:val="bottom"/>
          </w:tcPr>
          <w:p w14:paraId="2D9BB66D" w14:textId="77777777" w:rsidR="000B6628" w:rsidRPr="006C4D4B" w:rsidRDefault="00000000">
            <w:pPr>
              <w:spacing w:line="240" w:lineRule="auto"/>
              <w:ind w:left="120"/>
              <w:jc w:val="both"/>
              <w:rPr>
                <w:rFonts w:eastAsia="Times New Roman" w:cstheme="minorHAnsi"/>
              </w:rPr>
            </w:pPr>
            <w:r w:rsidRPr="006C4D4B">
              <w:rPr>
                <w:rFonts w:eastAsia="Times New Roman" w:cstheme="minorHAnsi"/>
              </w:rPr>
              <w:t>Possible</w:t>
            </w:r>
          </w:p>
        </w:tc>
        <w:tc>
          <w:tcPr>
            <w:tcW w:w="7740" w:type="dxa"/>
            <w:vAlign w:val="bottom"/>
          </w:tcPr>
          <w:p w14:paraId="49B230AA" w14:textId="77777777" w:rsidR="000B6628" w:rsidRPr="006C4D4B" w:rsidRDefault="00000000">
            <w:pPr>
              <w:spacing w:line="240" w:lineRule="auto"/>
              <w:ind w:left="100"/>
              <w:jc w:val="both"/>
              <w:rPr>
                <w:rFonts w:eastAsia="Times New Roman" w:cstheme="minorHAnsi"/>
              </w:rPr>
            </w:pPr>
            <w:r w:rsidRPr="006C4D4B">
              <w:rPr>
                <w:rFonts w:eastAsia="Times New Roman" w:cstheme="minorHAnsi"/>
              </w:rPr>
              <w:t>Impacts that might occur sometime during the project</w:t>
            </w:r>
          </w:p>
        </w:tc>
      </w:tr>
      <w:tr w:rsidR="000B6628" w:rsidRPr="006C4D4B" w14:paraId="7CCA8970" w14:textId="77777777">
        <w:trPr>
          <w:trHeight w:val="304"/>
        </w:trPr>
        <w:tc>
          <w:tcPr>
            <w:tcW w:w="1540" w:type="dxa"/>
            <w:vAlign w:val="bottom"/>
          </w:tcPr>
          <w:p w14:paraId="62F033CB" w14:textId="77777777" w:rsidR="000B6628" w:rsidRPr="006C4D4B" w:rsidRDefault="00000000">
            <w:pPr>
              <w:spacing w:line="240" w:lineRule="auto"/>
              <w:ind w:left="120"/>
              <w:jc w:val="both"/>
              <w:rPr>
                <w:rFonts w:eastAsia="Times New Roman" w:cstheme="minorHAnsi"/>
              </w:rPr>
            </w:pPr>
            <w:r w:rsidRPr="006C4D4B">
              <w:rPr>
                <w:rFonts w:eastAsia="Times New Roman" w:cstheme="minorHAnsi"/>
              </w:rPr>
              <w:t>Unlikely</w:t>
            </w:r>
          </w:p>
        </w:tc>
        <w:tc>
          <w:tcPr>
            <w:tcW w:w="7740" w:type="dxa"/>
            <w:vAlign w:val="bottom"/>
          </w:tcPr>
          <w:p w14:paraId="33FFF0ED" w14:textId="77777777" w:rsidR="000B6628" w:rsidRPr="006C4D4B" w:rsidRDefault="00000000">
            <w:pPr>
              <w:spacing w:line="240" w:lineRule="auto"/>
              <w:ind w:left="100"/>
              <w:jc w:val="both"/>
              <w:rPr>
                <w:rFonts w:eastAsia="Times New Roman" w:cstheme="minorHAnsi"/>
              </w:rPr>
            </w:pPr>
            <w:r w:rsidRPr="006C4D4B">
              <w:rPr>
                <w:rFonts w:eastAsia="Times New Roman" w:cstheme="minorHAnsi"/>
              </w:rPr>
              <w:t>Impacts that can reasonably be expected NOT to occur during the project</w:t>
            </w:r>
          </w:p>
        </w:tc>
      </w:tr>
      <w:tr w:rsidR="000B6628" w:rsidRPr="006C4D4B" w14:paraId="7BF874DC" w14:textId="77777777">
        <w:trPr>
          <w:trHeight w:val="302"/>
        </w:trPr>
        <w:tc>
          <w:tcPr>
            <w:tcW w:w="1540" w:type="dxa"/>
            <w:vAlign w:val="bottom"/>
          </w:tcPr>
          <w:p w14:paraId="010789A0" w14:textId="77777777" w:rsidR="000B6628" w:rsidRPr="006C4D4B" w:rsidRDefault="00000000">
            <w:pPr>
              <w:spacing w:line="240" w:lineRule="auto"/>
              <w:ind w:left="120"/>
              <w:jc w:val="both"/>
              <w:rPr>
                <w:rFonts w:eastAsia="Times New Roman" w:cstheme="minorHAnsi"/>
              </w:rPr>
            </w:pPr>
            <w:r w:rsidRPr="006C4D4B">
              <w:rPr>
                <w:rFonts w:eastAsia="Times New Roman" w:cstheme="minorHAnsi"/>
              </w:rPr>
              <w:t>Rare</w:t>
            </w:r>
          </w:p>
        </w:tc>
        <w:tc>
          <w:tcPr>
            <w:tcW w:w="7740" w:type="dxa"/>
            <w:vAlign w:val="bottom"/>
          </w:tcPr>
          <w:p w14:paraId="19375D06" w14:textId="77777777" w:rsidR="000B6628" w:rsidRPr="006C4D4B" w:rsidRDefault="00000000">
            <w:pPr>
              <w:spacing w:line="240" w:lineRule="auto"/>
              <w:ind w:left="100"/>
              <w:jc w:val="both"/>
              <w:rPr>
                <w:rFonts w:eastAsia="Times New Roman" w:cstheme="minorHAnsi"/>
              </w:rPr>
            </w:pPr>
            <w:r w:rsidRPr="006C4D4B">
              <w:rPr>
                <w:rFonts w:eastAsia="Times New Roman" w:cstheme="minorHAnsi"/>
              </w:rPr>
              <w:t>Impacts that are unlikely to occur except in exceptional circumstances</w:t>
            </w:r>
          </w:p>
        </w:tc>
      </w:tr>
    </w:tbl>
    <w:p w14:paraId="05A824C8" w14:textId="77777777" w:rsidR="000B6628" w:rsidRPr="006C4D4B" w:rsidRDefault="000B6628">
      <w:pPr>
        <w:spacing w:line="240" w:lineRule="auto"/>
        <w:ind w:right="180"/>
        <w:jc w:val="both"/>
        <w:rPr>
          <w:rFonts w:eastAsia="Times New Roman" w:cstheme="minorHAnsi"/>
        </w:rPr>
      </w:pPr>
    </w:p>
    <w:p w14:paraId="1E97CA79" w14:textId="12398C8D" w:rsidR="000B6628" w:rsidRPr="006C4D4B" w:rsidRDefault="00000000">
      <w:pPr>
        <w:pStyle w:val="Footer"/>
        <w:jc w:val="both"/>
        <w:rPr>
          <w:rFonts w:asciiTheme="minorHAnsi" w:eastAsia="Times New Roman" w:hAnsiTheme="minorHAnsi" w:cstheme="minorHAnsi"/>
          <w:sz w:val="22"/>
          <w:szCs w:val="22"/>
        </w:rPr>
      </w:pPr>
      <w:r w:rsidRPr="006C4D4B">
        <w:rPr>
          <w:rFonts w:asciiTheme="minorHAnsi" w:hAnsiTheme="minorHAnsi" w:cstheme="minorHAnsi"/>
          <w:sz w:val="22"/>
          <w:szCs w:val="22"/>
        </w:rPr>
        <w:t xml:space="preserve">Table </w:t>
      </w:r>
      <w:r w:rsidRPr="006C4D4B">
        <w:rPr>
          <w:rFonts w:asciiTheme="minorHAnsi" w:hAnsiTheme="minorHAnsi" w:cstheme="minorHAnsi"/>
          <w:sz w:val="22"/>
          <w:szCs w:val="22"/>
        </w:rPr>
        <w:fldChar w:fldCharType="begin"/>
      </w:r>
      <w:r w:rsidRPr="006C4D4B">
        <w:rPr>
          <w:rFonts w:asciiTheme="minorHAnsi" w:hAnsiTheme="minorHAnsi" w:cstheme="minorHAnsi"/>
          <w:sz w:val="22"/>
          <w:szCs w:val="22"/>
        </w:rPr>
        <w:instrText xml:space="preserve"> SEQ Table \* ARABIC </w:instrText>
      </w:r>
      <w:r w:rsidRPr="006C4D4B">
        <w:rPr>
          <w:rFonts w:asciiTheme="minorHAnsi" w:hAnsiTheme="minorHAnsi" w:cstheme="minorHAnsi"/>
          <w:sz w:val="22"/>
          <w:szCs w:val="22"/>
        </w:rPr>
        <w:fldChar w:fldCharType="separate"/>
      </w:r>
      <w:r w:rsidR="000D0A8B">
        <w:rPr>
          <w:rFonts w:asciiTheme="minorHAnsi" w:hAnsiTheme="minorHAnsi" w:cstheme="minorHAnsi"/>
          <w:noProof/>
          <w:sz w:val="22"/>
          <w:szCs w:val="22"/>
        </w:rPr>
        <w:t>31</w:t>
      </w:r>
      <w:r w:rsidRPr="006C4D4B">
        <w:rPr>
          <w:rFonts w:asciiTheme="minorHAnsi" w:hAnsiTheme="minorHAnsi" w:cstheme="minorHAnsi"/>
          <w:sz w:val="22"/>
          <w:szCs w:val="22"/>
        </w:rPr>
        <w:fldChar w:fldCharType="end"/>
      </w:r>
      <w:bookmarkStart w:id="318" w:name="_Toc6918"/>
      <w:r w:rsidRPr="006C4D4B">
        <w:rPr>
          <w:rFonts w:asciiTheme="minorHAnsi" w:hAnsiTheme="minorHAnsi" w:cstheme="minorHAnsi"/>
          <w:sz w:val="22"/>
          <w:szCs w:val="22"/>
        </w:rPr>
        <w:t>: Consequence and Severity of Impacts</w:t>
      </w:r>
      <w:bookmarkEnd w:id="318"/>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gridCol w:w="7600"/>
      </w:tblGrid>
      <w:tr w:rsidR="000B6628" w:rsidRPr="006C4D4B" w14:paraId="3867C83F" w14:textId="77777777">
        <w:trPr>
          <w:trHeight w:val="322"/>
        </w:trPr>
        <w:tc>
          <w:tcPr>
            <w:tcW w:w="1680" w:type="dxa"/>
            <w:vAlign w:val="bottom"/>
          </w:tcPr>
          <w:p w14:paraId="403F582D" w14:textId="77777777" w:rsidR="000B6628" w:rsidRPr="006C4D4B" w:rsidRDefault="00000000">
            <w:pPr>
              <w:spacing w:line="240" w:lineRule="auto"/>
              <w:ind w:left="120"/>
              <w:jc w:val="both"/>
              <w:rPr>
                <w:rFonts w:eastAsia="Times New Roman" w:cstheme="minorHAnsi"/>
                <w:b/>
              </w:rPr>
            </w:pPr>
            <w:r w:rsidRPr="006C4D4B">
              <w:rPr>
                <w:rFonts w:eastAsia="Times New Roman" w:cstheme="minorHAnsi"/>
                <w:b/>
              </w:rPr>
              <w:t>Severity</w:t>
            </w:r>
          </w:p>
        </w:tc>
        <w:tc>
          <w:tcPr>
            <w:tcW w:w="7600" w:type="dxa"/>
            <w:vAlign w:val="bottom"/>
          </w:tcPr>
          <w:p w14:paraId="5926967B" w14:textId="77777777" w:rsidR="000B6628" w:rsidRPr="006C4D4B" w:rsidRDefault="00000000">
            <w:pPr>
              <w:spacing w:line="240" w:lineRule="auto"/>
              <w:ind w:left="100"/>
              <w:jc w:val="both"/>
              <w:rPr>
                <w:rFonts w:eastAsia="Times New Roman" w:cstheme="minorHAnsi"/>
                <w:b/>
              </w:rPr>
            </w:pPr>
            <w:r w:rsidRPr="006C4D4B">
              <w:rPr>
                <w:rFonts w:eastAsia="Times New Roman" w:cstheme="minorHAnsi"/>
                <w:b/>
              </w:rPr>
              <w:t>Attributes</w:t>
            </w:r>
          </w:p>
        </w:tc>
      </w:tr>
      <w:tr w:rsidR="000B6628" w:rsidRPr="006C4D4B" w14:paraId="379A00E2" w14:textId="77777777">
        <w:trPr>
          <w:trHeight w:val="302"/>
        </w:trPr>
        <w:tc>
          <w:tcPr>
            <w:tcW w:w="1680" w:type="dxa"/>
            <w:vAlign w:val="bottom"/>
          </w:tcPr>
          <w:p w14:paraId="0079F162" w14:textId="77777777" w:rsidR="000B6628" w:rsidRPr="006C4D4B" w:rsidRDefault="00000000">
            <w:pPr>
              <w:spacing w:line="240" w:lineRule="auto"/>
              <w:ind w:left="120"/>
              <w:jc w:val="both"/>
              <w:rPr>
                <w:rFonts w:eastAsia="Times New Roman" w:cstheme="minorHAnsi"/>
              </w:rPr>
            </w:pPr>
            <w:r w:rsidRPr="006C4D4B">
              <w:rPr>
                <w:rFonts w:eastAsia="Times New Roman" w:cstheme="minorHAnsi"/>
              </w:rPr>
              <w:t>Negligible</w:t>
            </w:r>
          </w:p>
        </w:tc>
        <w:tc>
          <w:tcPr>
            <w:tcW w:w="7600" w:type="dxa"/>
            <w:vAlign w:val="bottom"/>
          </w:tcPr>
          <w:p w14:paraId="612DDD91" w14:textId="77777777" w:rsidR="000B6628" w:rsidRPr="006C4D4B" w:rsidRDefault="00000000">
            <w:pPr>
              <w:spacing w:line="240" w:lineRule="auto"/>
              <w:ind w:left="100"/>
              <w:jc w:val="both"/>
              <w:rPr>
                <w:rFonts w:eastAsia="Times New Roman" w:cstheme="minorHAnsi"/>
              </w:rPr>
            </w:pPr>
            <w:r w:rsidRPr="006C4D4B">
              <w:rPr>
                <w:rFonts w:eastAsia="Times New Roman" w:cstheme="minorHAnsi"/>
              </w:rPr>
              <w:t>No detectable environmental and socio-economic impact</w:t>
            </w:r>
          </w:p>
        </w:tc>
      </w:tr>
      <w:tr w:rsidR="000B6628" w:rsidRPr="006C4D4B" w14:paraId="61D2D827" w14:textId="77777777">
        <w:trPr>
          <w:trHeight w:val="303"/>
        </w:trPr>
        <w:tc>
          <w:tcPr>
            <w:tcW w:w="1680" w:type="dxa"/>
            <w:vAlign w:val="bottom"/>
          </w:tcPr>
          <w:p w14:paraId="2A20B10D" w14:textId="77777777" w:rsidR="000B6628" w:rsidRPr="006C4D4B" w:rsidRDefault="00000000">
            <w:pPr>
              <w:spacing w:line="240" w:lineRule="auto"/>
              <w:ind w:left="120"/>
              <w:jc w:val="both"/>
              <w:rPr>
                <w:rFonts w:eastAsia="Times New Roman" w:cstheme="minorHAnsi"/>
              </w:rPr>
            </w:pPr>
            <w:r w:rsidRPr="006C4D4B">
              <w:rPr>
                <w:rFonts w:eastAsia="Times New Roman" w:cstheme="minorHAnsi"/>
              </w:rPr>
              <w:t>Marginal</w:t>
            </w:r>
          </w:p>
        </w:tc>
        <w:tc>
          <w:tcPr>
            <w:tcW w:w="7600" w:type="dxa"/>
            <w:vAlign w:val="bottom"/>
          </w:tcPr>
          <w:p w14:paraId="4334F61F" w14:textId="77777777" w:rsidR="000B6628" w:rsidRPr="006C4D4B" w:rsidRDefault="00000000">
            <w:pPr>
              <w:spacing w:line="240" w:lineRule="auto"/>
              <w:ind w:left="100"/>
              <w:jc w:val="both"/>
              <w:rPr>
                <w:rFonts w:eastAsia="Times New Roman" w:cstheme="minorHAnsi"/>
              </w:rPr>
            </w:pPr>
            <w:r w:rsidRPr="006C4D4B">
              <w:rPr>
                <w:rFonts w:eastAsia="Times New Roman" w:cstheme="minorHAnsi"/>
              </w:rPr>
              <w:t>Minimum environmental and socio-economic impact. Localized reversible habitat loss or minimal long-term effects on habitat species or media/public health and safety</w:t>
            </w:r>
          </w:p>
        </w:tc>
      </w:tr>
      <w:tr w:rsidR="000B6628" w:rsidRPr="006C4D4B" w14:paraId="16C92FCE" w14:textId="77777777">
        <w:trPr>
          <w:trHeight w:val="302"/>
        </w:trPr>
        <w:tc>
          <w:tcPr>
            <w:tcW w:w="1680" w:type="dxa"/>
            <w:vAlign w:val="bottom"/>
          </w:tcPr>
          <w:p w14:paraId="70BB48A6" w14:textId="77777777" w:rsidR="000B6628" w:rsidRPr="006C4D4B" w:rsidRDefault="00000000">
            <w:pPr>
              <w:spacing w:line="240" w:lineRule="auto"/>
              <w:ind w:left="120"/>
              <w:jc w:val="both"/>
              <w:rPr>
                <w:rFonts w:eastAsia="Times New Roman" w:cstheme="minorHAnsi"/>
              </w:rPr>
            </w:pPr>
            <w:r w:rsidRPr="006C4D4B">
              <w:rPr>
                <w:rFonts w:eastAsia="Times New Roman" w:cstheme="minorHAnsi"/>
              </w:rPr>
              <w:t>Critical</w:t>
            </w:r>
          </w:p>
        </w:tc>
        <w:tc>
          <w:tcPr>
            <w:tcW w:w="7600" w:type="dxa"/>
            <w:vAlign w:val="bottom"/>
          </w:tcPr>
          <w:p w14:paraId="5BDF0B81" w14:textId="77777777" w:rsidR="000B6628" w:rsidRPr="006C4D4B" w:rsidRDefault="00000000">
            <w:pPr>
              <w:spacing w:line="240" w:lineRule="auto"/>
              <w:ind w:left="100"/>
              <w:rPr>
                <w:rFonts w:eastAsia="Times New Roman" w:cstheme="minorHAnsi"/>
              </w:rPr>
            </w:pPr>
            <w:r w:rsidRPr="006C4D4B">
              <w:rPr>
                <w:rFonts w:eastAsia="Times New Roman" w:cstheme="minorHAnsi"/>
              </w:rPr>
              <w:t>Significant environmental &amp; socio-economic harm. Significant widespread &amp; persistent changes in species, habitat, and media (e.g., widespread habitat degradation/public health and safety)</w:t>
            </w:r>
          </w:p>
        </w:tc>
      </w:tr>
      <w:tr w:rsidR="000B6628" w:rsidRPr="006C4D4B" w14:paraId="6B8485CA" w14:textId="77777777">
        <w:trPr>
          <w:trHeight w:val="302"/>
        </w:trPr>
        <w:tc>
          <w:tcPr>
            <w:tcW w:w="1680" w:type="dxa"/>
            <w:vAlign w:val="bottom"/>
          </w:tcPr>
          <w:p w14:paraId="3F3BA071" w14:textId="77777777" w:rsidR="000B6628" w:rsidRPr="006C4D4B" w:rsidRDefault="00000000">
            <w:pPr>
              <w:spacing w:line="240" w:lineRule="auto"/>
              <w:ind w:left="120"/>
              <w:jc w:val="both"/>
              <w:rPr>
                <w:rFonts w:eastAsia="Times New Roman" w:cstheme="minorHAnsi"/>
              </w:rPr>
            </w:pPr>
            <w:r w:rsidRPr="006C4D4B">
              <w:rPr>
                <w:rFonts w:eastAsia="Times New Roman" w:cstheme="minorHAnsi"/>
              </w:rPr>
              <w:t>Catastrophic</w:t>
            </w:r>
          </w:p>
        </w:tc>
        <w:tc>
          <w:tcPr>
            <w:tcW w:w="7600" w:type="dxa"/>
            <w:vAlign w:val="bottom"/>
          </w:tcPr>
          <w:p w14:paraId="6D86E823" w14:textId="77777777" w:rsidR="000B6628" w:rsidRPr="006C4D4B" w:rsidRDefault="00000000">
            <w:pPr>
              <w:spacing w:line="240" w:lineRule="auto"/>
              <w:ind w:left="100"/>
              <w:jc w:val="both"/>
              <w:rPr>
                <w:rFonts w:eastAsia="Times New Roman" w:cstheme="minorHAnsi"/>
                <w:w w:val="99"/>
              </w:rPr>
            </w:pPr>
            <w:r w:rsidRPr="006C4D4B">
              <w:rPr>
                <w:rFonts w:eastAsia="Times New Roman" w:cstheme="minorHAnsi"/>
                <w:w w:val="99"/>
              </w:rPr>
              <w:t>Detrimental environmental and socio-economic impact. Loss of a significant portion of a valued species of effective ecosystem function on a landscape scale injury and death is possible</w:t>
            </w:r>
          </w:p>
        </w:tc>
      </w:tr>
    </w:tbl>
    <w:p w14:paraId="560D98FB" w14:textId="77777777" w:rsidR="000B6628" w:rsidRPr="006C4D4B" w:rsidRDefault="000B6628">
      <w:pPr>
        <w:spacing w:line="240" w:lineRule="auto"/>
        <w:jc w:val="both"/>
        <w:rPr>
          <w:rFonts w:eastAsia="Times New Roman" w:cstheme="minorHAnsi"/>
        </w:rPr>
      </w:pPr>
    </w:p>
    <w:p w14:paraId="62B2C619" w14:textId="77777777" w:rsidR="000B6628" w:rsidRPr="006C4D4B" w:rsidRDefault="000B6628">
      <w:pPr>
        <w:spacing w:line="240" w:lineRule="auto"/>
        <w:jc w:val="both"/>
        <w:rPr>
          <w:rFonts w:eastAsia="Times New Roman" w:cstheme="minorHAnsi"/>
        </w:rPr>
      </w:pPr>
    </w:p>
    <w:p w14:paraId="7F66A304" w14:textId="77777777" w:rsidR="000B6628" w:rsidRPr="006C4D4B" w:rsidRDefault="000B6628">
      <w:pPr>
        <w:spacing w:line="240" w:lineRule="auto"/>
        <w:jc w:val="both"/>
        <w:rPr>
          <w:rFonts w:eastAsia="Times New Roman" w:cstheme="minorHAnsi"/>
        </w:rPr>
      </w:pPr>
    </w:p>
    <w:p w14:paraId="1F88CCE9" w14:textId="77777777" w:rsidR="000B6628" w:rsidRPr="006C4D4B" w:rsidRDefault="000B6628">
      <w:pPr>
        <w:spacing w:line="240" w:lineRule="auto"/>
        <w:jc w:val="both"/>
        <w:rPr>
          <w:rFonts w:eastAsia="Times New Roman" w:cstheme="minorHAnsi"/>
        </w:rPr>
      </w:pPr>
    </w:p>
    <w:p w14:paraId="5E29D53E" w14:textId="77777777" w:rsidR="000B6628" w:rsidRPr="006C4D4B" w:rsidRDefault="000B6628">
      <w:pPr>
        <w:spacing w:line="240" w:lineRule="auto"/>
        <w:jc w:val="both"/>
        <w:rPr>
          <w:rFonts w:eastAsia="Times New Roman" w:cstheme="minorHAnsi"/>
        </w:rPr>
      </w:pPr>
    </w:p>
    <w:p w14:paraId="05E69A1F" w14:textId="77777777" w:rsidR="000B6628" w:rsidRPr="006C4D4B" w:rsidRDefault="000B6628">
      <w:pPr>
        <w:spacing w:line="240" w:lineRule="auto"/>
        <w:jc w:val="both"/>
        <w:rPr>
          <w:rFonts w:eastAsia="Times New Roman" w:cstheme="minorHAnsi"/>
        </w:rPr>
      </w:pPr>
    </w:p>
    <w:p w14:paraId="7AB34EA1" w14:textId="77777777" w:rsidR="000B6628" w:rsidRPr="006C4D4B" w:rsidRDefault="000B6628">
      <w:pPr>
        <w:spacing w:line="240" w:lineRule="auto"/>
        <w:jc w:val="both"/>
        <w:rPr>
          <w:rFonts w:eastAsia="Times New Roman" w:cstheme="minorHAnsi"/>
        </w:rPr>
      </w:pPr>
    </w:p>
    <w:p w14:paraId="4BDC7F9B" w14:textId="77777777" w:rsidR="000B6628" w:rsidRPr="006C4D4B" w:rsidRDefault="000B6628">
      <w:pPr>
        <w:spacing w:line="240" w:lineRule="auto"/>
        <w:jc w:val="both"/>
        <w:rPr>
          <w:rFonts w:eastAsia="Times New Roman" w:cstheme="minorHAnsi"/>
        </w:rPr>
      </w:pPr>
    </w:p>
    <w:p w14:paraId="651846BB" w14:textId="6046C4A9" w:rsidR="000B6628" w:rsidRPr="006C4D4B" w:rsidRDefault="00000000">
      <w:pPr>
        <w:pStyle w:val="Footer"/>
        <w:jc w:val="both"/>
        <w:rPr>
          <w:rFonts w:asciiTheme="minorHAnsi" w:eastAsia="Times New Roman" w:hAnsiTheme="minorHAnsi" w:cstheme="minorHAnsi"/>
          <w:sz w:val="22"/>
          <w:szCs w:val="22"/>
        </w:rPr>
      </w:pPr>
      <w:r w:rsidRPr="006C4D4B">
        <w:rPr>
          <w:rFonts w:asciiTheme="minorHAnsi" w:hAnsiTheme="minorHAnsi" w:cstheme="minorHAnsi"/>
          <w:sz w:val="22"/>
          <w:szCs w:val="22"/>
        </w:rPr>
        <w:t xml:space="preserve">Table </w:t>
      </w:r>
      <w:r w:rsidRPr="006C4D4B">
        <w:rPr>
          <w:rFonts w:asciiTheme="minorHAnsi" w:hAnsiTheme="minorHAnsi" w:cstheme="minorHAnsi"/>
          <w:sz w:val="22"/>
          <w:szCs w:val="22"/>
        </w:rPr>
        <w:fldChar w:fldCharType="begin"/>
      </w:r>
      <w:r w:rsidRPr="006C4D4B">
        <w:rPr>
          <w:rFonts w:asciiTheme="minorHAnsi" w:hAnsiTheme="minorHAnsi" w:cstheme="minorHAnsi"/>
          <w:sz w:val="22"/>
          <w:szCs w:val="22"/>
        </w:rPr>
        <w:instrText xml:space="preserve"> SEQ Table \* ARABIC </w:instrText>
      </w:r>
      <w:r w:rsidRPr="006C4D4B">
        <w:rPr>
          <w:rFonts w:asciiTheme="minorHAnsi" w:hAnsiTheme="minorHAnsi" w:cstheme="minorHAnsi"/>
          <w:sz w:val="22"/>
          <w:szCs w:val="22"/>
        </w:rPr>
        <w:fldChar w:fldCharType="separate"/>
      </w:r>
      <w:r w:rsidR="000D0A8B">
        <w:rPr>
          <w:rFonts w:asciiTheme="minorHAnsi" w:hAnsiTheme="minorHAnsi" w:cstheme="minorHAnsi"/>
          <w:noProof/>
          <w:sz w:val="22"/>
          <w:szCs w:val="22"/>
        </w:rPr>
        <w:t>32</w:t>
      </w:r>
      <w:r w:rsidRPr="006C4D4B">
        <w:rPr>
          <w:rFonts w:asciiTheme="minorHAnsi" w:hAnsiTheme="minorHAnsi" w:cstheme="minorHAnsi"/>
          <w:sz w:val="22"/>
          <w:szCs w:val="22"/>
        </w:rPr>
        <w:fldChar w:fldCharType="end"/>
      </w:r>
      <w:bookmarkStart w:id="319" w:name="_Toc28162"/>
      <w:r w:rsidRPr="006C4D4B">
        <w:rPr>
          <w:rFonts w:asciiTheme="minorHAnsi" w:hAnsiTheme="minorHAnsi" w:cstheme="minorHAnsi"/>
          <w:sz w:val="22"/>
          <w:szCs w:val="22"/>
        </w:rPr>
        <w:t>: Risk Assessment Matrix</w:t>
      </w:r>
      <w:bookmarkEnd w:id="319"/>
    </w:p>
    <w:tbl>
      <w:tblPr>
        <w:tblW w:w="93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0"/>
        <w:gridCol w:w="2180"/>
        <w:gridCol w:w="120"/>
        <w:gridCol w:w="2240"/>
        <w:gridCol w:w="1280"/>
        <w:gridCol w:w="1700"/>
        <w:gridCol w:w="1700"/>
      </w:tblGrid>
      <w:tr w:rsidR="000B6628" w:rsidRPr="006C4D4B" w14:paraId="4A4EC4E6" w14:textId="77777777">
        <w:trPr>
          <w:trHeight w:val="218"/>
        </w:trPr>
        <w:tc>
          <w:tcPr>
            <w:tcW w:w="120" w:type="dxa"/>
            <w:vAlign w:val="bottom"/>
          </w:tcPr>
          <w:p w14:paraId="6F5E6393" w14:textId="77777777" w:rsidR="000B6628" w:rsidRPr="006C4D4B" w:rsidRDefault="000B6628">
            <w:pPr>
              <w:spacing w:line="240" w:lineRule="auto"/>
              <w:jc w:val="both"/>
              <w:rPr>
                <w:rFonts w:eastAsia="Times New Roman" w:cstheme="minorHAnsi"/>
              </w:rPr>
            </w:pPr>
          </w:p>
        </w:tc>
        <w:tc>
          <w:tcPr>
            <w:tcW w:w="2180" w:type="dxa"/>
            <w:vAlign w:val="bottom"/>
          </w:tcPr>
          <w:p w14:paraId="131EF0F9" w14:textId="77777777" w:rsidR="000B6628" w:rsidRPr="006C4D4B" w:rsidRDefault="000B6628">
            <w:pPr>
              <w:spacing w:line="240" w:lineRule="auto"/>
              <w:jc w:val="both"/>
              <w:rPr>
                <w:rFonts w:eastAsia="Times New Roman" w:cstheme="minorHAnsi"/>
              </w:rPr>
            </w:pPr>
          </w:p>
        </w:tc>
        <w:tc>
          <w:tcPr>
            <w:tcW w:w="120" w:type="dxa"/>
            <w:vAlign w:val="bottom"/>
          </w:tcPr>
          <w:p w14:paraId="250F2998" w14:textId="77777777" w:rsidR="000B6628" w:rsidRPr="006C4D4B" w:rsidRDefault="000B6628">
            <w:pPr>
              <w:spacing w:line="240" w:lineRule="auto"/>
              <w:jc w:val="both"/>
              <w:rPr>
                <w:rFonts w:eastAsia="Times New Roman" w:cstheme="minorHAnsi"/>
              </w:rPr>
            </w:pPr>
          </w:p>
        </w:tc>
        <w:tc>
          <w:tcPr>
            <w:tcW w:w="2240" w:type="dxa"/>
            <w:vAlign w:val="bottom"/>
          </w:tcPr>
          <w:p w14:paraId="51BB7B58" w14:textId="77777777" w:rsidR="000B6628" w:rsidRPr="006C4D4B" w:rsidRDefault="000B6628">
            <w:pPr>
              <w:spacing w:line="240" w:lineRule="auto"/>
              <w:jc w:val="both"/>
              <w:rPr>
                <w:rFonts w:eastAsia="Times New Roman" w:cstheme="minorHAnsi"/>
              </w:rPr>
            </w:pPr>
          </w:p>
        </w:tc>
        <w:tc>
          <w:tcPr>
            <w:tcW w:w="2980" w:type="dxa"/>
            <w:gridSpan w:val="2"/>
            <w:vAlign w:val="bottom"/>
          </w:tcPr>
          <w:p w14:paraId="2077B19E" w14:textId="77777777" w:rsidR="000B6628" w:rsidRPr="006C4D4B" w:rsidRDefault="00000000">
            <w:pPr>
              <w:spacing w:line="240" w:lineRule="auto"/>
              <w:ind w:left="840"/>
              <w:jc w:val="both"/>
              <w:rPr>
                <w:rFonts w:eastAsia="Times New Roman" w:cstheme="minorHAnsi"/>
                <w:b/>
              </w:rPr>
            </w:pPr>
            <w:r w:rsidRPr="006C4D4B">
              <w:rPr>
                <w:rFonts w:eastAsia="Times New Roman" w:cstheme="minorHAnsi"/>
                <w:b/>
              </w:rPr>
              <w:t>Severity</w:t>
            </w:r>
          </w:p>
        </w:tc>
        <w:tc>
          <w:tcPr>
            <w:tcW w:w="1700" w:type="dxa"/>
            <w:vAlign w:val="bottom"/>
          </w:tcPr>
          <w:p w14:paraId="2AE5BB4A" w14:textId="77777777" w:rsidR="000B6628" w:rsidRPr="006C4D4B" w:rsidRDefault="000B6628">
            <w:pPr>
              <w:spacing w:line="240" w:lineRule="auto"/>
              <w:jc w:val="both"/>
              <w:rPr>
                <w:rFonts w:eastAsia="Times New Roman" w:cstheme="minorHAnsi"/>
              </w:rPr>
            </w:pPr>
          </w:p>
        </w:tc>
      </w:tr>
      <w:tr w:rsidR="000B6628" w:rsidRPr="006C4D4B" w14:paraId="4F06CC1C" w14:textId="77777777">
        <w:trPr>
          <w:trHeight w:val="242"/>
        </w:trPr>
        <w:tc>
          <w:tcPr>
            <w:tcW w:w="120" w:type="dxa"/>
            <w:vAlign w:val="bottom"/>
          </w:tcPr>
          <w:p w14:paraId="4AE47C2D" w14:textId="77777777" w:rsidR="000B6628" w:rsidRPr="006C4D4B" w:rsidRDefault="000B6628">
            <w:pPr>
              <w:spacing w:line="240" w:lineRule="auto"/>
              <w:jc w:val="both"/>
              <w:rPr>
                <w:rFonts w:eastAsia="Times New Roman" w:cstheme="minorHAnsi"/>
              </w:rPr>
            </w:pPr>
          </w:p>
        </w:tc>
        <w:tc>
          <w:tcPr>
            <w:tcW w:w="2300" w:type="dxa"/>
            <w:gridSpan w:val="2"/>
            <w:vAlign w:val="bottom"/>
          </w:tcPr>
          <w:p w14:paraId="3A7CB545" w14:textId="77777777" w:rsidR="000B6628" w:rsidRPr="006C4D4B" w:rsidRDefault="00000000">
            <w:pPr>
              <w:spacing w:line="240" w:lineRule="auto"/>
              <w:jc w:val="both"/>
              <w:rPr>
                <w:rFonts w:eastAsia="Times New Roman" w:cstheme="minorHAnsi"/>
                <w:b/>
              </w:rPr>
            </w:pPr>
            <w:r w:rsidRPr="006C4D4B">
              <w:rPr>
                <w:rFonts w:eastAsia="Times New Roman" w:cstheme="minorHAnsi"/>
                <w:b/>
              </w:rPr>
              <w:t>Probability</w:t>
            </w:r>
          </w:p>
        </w:tc>
        <w:tc>
          <w:tcPr>
            <w:tcW w:w="2240" w:type="dxa"/>
            <w:vAlign w:val="bottom"/>
          </w:tcPr>
          <w:p w14:paraId="5D42F99F" w14:textId="77777777" w:rsidR="000B6628" w:rsidRPr="006C4D4B" w:rsidRDefault="00000000">
            <w:pPr>
              <w:spacing w:line="240" w:lineRule="auto"/>
              <w:ind w:left="100"/>
              <w:jc w:val="both"/>
              <w:rPr>
                <w:rFonts w:eastAsia="Times New Roman" w:cstheme="minorHAnsi"/>
              </w:rPr>
            </w:pPr>
            <w:r w:rsidRPr="006C4D4B">
              <w:rPr>
                <w:rFonts w:eastAsia="Times New Roman" w:cstheme="minorHAnsi"/>
              </w:rPr>
              <w:t>Negligible</w:t>
            </w:r>
          </w:p>
        </w:tc>
        <w:tc>
          <w:tcPr>
            <w:tcW w:w="1280" w:type="dxa"/>
            <w:vAlign w:val="bottom"/>
          </w:tcPr>
          <w:p w14:paraId="6D6F35A1" w14:textId="77777777" w:rsidR="000B6628" w:rsidRPr="006C4D4B" w:rsidRDefault="00000000">
            <w:pPr>
              <w:spacing w:line="240" w:lineRule="auto"/>
              <w:ind w:left="100"/>
              <w:jc w:val="both"/>
              <w:rPr>
                <w:rFonts w:eastAsia="Times New Roman" w:cstheme="minorHAnsi"/>
              </w:rPr>
            </w:pPr>
            <w:r w:rsidRPr="006C4D4B">
              <w:rPr>
                <w:rFonts w:eastAsia="Times New Roman" w:cstheme="minorHAnsi"/>
              </w:rPr>
              <w:t>Marginal</w:t>
            </w:r>
          </w:p>
        </w:tc>
        <w:tc>
          <w:tcPr>
            <w:tcW w:w="1700" w:type="dxa"/>
            <w:vAlign w:val="bottom"/>
          </w:tcPr>
          <w:p w14:paraId="5E695EC4" w14:textId="77777777" w:rsidR="000B6628" w:rsidRPr="006C4D4B" w:rsidRDefault="00000000">
            <w:pPr>
              <w:spacing w:line="240" w:lineRule="auto"/>
              <w:ind w:left="100"/>
              <w:jc w:val="both"/>
              <w:rPr>
                <w:rFonts w:eastAsia="Times New Roman" w:cstheme="minorHAnsi"/>
              </w:rPr>
            </w:pPr>
            <w:r w:rsidRPr="006C4D4B">
              <w:rPr>
                <w:rFonts w:eastAsia="Times New Roman" w:cstheme="minorHAnsi"/>
              </w:rPr>
              <w:t>Critical</w:t>
            </w:r>
          </w:p>
        </w:tc>
        <w:tc>
          <w:tcPr>
            <w:tcW w:w="1700" w:type="dxa"/>
            <w:vAlign w:val="bottom"/>
          </w:tcPr>
          <w:p w14:paraId="0B657A05" w14:textId="77777777" w:rsidR="000B6628" w:rsidRPr="006C4D4B" w:rsidRDefault="00000000">
            <w:pPr>
              <w:spacing w:line="240" w:lineRule="auto"/>
              <w:ind w:left="100"/>
              <w:jc w:val="both"/>
              <w:rPr>
                <w:rFonts w:eastAsia="Times New Roman" w:cstheme="minorHAnsi"/>
              </w:rPr>
            </w:pPr>
            <w:r w:rsidRPr="006C4D4B">
              <w:rPr>
                <w:rFonts w:eastAsia="Times New Roman" w:cstheme="minorHAnsi"/>
              </w:rPr>
              <w:t>Catastrophic</w:t>
            </w:r>
          </w:p>
        </w:tc>
      </w:tr>
      <w:tr w:rsidR="000B6628" w:rsidRPr="006C4D4B" w14:paraId="1FFFCD58" w14:textId="77777777">
        <w:trPr>
          <w:trHeight w:val="243"/>
        </w:trPr>
        <w:tc>
          <w:tcPr>
            <w:tcW w:w="120" w:type="dxa"/>
            <w:vAlign w:val="bottom"/>
          </w:tcPr>
          <w:p w14:paraId="52D13426" w14:textId="77777777" w:rsidR="000B6628" w:rsidRPr="006C4D4B" w:rsidRDefault="000B6628">
            <w:pPr>
              <w:spacing w:line="240" w:lineRule="auto"/>
              <w:jc w:val="both"/>
              <w:rPr>
                <w:rFonts w:eastAsia="Times New Roman" w:cstheme="minorHAnsi"/>
              </w:rPr>
            </w:pPr>
          </w:p>
        </w:tc>
        <w:tc>
          <w:tcPr>
            <w:tcW w:w="2300" w:type="dxa"/>
            <w:gridSpan w:val="2"/>
            <w:vAlign w:val="bottom"/>
          </w:tcPr>
          <w:p w14:paraId="3ECA77D0" w14:textId="77777777" w:rsidR="000B6628" w:rsidRPr="006C4D4B" w:rsidRDefault="00000000">
            <w:pPr>
              <w:spacing w:line="240" w:lineRule="auto"/>
              <w:jc w:val="both"/>
              <w:rPr>
                <w:rFonts w:eastAsia="Times New Roman" w:cstheme="minorHAnsi"/>
              </w:rPr>
            </w:pPr>
            <w:r w:rsidRPr="006C4D4B">
              <w:rPr>
                <w:rFonts w:eastAsia="Times New Roman" w:cstheme="minorHAnsi"/>
              </w:rPr>
              <w:t>Certain</w:t>
            </w:r>
          </w:p>
        </w:tc>
        <w:tc>
          <w:tcPr>
            <w:tcW w:w="2240" w:type="dxa"/>
            <w:shd w:val="clear" w:color="auto" w:fill="FFC000"/>
            <w:vAlign w:val="bottom"/>
          </w:tcPr>
          <w:p w14:paraId="78633083" w14:textId="77777777" w:rsidR="000B6628" w:rsidRPr="006C4D4B" w:rsidRDefault="000B6628">
            <w:pPr>
              <w:spacing w:line="240" w:lineRule="auto"/>
              <w:jc w:val="both"/>
              <w:rPr>
                <w:rFonts w:eastAsia="Times New Roman" w:cstheme="minorHAnsi"/>
              </w:rPr>
            </w:pPr>
          </w:p>
        </w:tc>
        <w:tc>
          <w:tcPr>
            <w:tcW w:w="1280" w:type="dxa"/>
            <w:shd w:val="clear" w:color="auto" w:fill="FFC000"/>
            <w:vAlign w:val="bottom"/>
          </w:tcPr>
          <w:p w14:paraId="10491C83" w14:textId="77777777" w:rsidR="000B6628" w:rsidRPr="006C4D4B" w:rsidRDefault="000B6628">
            <w:pPr>
              <w:spacing w:line="240" w:lineRule="auto"/>
              <w:jc w:val="both"/>
              <w:rPr>
                <w:rFonts w:eastAsia="Times New Roman" w:cstheme="minorHAnsi"/>
              </w:rPr>
            </w:pPr>
          </w:p>
        </w:tc>
        <w:tc>
          <w:tcPr>
            <w:tcW w:w="1700" w:type="dxa"/>
            <w:shd w:val="clear" w:color="auto" w:fill="FF0000"/>
            <w:vAlign w:val="bottom"/>
          </w:tcPr>
          <w:p w14:paraId="5FD77813" w14:textId="77777777" w:rsidR="000B6628" w:rsidRPr="006C4D4B" w:rsidRDefault="000B6628">
            <w:pPr>
              <w:spacing w:line="240" w:lineRule="auto"/>
              <w:jc w:val="both"/>
              <w:rPr>
                <w:rFonts w:eastAsia="Times New Roman" w:cstheme="minorHAnsi"/>
              </w:rPr>
            </w:pPr>
          </w:p>
        </w:tc>
        <w:tc>
          <w:tcPr>
            <w:tcW w:w="1700" w:type="dxa"/>
            <w:shd w:val="clear" w:color="auto" w:fill="FF0000"/>
            <w:vAlign w:val="bottom"/>
          </w:tcPr>
          <w:p w14:paraId="68264A5D" w14:textId="77777777" w:rsidR="000B6628" w:rsidRPr="006C4D4B" w:rsidRDefault="000B6628">
            <w:pPr>
              <w:spacing w:line="240" w:lineRule="auto"/>
              <w:jc w:val="both"/>
              <w:rPr>
                <w:rFonts w:eastAsia="Times New Roman" w:cstheme="minorHAnsi"/>
              </w:rPr>
            </w:pPr>
          </w:p>
        </w:tc>
      </w:tr>
      <w:tr w:rsidR="000B6628" w:rsidRPr="006C4D4B" w14:paraId="2FB402D2" w14:textId="77777777">
        <w:trPr>
          <w:trHeight w:val="244"/>
        </w:trPr>
        <w:tc>
          <w:tcPr>
            <w:tcW w:w="120" w:type="dxa"/>
            <w:vAlign w:val="bottom"/>
          </w:tcPr>
          <w:p w14:paraId="3375709A" w14:textId="77777777" w:rsidR="000B6628" w:rsidRPr="006C4D4B" w:rsidRDefault="000B6628">
            <w:pPr>
              <w:spacing w:line="240" w:lineRule="auto"/>
              <w:jc w:val="both"/>
              <w:rPr>
                <w:rFonts w:eastAsia="Times New Roman" w:cstheme="minorHAnsi"/>
              </w:rPr>
            </w:pPr>
          </w:p>
        </w:tc>
        <w:tc>
          <w:tcPr>
            <w:tcW w:w="2300" w:type="dxa"/>
            <w:gridSpan w:val="2"/>
            <w:vAlign w:val="bottom"/>
          </w:tcPr>
          <w:p w14:paraId="3B6D904C" w14:textId="77777777" w:rsidR="000B6628" w:rsidRPr="006C4D4B" w:rsidRDefault="00000000">
            <w:pPr>
              <w:spacing w:line="240" w:lineRule="auto"/>
              <w:jc w:val="both"/>
              <w:rPr>
                <w:rFonts w:eastAsia="Times New Roman" w:cstheme="minorHAnsi"/>
              </w:rPr>
            </w:pPr>
            <w:r w:rsidRPr="006C4D4B">
              <w:rPr>
                <w:rFonts w:eastAsia="Times New Roman" w:cstheme="minorHAnsi"/>
              </w:rPr>
              <w:t>Likely</w:t>
            </w:r>
          </w:p>
        </w:tc>
        <w:tc>
          <w:tcPr>
            <w:tcW w:w="2240" w:type="dxa"/>
            <w:shd w:val="clear" w:color="auto" w:fill="FFFF00"/>
            <w:vAlign w:val="bottom"/>
          </w:tcPr>
          <w:p w14:paraId="754590F8" w14:textId="77777777" w:rsidR="000B6628" w:rsidRPr="006C4D4B" w:rsidRDefault="000B6628">
            <w:pPr>
              <w:spacing w:line="240" w:lineRule="auto"/>
              <w:jc w:val="both"/>
              <w:rPr>
                <w:rFonts w:eastAsia="Times New Roman" w:cstheme="minorHAnsi"/>
              </w:rPr>
            </w:pPr>
          </w:p>
        </w:tc>
        <w:tc>
          <w:tcPr>
            <w:tcW w:w="1280" w:type="dxa"/>
            <w:shd w:val="clear" w:color="auto" w:fill="FFC000"/>
            <w:vAlign w:val="bottom"/>
          </w:tcPr>
          <w:p w14:paraId="08D76060" w14:textId="77777777" w:rsidR="000B6628" w:rsidRPr="006C4D4B" w:rsidRDefault="000B6628">
            <w:pPr>
              <w:spacing w:line="240" w:lineRule="auto"/>
              <w:jc w:val="both"/>
              <w:rPr>
                <w:rFonts w:eastAsia="Times New Roman" w:cstheme="minorHAnsi"/>
              </w:rPr>
            </w:pPr>
          </w:p>
        </w:tc>
        <w:tc>
          <w:tcPr>
            <w:tcW w:w="1700" w:type="dxa"/>
            <w:shd w:val="clear" w:color="auto" w:fill="FFC000"/>
            <w:vAlign w:val="bottom"/>
          </w:tcPr>
          <w:p w14:paraId="4998F41A" w14:textId="77777777" w:rsidR="000B6628" w:rsidRPr="006C4D4B" w:rsidRDefault="000B6628">
            <w:pPr>
              <w:spacing w:line="240" w:lineRule="auto"/>
              <w:jc w:val="both"/>
              <w:rPr>
                <w:rFonts w:eastAsia="Times New Roman" w:cstheme="minorHAnsi"/>
              </w:rPr>
            </w:pPr>
          </w:p>
        </w:tc>
        <w:tc>
          <w:tcPr>
            <w:tcW w:w="1700" w:type="dxa"/>
            <w:shd w:val="clear" w:color="auto" w:fill="FF0000"/>
            <w:vAlign w:val="bottom"/>
          </w:tcPr>
          <w:p w14:paraId="0BD97040" w14:textId="77777777" w:rsidR="000B6628" w:rsidRPr="006C4D4B" w:rsidRDefault="000B6628">
            <w:pPr>
              <w:spacing w:line="240" w:lineRule="auto"/>
              <w:jc w:val="both"/>
              <w:rPr>
                <w:rFonts w:eastAsia="Times New Roman" w:cstheme="minorHAnsi"/>
              </w:rPr>
            </w:pPr>
          </w:p>
        </w:tc>
      </w:tr>
      <w:tr w:rsidR="000B6628" w:rsidRPr="006C4D4B" w14:paraId="1FB5D81A" w14:textId="77777777">
        <w:trPr>
          <w:trHeight w:val="244"/>
        </w:trPr>
        <w:tc>
          <w:tcPr>
            <w:tcW w:w="120" w:type="dxa"/>
            <w:vAlign w:val="bottom"/>
          </w:tcPr>
          <w:p w14:paraId="27DCF547" w14:textId="77777777" w:rsidR="000B6628" w:rsidRPr="006C4D4B" w:rsidRDefault="000B6628">
            <w:pPr>
              <w:spacing w:line="240" w:lineRule="auto"/>
              <w:jc w:val="both"/>
              <w:rPr>
                <w:rFonts w:eastAsia="Times New Roman" w:cstheme="minorHAnsi"/>
              </w:rPr>
            </w:pPr>
          </w:p>
        </w:tc>
        <w:tc>
          <w:tcPr>
            <w:tcW w:w="2300" w:type="dxa"/>
            <w:gridSpan w:val="2"/>
            <w:vAlign w:val="bottom"/>
          </w:tcPr>
          <w:p w14:paraId="62BA671A" w14:textId="77777777" w:rsidR="000B6628" w:rsidRPr="006C4D4B" w:rsidRDefault="00000000">
            <w:pPr>
              <w:spacing w:line="240" w:lineRule="auto"/>
              <w:jc w:val="both"/>
              <w:rPr>
                <w:rFonts w:eastAsia="Times New Roman" w:cstheme="minorHAnsi"/>
              </w:rPr>
            </w:pPr>
            <w:r w:rsidRPr="006C4D4B">
              <w:rPr>
                <w:rFonts w:eastAsia="Times New Roman" w:cstheme="minorHAnsi"/>
              </w:rPr>
              <w:t>Possible</w:t>
            </w:r>
          </w:p>
        </w:tc>
        <w:tc>
          <w:tcPr>
            <w:tcW w:w="2240" w:type="dxa"/>
            <w:shd w:val="clear" w:color="auto" w:fill="00AF50"/>
            <w:vAlign w:val="bottom"/>
          </w:tcPr>
          <w:p w14:paraId="24124722" w14:textId="77777777" w:rsidR="000B6628" w:rsidRPr="006C4D4B" w:rsidRDefault="000B6628">
            <w:pPr>
              <w:spacing w:line="240" w:lineRule="auto"/>
              <w:jc w:val="both"/>
              <w:rPr>
                <w:rFonts w:eastAsia="Times New Roman" w:cstheme="minorHAnsi"/>
              </w:rPr>
            </w:pPr>
          </w:p>
        </w:tc>
        <w:tc>
          <w:tcPr>
            <w:tcW w:w="1280" w:type="dxa"/>
            <w:shd w:val="clear" w:color="auto" w:fill="FFFF00"/>
            <w:vAlign w:val="bottom"/>
          </w:tcPr>
          <w:p w14:paraId="6C3FB266" w14:textId="77777777" w:rsidR="000B6628" w:rsidRPr="006C4D4B" w:rsidRDefault="000B6628">
            <w:pPr>
              <w:spacing w:line="240" w:lineRule="auto"/>
              <w:jc w:val="both"/>
              <w:rPr>
                <w:rFonts w:eastAsia="Times New Roman" w:cstheme="minorHAnsi"/>
              </w:rPr>
            </w:pPr>
          </w:p>
        </w:tc>
        <w:tc>
          <w:tcPr>
            <w:tcW w:w="1700" w:type="dxa"/>
            <w:shd w:val="clear" w:color="auto" w:fill="FFC000"/>
            <w:vAlign w:val="bottom"/>
          </w:tcPr>
          <w:p w14:paraId="62ABE518" w14:textId="77777777" w:rsidR="000B6628" w:rsidRPr="006C4D4B" w:rsidRDefault="000B6628">
            <w:pPr>
              <w:spacing w:line="240" w:lineRule="auto"/>
              <w:jc w:val="both"/>
              <w:rPr>
                <w:rFonts w:eastAsia="Times New Roman" w:cstheme="minorHAnsi"/>
              </w:rPr>
            </w:pPr>
          </w:p>
        </w:tc>
        <w:tc>
          <w:tcPr>
            <w:tcW w:w="1700" w:type="dxa"/>
            <w:shd w:val="clear" w:color="auto" w:fill="FF0000"/>
            <w:vAlign w:val="bottom"/>
          </w:tcPr>
          <w:p w14:paraId="7780B53D" w14:textId="77777777" w:rsidR="000B6628" w:rsidRPr="006C4D4B" w:rsidRDefault="000B6628">
            <w:pPr>
              <w:spacing w:line="240" w:lineRule="auto"/>
              <w:jc w:val="both"/>
              <w:rPr>
                <w:rFonts w:eastAsia="Times New Roman" w:cstheme="minorHAnsi"/>
              </w:rPr>
            </w:pPr>
          </w:p>
        </w:tc>
      </w:tr>
      <w:tr w:rsidR="000B6628" w:rsidRPr="006C4D4B" w14:paraId="3976A1F5" w14:textId="77777777">
        <w:trPr>
          <w:trHeight w:val="242"/>
        </w:trPr>
        <w:tc>
          <w:tcPr>
            <w:tcW w:w="120" w:type="dxa"/>
            <w:vAlign w:val="bottom"/>
          </w:tcPr>
          <w:p w14:paraId="1E302980" w14:textId="77777777" w:rsidR="000B6628" w:rsidRPr="006C4D4B" w:rsidRDefault="000B6628">
            <w:pPr>
              <w:spacing w:line="240" w:lineRule="auto"/>
              <w:jc w:val="both"/>
              <w:rPr>
                <w:rFonts w:eastAsia="Times New Roman" w:cstheme="minorHAnsi"/>
              </w:rPr>
            </w:pPr>
          </w:p>
        </w:tc>
        <w:tc>
          <w:tcPr>
            <w:tcW w:w="2300" w:type="dxa"/>
            <w:gridSpan w:val="2"/>
            <w:vAlign w:val="bottom"/>
          </w:tcPr>
          <w:p w14:paraId="38B4D4FD" w14:textId="77777777" w:rsidR="000B6628" w:rsidRPr="006C4D4B" w:rsidRDefault="00000000">
            <w:pPr>
              <w:spacing w:line="240" w:lineRule="auto"/>
              <w:jc w:val="both"/>
              <w:rPr>
                <w:rFonts w:eastAsia="Times New Roman" w:cstheme="minorHAnsi"/>
              </w:rPr>
            </w:pPr>
            <w:r w:rsidRPr="006C4D4B">
              <w:rPr>
                <w:rFonts w:eastAsia="Times New Roman" w:cstheme="minorHAnsi"/>
              </w:rPr>
              <w:t>Unlikely</w:t>
            </w:r>
          </w:p>
        </w:tc>
        <w:tc>
          <w:tcPr>
            <w:tcW w:w="2240" w:type="dxa"/>
            <w:shd w:val="clear" w:color="auto" w:fill="00AF50"/>
            <w:vAlign w:val="bottom"/>
          </w:tcPr>
          <w:p w14:paraId="0C5BBE50" w14:textId="77777777" w:rsidR="000B6628" w:rsidRPr="006C4D4B" w:rsidRDefault="000B6628">
            <w:pPr>
              <w:spacing w:line="240" w:lineRule="auto"/>
              <w:jc w:val="both"/>
              <w:rPr>
                <w:rFonts w:eastAsia="Times New Roman" w:cstheme="minorHAnsi"/>
              </w:rPr>
            </w:pPr>
          </w:p>
        </w:tc>
        <w:tc>
          <w:tcPr>
            <w:tcW w:w="1280" w:type="dxa"/>
            <w:shd w:val="clear" w:color="auto" w:fill="00AF50"/>
            <w:vAlign w:val="bottom"/>
          </w:tcPr>
          <w:p w14:paraId="36A0B2B8" w14:textId="77777777" w:rsidR="000B6628" w:rsidRPr="006C4D4B" w:rsidRDefault="000B6628">
            <w:pPr>
              <w:spacing w:line="240" w:lineRule="auto"/>
              <w:jc w:val="both"/>
              <w:rPr>
                <w:rFonts w:eastAsia="Times New Roman" w:cstheme="minorHAnsi"/>
              </w:rPr>
            </w:pPr>
          </w:p>
        </w:tc>
        <w:tc>
          <w:tcPr>
            <w:tcW w:w="1700" w:type="dxa"/>
            <w:shd w:val="clear" w:color="auto" w:fill="FFFF00"/>
            <w:vAlign w:val="bottom"/>
          </w:tcPr>
          <w:p w14:paraId="4DF50466" w14:textId="77777777" w:rsidR="000B6628" w:rsidRPr="006C4D4B" w:rsidRDefault="000B6628">
            <w:pPr>
              <w:spacing w:line="240" w:lineRule="auto"/>
              <w:jc w:val="both"/>
              <w:rPr>
                <w:rFonts w:eastAsia="Times New Roman" w:cstheme="minorHAnsi"/>
              </w:rPr>
            </w:pPr>
          </w:p>
        </w:tc>
        <w:tc>
          <w:tcPr>
            <w:tcW w:w="1700" w:type="dxa"/>
            <w:shd w:val="clear" w:color="auto" w:fill="FF0000"/>
            <w:vAlign w:val="bottom"/>
          </w:tcPr>
          <w:p w14:paraId="4BB6A8CD" w14:textId="77777777" w:rsidR="000B6628" w:rsidRPr="006C4D4B" w:rsidRDefault="000B6628">
            <w:pPr>
              <w:spacing w:line="240" w:lineRule="auto"/>
              <w:jc w:val="both"/>
              <w:rPr>
                <w:rFonts w:eastAsia="Times New Roman" w:cstheme="minorHAnsi"/>
              </w:rPr>
            </w:pPr>
          </w:p>
        </w:tc>
      </w:tr>
      <w:tr w:rsidR="000B6628" w:rsidRPr="006C4D4B" w14:paraId="0A886C21" w14:textId="77777777">
        <w:trPr>
          <w:trHeight w:val="243"/>
        </w:trPr>
        <w:tc>
          <w:tcPr>
            <w:tcW w:w="120" w:type="dxa"/>
            <w:vAlign w:val="bottom"/>
          </w:tcPr>
          <w:p w14:paraId="172FF38C" w14:textId="77777777" w:rsidR="000B6628" w:rsidRPr="006C4D4B" w:rsidRDefault="000B6628">
            <w:pPr>
              <w:spacing w:line="240" w:lineRule="auto"/>
              <w:jc w:val="both"/>
              <w:rPr>
                <w:rFonts w:eastAsia="Times New Roman" w:cstheme="minorHAnsi"/>
              </w:rPr>
            </w:pPr>
          </w:p>
        </w:tc>
        <w:tc>
          <w:tcPr>
            <w:tcW w:w="2300" w:type="dxa"/>
            <w:gridSpan w:val="2"/>
            <w:vAlign w:val="bottom"/>
          </w:tcPr>
          <w:p w14:paraId="259EF689" w14:textId="77777777" w:rsidR="000B6628" w:rsidRPr="006C4D4B" w:rsidRDefault="00000000">
            <w:pPr>
              <w:spacing w:line="240" w:lineRule="auto"/>
              <w:jc w:val="both"/>
              <w:rPr>
                <w:rFonts w:eastAsia="Times New Roman" w:cstheme="minorHAnsi"/>
              </w:rPr>
            </w:pPr>
            <w:r w:rsidRPr="006C4D4B">
              <w:rPr>
                <w:rFonts w:eastAsia="Times New Roman" w:cstheme="minorHAnsi"/>
              </w:rPr>
              <w:t>Rare</w:t>
            </w:r>
          </w:p>
        </w:tc>
        <w:tc>
          <w:tcPr>
            <w:tcW w:w="2240" w:type="dxa"/>
            <w:shd w:val="clear" w:color="auto" w:fill="00AF50"/>
            <w:vAlign w:val="bottom"/>
          </w:tcPr>
          <w:p w14:paraId="5E64B3D8" w14:textId="77777777" w:rsidR="000B6628" w:rsidRPr="006C4D4B" w:rsidRDefault="000B6628">
            <w:pPr>
              <w:spacing w:line="240" w:lineRule="auto"/>
              <w:jc w:val="both"/>
              <w:rPr>
                <w:rFonts w:eastAsia="Times New Roman" w:cstheme="minorHAnsi"/>
              </w:rPr>
            </w:pPr>
          </w:p>
        </w:tc>
        <w:tc>
          <w:tcPr>
            <w:tcW w:w="1280" w:type="dxa"/>
            <w:shd w:val="clear" w:color="auto" w:fill="00AF50"/>
            <w:vAlign w:val="bottom"/>
          </w:tcPr>
          <w:p w14:paraId="585449A6" w14:textId="77777777" w:rsidR="000B6628" w:rsidRPr="006C4D4B" w:rsidRDefault="000B6628">
            <w:pPr>
              <w:spacing w:line="240" w:lineRule="auto"/>
              <w:jc w:val="both"/>
              <w:rPr>
                <w:rFonts w:eastAsia="Times New Roman" w:cstheme="minorHAnsi"/>
              </w:rPr>
            </w:pPr>
          </w:p>
        </w:tc>
        <w:tc>
          <w:tcPr>
            <w:tcW w:w="1700" w:type="dxa"/>
            <w:shd w:val="clear" w:color="auto" w:fill="FFFF00"/>
            <w:vAlign w:val="bottom"/>
          </w:tcPr>
          <w:p w14:paraId="349A3986" w14:textId="77777777" w:rsidR="000B6628" w:rsidRPr="006C4D4B" w:rsidRDefault="000B6628">
            <w:pPr>
              <w:spacing w:line="240" w:lineRule="auto"/>
              <w:jc w:val="both"/>
              <w:rPr>
                <w:rFonts w:eastAsia="Times New Roman" w:cstheme="minorHAnsi"/>
              </w:rPr>
            </w:pPr>
          </w:p>
        </w:tc>
        <w:tc>
          <w:tcPr>
            <w:tcW w:w="1700" w:type="dxa"/>
            <w:shd w:val="clear" w:color="auto" w:fill="FFC000"/>
            <w:vAlign w:val="bottom"/>
          </w:tcPr>
          <w:p w14:paraId="1B9DA9D1" w14:textId="77777777" w:rsidR="000B6628" w:rsidRPr="006C4D4B" w:rsidRDefault="000B6628">
            <w:pPr>
              <w:spacing w:line="240" w:lineRule="auto"/>
              <w:jc w:val="both"/>
              <w:rPr>
                <w:rFonts w:eastAsia="Times New Roman" w:cstheme="minorHAnsi"/>
              </w:rPr>
            </w:pPr>
          </w:p>
        </w:tc>
      </w:tr>
    </w:tbl>
    <w:p w14:paraId="2EA8E01E" w14:textId="77777777" w:rsidR="000B6628" w:rsidRPr="006C4D4B" w:rsidRDefault="000B6628">
      <w:pPr>
        <w:spacing w:line="240" w:lineRule="auto"/>
        <w:jc w:val="both"/>
        <w:rPr>
          <w:rFonts w:eastAsia="Times New Roman" w:cstheme="minorHAnsi"/>
        </w:rPr>
      </w:pPr>
    </w:p>
    <w:p w14:paraId="1FAAA63C" w14:textId="346ECE03" w:rsidR="000B6628" w:rsidRPr="006C4D4B" w:rsidRDefault="00000000">
      <w:pPr>
        <w:pStyle w:val="Caption"/>
        <w:keepNext/>
        <w:spacing w:line="240" w:lineRule="auto"/>
        <w:jc w:val="both"/>
        <w:rPr>
          <w:rFonts w:asciiTheme="minorHAnsi" w:hAnsiTheme="minorHAnsi" w:cstheme="minorHAnsi"/>
          <w:sz w:val="22"/>
        </w:rPr>
      </w:pPr>
      <w:r w:rsidRPr="006C4D4B">
        <w:rPr>
          <w:rFonts w:asciiTheme="minorHAnsi" w:hAnsiTheme="minorHAnsi" w:cstheme="minorHAnsi"/>
          <w:sz w:val="22"/>
        </w:rPr>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33</w:t>
      </w:r>
      <w:r w:rsidRPr="006C4D4B">
        <w:rPr>
          <w:rFonts w:asciiTheme="minorHAnsi" w:hAnsiTheme="minorHAnsi" w:cstheme="minorHAnsi"/>
          <w:sz w:val="22"/>
        </w:rPr>
        <w:fldChar w:fldCharType="end"/>
      </w:r>
      <w:bookmarkStart w:id="320" w:name="_Toc1352"/>
      <w:r w:rsidRPr="006C4D4B">
        <w:rPr>
          <w:rFonts w:asciiTheme="minorHAnsi" w:hAnsiTheme="minorHAnsi" w:cstheme="minorHAnsi"/>
          <w:sz w:val="22"/>
        </w:rPr>
        <w:t>: Impact Rating</w:t>
      </w:r>
      <w:bookmarkEnd w:id="320"/>
    </w:p>
    <w:tbl>
      <w:tblPr>
        <w:tblStyle w:val="TableGrid"/>
        <w:tblW w:w="0" w:type="auto"/>
        <w:tblLook w:val="04A0" w:firstRow="1" w:lastRow="0" w:firstColumn="1" w:lastColumn="0" w:noHBand="0" w:noVBand="1"/>
      </w:tblPr>
      <w:tblGrid>
        <w:gridCol w:w="1468"/>
        <w:gridCol w:w="7162"/>
      </w:tblGrid>
      <w:tr w:rsidR="000B6628" w:rsidRPr="006C4D4B" w14:paraId="45FC1D5C" w14:textId="77777777">
        <w:tc>
          <w:tcPr>
            <w:tcW w:w="1468" w:type="dxa"/>
          </w:tcPr>
          <w:p w14:paraId="70B7FC46" w14:textId="77777777" w:rsidR="000B6628" w:rsidRPr="006C4D4B" w:rsidRDefault="00000000">
            <w:pPr>
              <w:spacing w:line="240" w:lineRule="auto"/>
              <w:jc w:val="both"/>
              <w:rPr>
                <w:rFonts w:cstheme="minorHAnsi"/>
                <w:b/>
                <w:bCs/>
              </w:rPr>
            </w:pPr>
            <w:r w:rsidRPr="006C4D4B">
              <w:rPr>
                <w:rFonts w:cstheme="minorHAnsi"/>
                <w:b/>
                <w:bCs/>
              </w:rPr>
              <w:t>Impact Rating</w:t>
            </w:r>
          </w:p>
        </w:tc>
        <w:tc>
          <w:tcPr>
            <w:tcW w:w="7162" w:type="dxa"/>
          </w:tcPr>
          <w:p w14:paraId="5D55F746" w14:textId="77777777" w:rsidR="000B6628" w:rsidRPr="006C4D4B" w:rsidRDefault="00000000">
            <w:pPr>
              <w:spacing w:line="240" w:lineRule="auto"/>
              <w:jc w:val="both"/>
              <w:rPr>
                <w:rFonts w:cstheme="minorHAnsi"/>
                <w:b/>
                <w:bCs/>
              </w:rPr>
            </w:pPr>
            <w:r w:rsidRPr="006C4D4B">
              <w:rPr>
                <w:rFonts w:cstheme="minorHAnsi"/>
                <w:b/>
                <w:bCs/>
              </w:rPr>
              <w:t>Impact Description</w:t>
            </w:r>
          </w:p>
        </w:tc>
      </w:tr>
      <w:tr w:rsidR="000B6628" w:rsidRPr="006C4D4B" w14:paraId="555CDD08" w14:textId="77777777">
        <w:tc>
          <w:tcPr>
            <w:tcW w:w="1468" w:type="dxa"/>
            <w:shd w:val="clear" w:color="auto" w:fill="00B050"/>
          </w:tcPr>
          <w:p w14:paraId="73FF1F98" w14:textId="77777777" w:rsidR="000B6628" w:rsidRPr="006C4D4B" w:rsidRDefault="00000000">
            <w:pPr>
              <w:spacing w:line="240" w:lineRule="auto"/>
              <w:jc w:val="both"/>
              <w:rPr>
                <w:rFonts w:cstheme="minorHAnsi"/>
              </w:rPr>
            </w:pPr>
            <w:r w:rsidRPr="006C4D4B">
              <w:rPr>
                <w:rFonts w:cstheme="minorHAnsi"/>
              </w:rPr>
              <w:t>Low</w:t>
            </w:r>
          </w:p>
        </w:tc>
        <w:tc>
          <w:tcPr>
            <w:tcW w:w="7162" w:type="dxa"/>
            <w:vAlign w:val="bottom"/>
          </w:tcPr>
          <w:p w14:paraId="1D6C0DDF" w14:textId="77777777" w:rsidR="000B6628" w:rsidRPr="006C4D4B" w:rsidRDefault="00000000">
            <w:pPr>
              <w:spacing w:line="240" w:lineRule="auto"/>
              <w:jc w:val="both"/>
              <w:rPr>
                <w:rFonts w:cstheme="minorHAnsi"/>
              </w:rPr>
            </w:pPr>
            <w:r w:rsidRPr="006C4D4B">
              <w:rPr>
                <w:rFonts w:eastAsia="Times New Roman" w:cstheme="minorHAnsi"/>
              </w:rPr>
              <w:t>Low Risk: No response plans will be needed for these risks.</w:t>
            </w:r>
          </w:p>
        </w:tc>
      </w:tr>
      <w:tr w:rsidR="000B6628" w:rsidRPr="006C4D4B" w14:paraId="756D480B" w14:textId="77777777">
        <w:tc>
          <w:tcPr>
            <w:tcW w:w="1468" w:type="dxa"/>
            <w:shd w:val="clear" w:color="auto" w:fill="FFFF00"/>
          </w:tcPr>
          <w:p w14:paraId="66985E83" w14:textId="77777777" w:rsidR="000B6628" w:rsidRPr="006C4D4B" w:rsidRDefault="00000000">
            <w:pPr>
              <w:spacing w:line="240" w:lineRule="auto"/>
              <w:jc w:val="both"/>
              <w:rPr>
                <w:rFonts w:cstheme="minorHAnsi"/>
              </w:rPr>
            </w:pPr>
            <w:r w:rsidRPr="006C4D4B">
              <w:rPr>
                <w:rFonts w:cstheme="minorHAnsi"/>
              </w:rPr>
              <w:t>Medium</w:t>
            </w:r>
          </w:p>
        </w:tc>
        <w:tc>
          <w:tcPr>
            <w:tcW w:w="7162" w:type="dxa"/>
          </w:tcPr>
          <w:p w14:paraId="7E6EA2ED" w14:textId="77777777" w:rsidR="000B6628" w:rsidRPr="006C4D4B" w:rsidRDefault="00000000">
            <w:pPr>
              <w:spacing w:line="240" w:lineRule="auto"/>
              <w:jc w:val="both"/>
              <w:rPr>
                <w:rFonts w:cstheme="minorHAnsi"/>
              </w:rPr>
            </w:pPr>
            <w:r w:rsidRPr="006C4D4B">
              <w:rPr>
                <w:rFonts w:eastAsia="Times New Roman" w:cstheme="minorHAnsi"/>
              </w:rPr>
              <w:t>Medium Risk: Actions may be required to control acceptable risk.</w:t>
            </w:r>
          </w:p>
        </w:tc>
      </w:tr>
      <w:tr w:rsidR="000B6628" w:rsidRPr="006C4D4B" w14:paraId="7179E29B" w14:textId="77777777">
        <w:tc>
          <w:tcPr>
            <w:tcW w:w="1468" w:type="dxa"/>
            <w:shd w:val="clear" w:color="auto" w:fill="FFD966" w:themeFill="accent4" w:themeFillTint="99"/>
          </w:tcPr>
          <w:p w14:paraId="7C71C833" w14:textId="77777777" w:rsidR="000B6628" w:rsidRPr="006C4D4B" w:rsidRDefault="00000000">
            <w:pPr>
              <w:spacing w:line="240" w:lineRule="auto"/>
              <w:jc w:val="both"/>
              <w:rPr>
                <w:rFonts w:cstheme="minorHAnsi"/>
              </w:rPr>
            </w:pPr>
            <w:r w:rsidRPr="006C4D4B">
              <w:rPr>
                <w:rFonts w:cstheme="minorHAnsi"/>
              </w:rPr>
              <w:t>High</w:t>
            </w:r>
          </w:p>
        </w:tc>
        <w:tc>
          <w:tcPr>
            <w:tcW w:w="7162" w:type="dxa"/>
          </w:tcPr>
          <w:p w14:paraId="341A569F" w14:textId="77777777" w:rsidR="000B6628" w:rsidRPr="006C4D4B" w:rsidRDefault="00000000">
            <w:pPr>
              <w:spacing w:line="240" w:lineRule="auto"/>
              <w:jc w:val="both"/>
              <w:rPr>
                <w:rFonts w:cstheme="minorHAnsi"/>
              </w:rPr>
            </w:pPr>
            <w:r w:rsidRPr="006C4D4B">
              <w:rPr>
                <w:rFonts w:eastAsia="Times New Roman" w:cstheme="minorHAnsi"/>
              </w:rPr>
              <w:t>High Risk: Adequate action and management attention are required to control</w:t>
            </w:r>
          </w:p>
        </w:tc>
      </w:tr>
      <w:tr w:rsidR="000B6628" w:rsidRPr="006C4D4B" w14:paraId="29CD4D18" w14:textId="77777777">
        <w:tc>
          <w:tcPr>
            <w:tcW w:w="1468" w:type="dxa"/>
            <w:shd w:val="clear" w:color="auto" w:fill="FF0000"/>
          </w:tcPr>
          <w:p w14:paraId="6BF75422" w14:textId="77777777" w:rsidR="000B6628" w:rsidRPr="006C4D4B" w:rsidRDefault="00000000">
            <w:pPr>
              <w:spacing w:line="240" w:lineRule="auto"/>
              <w:jc w:val="both"/>
              <w:rPr>
                <w:rFonts w:cstheme="minorHAnsi"/>
              </w:rPr>
            </w:pPr>
            <w:r w:rsidRPr="006C4D4B">
              <w:rPr>
                <w:rFonts w:cstheme="minorHAnsi"/>
              </w:rPr>
              <w:t>Extreme</w:t>
            </w:r>
          </w:p>
        </w:tc>
        <w:tc>
          <w:tcPr>
            <w:tcW w:w="7162" w:type="dxa"/>
          </w:tcPr>
          <w:p w14:paraId="0A639810" w14:textId="77777777" w:rsidR="000B6628" w:rsidRPr="006C4D4B" w:rsidRDefault="00000000">
            <w:pPr>
              <w:spacing w:line="240" w:lineRule="auto"/>
              <w:jc w:val="both"/>
              <w:rPr>
                <w:rFonts w:cstheme="minorHAnsi"/>
              </w:rPr>
            </w:pPr>
            <w:r w:rsidRPr="006C4D4B">
              <w:rPr>
                <w:rFonts w:eastAsia="Times New Roman" w:cstheme="minorHAnsi"/>
              </w:rPr>
              <w:t>Extreme Risk: Significant additional action and high priority management attention will be required to control risk. There is need for an in-depth response plan for these risks</w:t>
            </w:r>
          </w:p>
        </w:tc>
      </w:tr>
    </w:tbl>
    <w:p w14:paraId="44135CCC" w14:textId="77777777" w:rsidR="000B6628" w:rsidRPr="006C4D4B" w:rsidRDefault="000B6628">
      <w:pPr>
        <w:pStyle w:val="Heading2"/>
        <w:spacing w:line="240" w:lineRule="auto"/>
        <w:jc w:val="both"/>
        <w:rPr>
          <w:rFonts w:asciiTheme="minorHAnsi" w:hAnsiTheme="minorHAnsi" w:cstheme="minorHAnsi"/>
          <w:sz w:val="22"/>
          <w:szCs w:val="22"/>
        </w:rPr>
      </w:pPr>
    </w:p>
    <w:p w14:paraId="35DBD819" w14:textId="77777777" w:rsidR="000B6628" w:rsidRPr="006C4D4B" w:rsidRDefault="00000000">
      <w:pPr>
        <w:rPr>
          <w:rFonts w:eastAsia="Times New Roman" w:cstheme="minorHAnsi"/>
        </w:rPr>
      </w:pPr>
      <w:bookmarkStart w:id="321" w:name="_Toc127767800"/>
      <w:bookmarkEnd w:id="210"/>
      <w:r w:rsidRPr="006C4D4B">
        <w:rPr>
          <w:rFonts w:eastAsia="Times New Roman" w:cstheme="minorHAnsi"/>
        </w:rPr>
        <w:t>Based on the evaluation methodology described above, the potential and associated impacts associated with the project are evaluated in the impact assessment matrix in Table 34 below</w:t>
      </w:r>
      <w:bookmarkStart w:id="322" w:name="_Toc135104854"/>
      <w:r w:rsidRPr="006C4D4B">
        <w:rPr>
          <w:rFonts w:eastAsia="Times New Roman" w:cstheme="minorHAnsi"/>
        </w:rPr>
        <w:t>:</w:t>
      </w:r>
    </w:p>
    <w:p w14:paraId="4DFE16B1" w14:textId="77777777" w:rsidR="000B6628" w:rsidRPr="006C4D4B" w:rsidRDefault="000B6628">
      <w:pPr>
        <w:rPr>
          <w:rFonts w:eastAsia="Times New Roman" w:cstheme="minorHAnsi"/>
        </w:rPr>
      </w:pPr>
    </w:p>
    <w:bookmarkEnd w:id="322"/>
    <w:p w14:paraId="27B95573" w14:textId="77777777" w:rsidR="000B6628" w:rsidRPr="006C4D4B" w:rsidRDefault="000B6628">
      <w:pPr>
        <w:rPr>
          <w:rFonts w:cstheme="minorHAnsi"/>
        </w:rPr>
      </w:pPr>
    </w:p>
    <w:p w14:paraId="0C0FEBC1" w14:textId="77777777" w:rsidR="000B6628" w:rsidRPr="006C4D4B" w:rsidRDefault="000B6628">
      <w:pPr>
        <w:rPr>
          <w:rFonts w:cstheme="minorHAnsi"/>
        </w:rPr>
      </w:pPr>
    </w:p>
    <w:p w14:paraId="59D40FD2" w14:textId="77777777" w:rsidR="000B6628" w:rsidRPr="006C4D4B" w:rsidRDefault="000B6628">
      <w:pPr>
        <w:rPr>
          <w:rFonts w:cstheme="minorHAnsi"/>
        </w:rPr>
      </w:pPr>
    </w:p>
    <w:p w14:paraId="376FDAC9" w14:textId="77777777" w:rsidR="000B6628" w:rsidRPr="006C4D4B" w:rsidRDefault="000B6628">
      <w:pPr>
        <w:rPr>
          <w:rFonts w:cstheme="minorHAnsi"/>
        </w:rPr>
      </w:pPr>
    </w:p>
    <w:p w14:paraId="59290F49" w14:textId="77777777" w:rsidR="000B6628" w:rsidRPr="006C4D4B" w:rsidRDefault="000B6628">
      <w:pPr>
        <w:rPr>
          <w:rFonts w:cstheme="minorHAnsi"/>
        </w:rPr>
      </w:pPr>
    </w:p>
    <w:p w14:paraId="173C3B30" w14:textId="77777777" w:rsidR="000B6628" w:rsidRPr="006C4D4B" w:rsidRDefault="000B6628">
      <w:pPr>
        <w:rPr>
          <w:rFonts w:cstheme="minorHAnsi"/>
        </w:rPr>
      </w:pPr>
    </w:p>
    <w:p w14:paraId="7CB767D7" w14:textId="77777777" w:rsidR="000B6628" w:rsidRPr="006C4D4B" w:rsidRDefault="000B6628">
      <w:pPr>
        <w:rPr>
          <w:rFonts w:cstheme="minorHAnsi"/>
        </w:rPr>
      </w:pPr>
    </w:p>
    <w:p w14:paraId="2317A748" w14:textId="77777777" w:rsidR="000B6628" w:rsidRPr="006C4D4B" w:rsidRDefault="000B6628">
      <w:pPr>
        <w:rPr>
          <w:rFonts w:cstheme="minorHAnsi"/>
        </w:rPr>
        <w:sectPr w:rsidR="000B6628" w:rsidRPr="006C4D4B">
          <w:headerReference w:type="even" r:id="rId108"/>
          <w:headerReference w:type="default" r:id="rId109"/>
          <w:footerReference w:type="even" r:id="rId110"/>
          <w:footerReference w:type="default" r:id="rId111"/>
          <w:headerReference w:type="first" r:id="rId112"/>
          <w:footerReference w:type="first" r:id="rId113"/>
          <w:pgSz w:w="11900" w:h="16838"/>
          <w:pgMar w:top="751" w:right="1440" w:bottom="149" w:left="1440" w:header="0" w:footer="0" w:gutter="0"/>
          <w:pgNumType w:start="1"/>
          <w:cols w:space="720" w:equalWidth="0">
            <w:col w:w="9026"/>
          </w:cols>
          <w:docGrid w:linePitch="360"/>
        </w:sectPr>
      </w:pPr>
    </w:p>
    <w:p w14:paraId="5D793884" w14:textId="77777777" w:rsidR="000B6628" w:rsidRPr="006C4D4B" w:rsidRDefault="000B6628">
      <w:pPr>
        <w:rPr>
          <w:rFonts w:cstheme="minorHAnsi"/>
        </w:rPr>
        <w:sectPr w:rsidR="000B6628" w:rsidRPr="006C4D4B">
          <w:type w:val="continuous"/>
          <w:pgSz w:w="11900" w:h="16838"/>
          <w:pgMar w:top="751" w:right="1440" w:bottom="149" w:left="1440" w:header="0" w:footer="0" w:gutter="0"/>
          <w:pgNumType w:start="1"/>
          <w:cols w:space="720" w:equalWidth="0">
            <w:col w:w="9026"/>
          </w:cols>
          <w:docGrid w:linePitch="360"/>
        </w:sectPr>
      </w:pPr>
    </w:p>
    <w:p w14:paraId="0E7A051C" w14:textId="77777777" w:rsidR="000B6628" w:rsidRPr="006C4D4B" w:rsidRDefault="000B6628">
      <w:pPr>
        <w:pStyle w:val="Heading2"/>
        <w:spacing w:line="240" w:lineRule="auto"/>
        <w:jc w:val="both"/>
        <w:rPr>
          <w:rFonts w:asciiTheme="minorHAnsi" w:hAnsiTheme="minorHAnsi" w:cstheme="minorHAnsi"/>
          <w:sz w:val="22"/>
          <w:szCs w:val="22"/>
          <w:lang w:val="en-US"/>
        </w:rPr>
      </w:pPr>
    </w:p>
    <w:tbl>
      <w:tblPr>
        <w:tblStyle w:val="TableGrid"/>
        <w:tblW w:w="13076" w:type="dxa"/>
        <w:tblInd w:w="135" w:type="dxa"/>
        <w:tblLayout w:type="fixed"/>
        <w:tblLook w:val="04A0" w:firstRow="1" w:lastRow="0" w:firstColumn="1" w:lastColumn="0" w:noHBand="0" w:noVBand="1"/>
      </w:tblPr>
      <w:tblGrid>
        <w:gridCol w:w="1884"/>
        <w:gridCol w:w="4523"/>
        <w:gridCol w:w="727"/>
        <w:gridCol w:w="473"/>
        <w:gridCol w:w="461"/>
        <w:gridCol w:w="439"/>
        <w:gridCol w:w="553"/>
        <w:gridCol w:w="485"/>
        <w:gridCol w:w="462"/>
        <w:gridCol w:w="415"/>
        <w:gridCol w:w="438"/>
        <w:gridCol w:w="404"/>
        <w:gridCol w:w="473"/>
        <w:gridCol w:w="635"/>
        <w:gridCol w:w="704"/>
      </w:tblGrid>
      <w:tr w:rsidR="000B6628" w:rsidRPr="006C4D4B" w14:paraId="220201C1" w14:textId="77777777">
        <w:tc>
          <w:tcPr>
            <w:tcW w:w="13076" w:type="dxa"/>
            <w:gridSpan w:val="15"/>
            <w:tcBorders>
              <w:top w:val="nil"/>
              <w:left w:val="nil"/>
              <w:bottom w:val="single" w:sz="4" w:space="0" w:color="auto"/>
              <w:right w:val="nil"/>
            </w:tcBorders>
          </w:tcPr>
          <w:p w14:paraId="7A22BEE3" w14:textId="77777777" w:rsidR="000B6628" w:rsidRPr="006C4D4B" w:rsidRDefault="00000000">
            <w:pPr>
              <w:spacing w:beforeAutospacing="1" w:after="0" w:line="271" w:lineRule="auto"/>
              <w:rPr>
                <w:rFonts w:cstheme="minorHAnsi"/>
              </w:rPr>
            </w:pPr>
            <w:r w:rsidRPr="006C4D4B">
              <w:rPr>
                <w:rFonts w:cstheme="minorHAnsi"/>
              </w:rPr>
              <w:t>Table 34 Impact Assessment Matrix</w:t>
            </w:r>
          </w:p>
        </w:tc>
      </w:tr>
      <w:tr w:rsidR="000B6628" w:rsidRPr="006C4D4B" w14:paraId="199C7096" w14:textId="77777777">
        <w:trPr>
          <w:trHeight w:val="377"/>
        </w:trPr>
        <w:tc>
          <w:tcPr>
            <w:tcW w:w="1884" w:type="dxa"/>
            <w:tcBorders>
              <w:top w:val="single" w:sz="4" w:space="0" w:color="auto"/>
              <w:left w:val="single" w:sz="4" w:space="0" w:color="auto"/>
              <w:bottom w:val="single" w:sz="4" w:space="0" w:color="auto"/>
              <w:right w:val="single" w:sz="4" w:space="0" w:color="auto"/>
            </w:tcBorders>
          </w:tcPr>
          <w:p w14:paraId="420A032F" w14:textId="77777777" w:rsidR="000B6628" w:rsidRPr="006C4D4B" w:rsidRDefault="000B6628">
            <w:pPr>
              <w:spacing w:line="276" w:lineRule="auto"/>
              <w:rPr>
                <w:rFonts w:cstheme="minorHAnsi"/>
                <w:lang w:eastAsia="zh-CN"/>
              </w:rPr>
            </w:pPr>
          </w:p>
        </w:tc>
        <w:tc>
          <w:tcPr>
            <w:tcW w:w="4523" w:type="dxa"/>
            <w:tcBorders>
              <w:top w:val="single" w:sz="4" w:space="0" w:color="auto"/>
              <w:left w:val="single" w:sz="4" w:space="0" w:color="auto"/>
              <w:bottom w:val="single" w:sz="4" w:space="0" w:color="auto"/>
              <w:right w:val="single" w:sz="4" w:space="0" w:color="auto"/>
            </w:tcBorders>
          </w:tcPr>
          <w:p w14:paraId="1528F326" w14:textId="77777777" w:rsidR="000B6628" w:rsidRPr="006C4D4B" w:rsidRDefault="000B6628">
            <w:pPr>
              <w:spacing w:line="276" w:lineRule="auto"/>
              <w:rPr>
                <w:rFonts w:cstheme="minorHAnsi"/>
                <w:lang w:eastAsia="zh-CN"/>
              </w:rPr>
            </w:pPr>
          </w:p>
        </w:tc>
        <w:tc>
          <w:tcPr>
            <w:tcW w:w="5330" w:type="dxa"/>
            <w:gridSpan w:val="11"/>
            <w:tcBorders>
              <w:top w:val="single" w:sz="4" w:space="0" w:color="auto"/>
              <w:left w:val="single" w:sz="4" w:space="0" w:color="auto"/>
              <w:bottom w:val="single" w:sz="4" w:space="0" w:color="auto"/>
              <w:right w:val="single" w:sz="4" w:space="0" w:color="auto"/>
            </w:tcBorders>
          </w:tcPr>
          <w:p w14:paraId="5F04C0CF" w14:textId="77777777" w:rsidR="000B6628" w:rsidRPr="006C4D4B" w:rsidRDefault="00000000">
            <w:pPr>
              <w:spacing w:line="276" w:lineRule="auto"/>
              <w:jc w:val="center"/>
              <w:rPr>
                <w:rFonts w:cstheme="minorHAnsi"/>
                <w:lang w:eastAsia="zh-CN"/>
              </w:rPr>
            </w:pPr>
            <w:r w:rsidRPr="006C4D4B">
              <w:rPr>
                <w:rFonts w:cstheme="minorHAnsi"/>
              </w:rPr>
              <w:t>Impact Quantification</w:t>
            </w:r>
          </w:p>
        </w:tc>
        <w:tc>
          <w:tcPr>
            <w:tcW w:w="635" w:type="dxa"/>
            <w:vMerge w:val="restart"/>
            <w:tcBorders>
              <w:top w:val="single" w:sz="4" w:space="0" w:color="auto"/>
              <w:left w:val="single" w:sz="4" w:space="0" w:color="auto"/>
              <w:bottom w:val="single" w:sz="4" w:space="0" w:color="auto"/>
              <w:right w:val="single" w:sz="4" w:space="0" w:color="auto"/>
            </w:tcBorders>
          </w:tcPr>
          <w:p w14:paraId="5465B464" w14:textId="77777777" w:rsidR="000B6628" w:rsidRPr="006C4D4B" w:rsidRDefault="00000000">
            <w:pPr>
              <w:spacing w:line="276" w:lineRule="auto"/>
              <w:rPr>
                <w:rFonts w:cstheme="minorHAnsi"/>
              </w:rPr>
            </w:pPr>
            <w:r w:rsidRPr="006C4D4B">
              <w:rPr>
                <w:rFonts w:cstheme="minorHAnsi"/>
              </w:rPr>
              <w:t>Risk</w:t>
            </w:r>
          </w:p>
          <w:p w14:paraId="5CC64F72" w14:textId="77777777" w:rsidR="000B6628" w:rsidRPr="006C4D4B" w:rsidRDefault="000B6628">
            <w:pPr>
              <w:spacing w:beforeAutospacing="1" w:after="0" w:line="271" w:lineRule="auto"/>
              <w:jc w:val="both"/>
              <w:rPr>
                <w:rFonts w:cstheme="minorHAnsi"/>
              </w:rPr>
            </w:pPr>
          </w:p>
        </w:tc>
        <w:tc>
          <w:tcPr>
            <w:tcW w:w="704" w:type="dxa"/>
            <w:tcBorders>
              <w:top w:val="single" w:sz="4" w:space="0" w:color="auto"/>
              <w:left w:val="single" w:sz="4" w:space="0" w:color="auto"/>
              <w:bottom w:val="single" w:sz="4" w:space="0" w:color="auto"/>
              <w:right w:val="single" w:sz="4" w:space="0" w:color="auto"/>
            </w:tcBorders>
          </w:tcPr>
          <w:p w14:paraId="3EE2B091" w14:textId="77777777" w:rsidR="000B6628" w:rsidRPr="006C4D4B" w:rsidRDefault="000B6628">
            <w:pPr>
              <w:spacing w:line="276" w:lineRule="auto"/>
              <w:rPr>
                <w:rFonts w:cstheme="minorHAnsi"/>
                <w:lang w:eastAsia="zh-CN"/>
              </w:rPr>
            </w:pPr>
          </w:p>
        </w:tc>
      </w:tr>
      <w:tr w:rsidR="000B6628" w:rsidRPr="006C4D4B" w14:paraId="0D717A93" w14:textId="77777777">
        <w:trPr>
          <w:trHeight w:val="1205"/>
        </w:trPr>
        <w:tc>
          <w:tcPr>
            <w:tcW w:w="1884" w:type="dxa"/>
            <w:tcBorders>
              <w:top w:val="single" w:sz="4" w:space="0" w:color="auto"/>
              <w:left w:val="single" w:sz="4" w:space="0" w:color="auto"/>
              <w:bottom w:val="single" w:sz="4" w:space="0" w:color="auto"/>
              <w:right w:val="single" w:sz="4" w:space="0" w:color="auto"/>
            </w:tcBorders>
          </w:tcPr>
          <w:p w14:paraId="2197F007" w14:textId="77777777" w:rsidR="000B6628" w:rsidRPr="006C4D4B" w:rsidRDefault="00000000">
            <w:pPr>
              <w:spacing w:line="276" w:lineRule="auto"/>
              <w:rPr>
                <w:rFonts w:cstheme="minorHAnsi"/>
                <w:lang w:eastAsia="zh-CN"/>
              </w:rPr>
            </w:pPr>
            <w:r w:rsidRPr="006C4D4B">
              <w:rPr>
                <w:rFonts w:cstheme="minorHAnsi"/>
              </w:rPr>
              <w:t>Project Activity</w:t>
            </w:r>
          </w:p>
        </w:tc>
        <w:tc>
          <w:tcPr>
            <w:tcW w:w="4523" w:type="dxa"/>
            <w:tcBorders>
              <w:top w:val="single" w:sz="4" w:space="0" w:color="auto"/>
              <w:left w:val="single" w:sz="4" w:space="0" w:color="auto"/>
              <w:bottom w:val="single" w:sz="4" w:space="0" w:color="auto"/>
              <w:right w:val="single" w:sz="4" w:space="0" w:color="auto"/>
            </w:tcBorders>
          </w:tcPr>
          <w:p w14:paraId="5CE00599" w14:textId="77777777" w:rsidR="000B6628" w:rsidRPr="006C4D4B" w:rsidRDefault="00000000">
            <w:pPr>
              <w:spacing w:line="276" w:lineRule="auto"/>
              <w:rPr>
                <w:rFonts w:cstheme="minorHAnsi"/>
                <w:lang w:eastAsia="zh-CN"/>
              </w:rPr>
            </w:pPr>
            <w:r w:rsidRPr="006C4D4B">
              <w:rPr>
                <w:rFonts w:cstheme="minorHAnsi"/>
              </w:rPr>
              <w:t>Potential Impact</w:t>
            </w:r>
          </w:p>
        </w:tc>
        <w:tc>
          <w:tcPr>
            <w:tcW w:w="727" w:type="dxa"/>
            <w:tcBorders>
              <w:top w:val="single" w:sz="4" w:space="0" w:color="auto"/>
              <w:left w:val="single" w:sz="4" w:space="0" w:color="auto"/>
              <w:bottom w:val="single" w:sz="4" w:space="0" w:color="auto"/>
              <w:right w:val="single" w:sz="4" w:space="0" w:color="auto"/>
            </w:tcBorders>
            <w:textDirection w:val="btLr"/>
          </w:tcPr>
          <w:p w14:paraId="19439C3F" w14:textId="77777777" w:rsidR="000B6628" w:rsidRPr="006C4D4B" w:rsidRDefault="00000000">
            <w:pPr>
              <w:spacing w:line="276" w:lineRule="auto"/>
              <w:ind w:left="113" w:right="113"/>
              <w:rPr>
                <w:rFonts w:cstheme="minorHAnsi"/>
                <w:lang w:eastAsia="zh-CN"/>
              </w:rPr>
            </w:pPr>
            <w:r w:rsidRPr="006C4D4B">
              <w:rPr>
                <w:rFonts w:cstheme="minorHAnsi"/>
              </w:rPr>
              <w:t>Direct</w:t>
            </w:r>
          </w:p>
        </w:tc>
        <w:tc>
          <w:tcPr>
            <w:tcW w:w="473" w:type="dxa"/>
            <w:tcBorders>
              <w:top w:val="single" w:sz="4" w:space="0" w:color="auto"/>
              <w:left w:val="single" w:sz="4" w:space="0" w:color="auto"/>
              <w:bottom w:val="single" w:sz="4" w:space="0" w:color="auto"/>
              <w:right w:val="single" w:sz="4" w:space="0" w:color="auto"/>
            </w:tcBorders>
            <w:textDirection w:val="btLr"/>
          </w:tcPr>
          <w:p w14:paraId="51CDD24F" w14:textId="77777777" w:rsidR="000B6628" w:rsidRPr="006C4D4B" w:rsidRDefault="00000000">
            <w:pPr>
              <w:spacing w:line="276" w:lineRule="auto"/>
              <w:ind w:left="113" w:right="113"/>
              <w:rPr>
                <w:rFonts w:cstheme="minorHAnsi"/>
                <w:lang w:eastAsia="zh-CN"/>
              </w:rPr>
            </w:pPr>
            <w:r w:rsidRPr="006C4D4B">
              <w:rPr>
                <w:rFonts w:cstheme="minorHAnsi"/>
              </w:rPr>
              <w:t>Indirect</w:t>
            </w:r>
          </w:p>
        </w:tc>
        <w:tc>
          <w:tcPr>
            <w:tcW w:w="461" w:type="dxa"/>
            <w:tcBorders>
              <w:top w:val="single" w:sz="4" w:space="0" w:color="auto"/>
              <w:left w:val="single" w:sz="4" w:space="0" w:color="auto"/>
              <w:bottom w:val="single" w:sz="4" w:space="0" w:color="auto"/>
              <w:right w:val="single" w:sz="4" w:space="0" w:color="auto"/>
            </w:tcBorders>
            <w:textDirection w:val="btLr"/>
          </w:tcPr>
          <w:p w14:paraId="600A0E18" w14:textId="77777777" w:rsidR="000B6628" w:rsidRPr="006C4D4B" w:rsidRDefault="00000000">
            <w:pPr>
              <w:spacing w:line="276" w:lineRule="auto"/>
              <w:ind w:left="113" w:right="113"/>
              <w:rPr>
                <w:rFonts w:cstheme="minorHAnsi"/>
                <w:lang w:eastAsia="zh-CN"/>
              </w:rPr>
            </w:pPr>
            <w:r w:rsidRPr="006C4D4B">
              <w:rPr>
                <w:rFonts w:cstheme="minorHAnsi"/>
              </w:rPr>
              <w:t>Reversible</w:t>
            </w:r>
          </w:p>
        </w:tc>
        <w:tc>
          <w:tcPr>
            <w:tcW w:w="439" w:type="dxa"/>
            <w:tcBorders>
              <w:top w:val="single" w:sz="4" w:space="0" w:color="auto"/>
              <w:left w:val="single" w:sz="4" w:space="0" w:color="auto"/>
              <w:bottom w:val="single" w:sz="4" w:space="0" w:color="auto"/>
              <w:right w:val="single" w:sz="4" w:space="0" w:color="auto"/>
            </w:tcBorders>
            <w:textDirection w:val="btLr"/>
          </w:tcPr>
          <w:p w14:paraId="7CCB900C" w14:textId="77777777" w:rsidR="000B6628" w:rsidRPr="006C4D4B" w:rsidRDefault="00000000">
            <w:pPr>
              <w:spacing w:line="276" w:lineRule="auto"/>
              <w:ind w:left="113" w:right="113"/>
              <w:rPr>
                <w:rFonts w:cstheme="minorHAnsi"/>
                <w:lang w:eastAsia="zh-CN"/>
              </w:rPr>
            </w:pPr>
            <w:r w:rsidRPr="006C4D4B">
              <w:rPr>
                <w:rFonts w:cstheme="minorHAnsi"/>
              </w:rPr>
              <w:t>Irreversible</w:t>
            </w:r>
          </w:p>
        </w:tc>
        <w:tc>
          <w:tcPr>
            <w:tcW w:w="553" w:type="dxa"/>
            <w:tcBorders>
              <w:top w:val="single" w:sz="4" w:space="0" w:color="auto"/>
              <w:left w:val="single" w:sz="4" w:space="0" w:color="auto"/>
              <w:bottom w:val="single" w:sz="4" w:space="0" w:color="auto"/>
              <w:right w:val="single" w:sz="4" w:space="0" w:color="auto"/>
            </w:tcBorders>
            <w:textDirection w:val="btLr"/>
          </w:tcPr>
          <w:p w14:paraId="28621AB1" w14:textId="77777777" w:rsidR="000B6628" w:rsidRPr="006C4D4B" w:rsidRDefault="00000000">
            <w:pPr>
              <w:spacing w:line="276" w:lineRule="auto"/>
              <w:ind w:left="113" w:right="113"/>
              <w:rPr>
                <w:rFonts w:cstheme="minorHAnsi"/>
                <w:lang w:eastAsia="zh-CN"/>
              </w:rPr>
            </w:pPr>
            <w:r w:rsidRPr="006C4D4B">
              <w:rPr>
                <w:rFonts w:cstheme="minorHAnsi"/>
              </w:rPr>
              <w:t>Cumulative</w:t>
            </w:r>
          </w:p>
        </w:tc>
        <w:tc>
          <w:tcPr>
            <w:tcW w:w="485" w:type="dxa"/>
            <w:tcBorders>
              <w:top w:val="single" w:sz="4" w:space="0" w:color="auto"/>
              <w:left w:val="single" w:sz="4" w:space="0" w:color="auto"/>
              <w:bottom w:val="single" w:sz="4" w:space="0" w:color="auto"/>
              <w:right w:val="single" w:sz="4" w:space="0" w:color="auto"/>
            </w:tcBorders>
            <w:textDirection w:val="btLr"/>
          </w:tcPr>
          <w:p w14:paraId="56A6B55E" w14:textId="77777777" w:rsidR="000B6628" w:rsidRPr="006C4D4B" w:rsidRDefault="00000000">
            <w:pPr>
              <w:spacing w:line="276" w:lineRule="auto"/>
              <w:ind w:left="113" w:right="113"/>
              <w:rPr>
                <w:rFonts w:cstheme="minorHAnsi"/>
                <w:lang w:eastAsia="zh-CN"/>
              </w:rPr>
            </w:pPr>
            <w:r w:rsidRPr="006C4D4B">
              <w:rPr>
                <w:rFonts w:cstheme="minorHAnsi"/>
              </w:rPr>
              <w:t>Long-term</w:t>
            </w:r>
          </w:p>
        </w:tc>
        <w:tc>
          <w:tcPr>
            <w:tcW w:w="462" w:type="dxa"/>
            <w:tcBorders>
              <w:top w:val="single" w:sz="4" w:space="0" w:color="auto"/>
              <w:left w:val="single" w:sz="4" w:space="0" w:color="auto"/>
              <w:bottom w:val="single" w:sz="4" w:space="0" w:color="auto"/>
              <w:right w:val="single" w:sz="4" w:space="0" w:color="auto"/>
            </w:tcBorders>
            <w:textDirection w:val="btLr"/>
          </w:tcPr>
          <w:p w14:paraId="5488B269" w14:textId="77777777" w:rsidR="000B6628" w:rsidRPr="006C4D4B" w:rsidRDefault="00000000">
            <w:pPr>
              <w:spacing w:line="276" w:lineRule="auto"/>
              <w:ind w:left="113" w:right="113"/>
              <w:rPr>
                <w:rFonts w:cstheme="minorHAnsi"/>
                <w:lang w:eastAsia="zh-CN"/>
              </w:rPr>
            </w:pPr>
            <w:r w:rsidRPr="006C4D4B">
              <w:rPr>
                <w:rFonts w:cstheme="minorHAnsi"/>
              </w:rPr>
              <w:t>Short-term</w:t>
            </w:r>
          </w:p>
        </w:tc>
        <w:tc>
          <w:tcPr>
            <w:tcW w:w="415" w:type="dxa"/>
            <w:tcBorders>
              <w:top w:val="single" w:sz="4" w:space="0" w:color="auto"/>
              <w:left w:val="single" w:sz="4" w:space="0" w:color="auto"/>
              <w:bottom w:val="single" w:sz="4" w:space="0" w:color="auto"/>
              <w:right w:val="single" w:sz="4" w:space="0" w:color="auto"/>
            </w:tcBorders>
            <w:textDirection w:val="btLr"/>
          </w:tcPr>
          <w:p w14:paraId="1B314921" w14:textId="77777777" w:rsidR="000B6628" w:rsidRPr="006C4D4B" w:rsidRDefault="00000000">
            <w:pPr>
              <w:spacing w:line="276" w:lineRule="auto"/>
              <w:ind w:left="113" w:right="113"/>
              <w:rPr>
                <w:rFonts w:cstheme="minorHAnsi"/>
                <w:lang w:eastAsia="zh-CN"/>
              </w:rPr>
            </w:pPr>
            <w:r w:rsidRPr="006C4D4B">
              <w:rPr>
                <w:rFonts w:cstheme="minorHAnsi"/>
              </w:rPr>
              <w:t>Beneficial</w:t>
            </w:r>
          </w:p>
        </w:tc>
        <w:tc>
          <w:tcPr>
            <w:tcW w:w="438" w:type="dxa"/>
            <w:tcBorders>
              <w:top w:val="single" w:sz="4" w:space="0" w:color="auto"/>
              <w:left w:val="single" w:sz="4" w:space="0" w:color="auto"/>
              <w:bottom w:val="single" w:sz="4" w:space="0" w:color="auto"/>
              <w:right w:val="single" w:sz="4" w:space="0" w:color="auto"/>
            </w:tcBorders>
            <w:textDirection w:val="btLr"/>
          </w:tcPr>
          <w:p w14:paraId="4CCF2871" w14:textId="77777777" w:rsidR="000B6628" w:rsidRPr="006C4D4B" w:rsidRDefault="00000000">
            <w:pPr>
              <w:spacing w:line="276" w:lineRule="auto"/>
              <w:ind w:left="113" w:right="113"/>
              <w:rPr>
                <w:rFonts w:cstheme="minorHAnsi"/>
                <w:lang w:eastAsia="zh-CN"/>
              </w:rPr>
            </w:pPr>
            <w:r w:rsidRPr="006C4D4B">
              <w:rPr>
                <w:rFonts w:cstheme="minorHAnsi"/>
              </w:rPr>
              <w:t>Adverse</w:t>
            </w:r>
          </w:p>
        </w:tc>
        <w:tc>
          <w:tcPr>
            <w:tcW w:w="404" w:type="dxa"/>
            <w:tcBorders>
              <w:top w:val="single" w:sz="4" w:space="0" w:color="auto"/>
              <w:left w:val="single" w:sz="4" w:space="0" w:color="auto"/>
              <w:bottom w:val="single" w:sz="4" w:space="0" w:color="auto"/>
              <w:right w:val="single" w:sz="4" w:space="0" w:color="auto"/>
            </w:tcBorders>
            <w:textDirection w:val="btLr"/>
          </w:tcPr>
          <w:p w14:paraId="424F4C65" w14:textId="77777777" w:rsidR="000B6628" w:rsidRPr="006C4D4B" w:rsidRDefault="00000000">
            <w:pPr>
              <w:spacing w:line="276" w:lineRule="auto"/>
              <w:ind w:left="113" w:right="113"/>
              <w:rPr>
                <w:rFonts w:cstheme="minorHAnsi"/>
                <w:lang w:eastAsia="zh-CN"/>
              </w:rPr>
            </w:pPr>
            <w:r w:rsidRPr="006C4D4B">
              <w:rPr>
                <w:rFonts w:cstheme="minorHAnsi"/>
              </w:rPr>
              <w:t>Residual</w:t>
            </w:r>
          </w:p>
        </w:tc>
        <w:tc>
          <w:tcPr>
            <w:tcW w:w="473" w:type="dxa"/>
            <w:tcBorders>
              <w:top w:val="single" w:sz="4" w:space="0" w:color="auto"/>
              <w:left w:val="single" w:sz="4" w:space="0" w:color="auto"/>
              <w:bottom w:val="single" w:sz="4" w:space="0" w:color="auto"/>
              <w:right w:val="single" w:sz="4" w:space="0" w:color="auto"/>
            </w:tcBorders>
            <w:textDirection w:val="btLr"/>
          </w:tcPr>
          <w:p w14:paraId="77329442" w14:textId="77777777" w:rsidR="000B6628" w:rsidRPr="006C4D4B" w:rsidRDefault="00000000">
            <w:pPr>
              <w:spacing w:line="276" w:lineRule="auto"/>
              <w:ind w:left="113" w:right="113"/>
              <w:rPr>
                <w:rFonts w:cstheme="minorHAnsi"/>
                <w:lang w:eastAsia="zh-CN"/>
              </w:rPr>
            </w:pPr>
            <w:r w:rsidRPr="006C4D4B">
              <w:rPr>
                <w:rFonts w:cstheme="minorHAnsi"/>
              </w:rPr>
              <w:t>Probability</w:t>
            </w:r>
          </w:p>
        </w:tc>
        <w:tc>
          <w:tcPr>
            <w:tcW w:w="635" w:type="dxa"/>
            <w:vMerge/>
            <w:tcBorders>
              <w:top w:val="single" w:sz="4" w:space="0" w:color="auto"/>
              <w:left w:val="single" w:sz="4" w:space="0" w:color="auto"/>
              <w:bottom w:val="single" w:sz="4" w:space="0" w:color="auto"/>
              <w:right w:val="single" w:sz="4" w:space="0" w:color="auto"/>
            </w:tcBorders>
          </w:tcPr>
          <w:p w14:paraId="6A6E9273" w14:textId="77777777" w:rsidR="000B6628" w:rsidRPr="006C4D4B" w:rsidRDefault="000B6628">
            <w:pPr>
              <w:spacing w:line="276" w:lineRule="auto"/>
              <w:rPr>
                <w:rFonts w:cstheme="minorHAnsi"/>
                <w:lang w:eastAsia="zh-CN"/>
              </w:rPr>
            </w:pPr>
          </w:p>
        </w:tc>
        <w:tc>
          <w:tcPr>
            <w:tcW w:w="704" w:type="dxa"/>
            <w:tcBorders>
              <w:top w:val="single" w:sz="4" w:space="0" w:color="auto"/>
              <w:left w:val="single" w:sz="4" w:space="0" w:color="auto"/>
              <w:bottom w:val="single" w:sz="4" w:space="0" w:color="auto"/>
              <w:right w:val="single" w:sz="4" w:space="0" w:color="auto"/>
            </w:tcBorders>
            <w:textDirection w:val="tbRl"/>
          </w:tcPr>
          <w:p w14:paraId="2EF523F7" w14:textId="77777777" w:rsidR="000B6628" w:rsidRPr="006C4D4B" w:rsidRDefault="00000000">
            <w:pPr>
              <w:spacing w:line="276" w:lineRule="auto"/>
              <w:ind w:left="113" w:right="113"/>
              <w:rPr>
                <w:rFonts w:cstheme="minorHAnsi"/>
                <w:lang w:eastAsia="zh-CN"/>
              </w:rPr>
            </w:pPr>
            <w:r w:rsidRPr="006C4D4B">
              <w:rPr>
                <w:rFonts w:cstheme="minorHAnsi"/>
              </w:rPr>
              <w:t>Impact Category</w:t>
            </w:r>
          </w:p>
        </w:tc>
      </w:tr>
      <w:tr w:rsidR="000B6628" w:rsidRPr="006C4D4B" w14:paraId="782E7572" w14:textId="77777777">
        <w:trPr>
          <w:trHeight w:val="20"/>
        </w:trPr>
        <w:tc>
          <w:tcPr>
            <w:tcW w:w="13076" w:type="dxa"/>
            <w:gridSpan w:val="15"/>
            <w:tcBorders>
              <w:top w:val="single" w:sz="4" w:space="0" w:color="auto"/>
              <w:left w:val="single" w:sz="4" w:space="0" w:color="auto"/>
              <w:bottom w:val="single" w:sz="4" w:space="0" w:color="auto"/>
              <w:right w:val="single" w:sz="4" w:space="0" w:color="auto"/>
            </w:tcBorders>
          </w:tcPr>
          <w:p w14:paraId="55780396" w14:textId="77777777" w:rsidR="000B6628" w:rsidRPr="006C4D4B" w:rsidRDefault="00000000">
            <w:pPr>
              <w:spacing w:line="276" w:lineRule="auto"/>
              <w:jc w:val="center"/>
              <w:rPr>
                <w:rFonts w:eastAsiaTheme="minorEastAsia" w:cstheme="minorHAnsi"/>
                <w:lang w:eastAsia="zh-CN"/>
              </w:rPr>
            </w:pPr>
            <w:r w:rsidRPr="006C4D4B">
              <w:rPr>
                <w:rFonts w:eastAsia="Garamond" w:cstheme="minorHAnsi"/>
                <w:bCs/>
                <w:iCs/>
              </w:rPr>
              <w:t>Pre-construction</w:t>
            </w:r>
          </w:p>
        </w:tc>
      </w:tr>
      <w:tr w:rsidR="000B6628" w:rsidRPr="006C4D4B" w14:paraId="254D79F2"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295C7C18" w14:textId="77777777" w:rsidR="000B6628" w:rsidRPr="006C4D4B" w:rsidRDefault="00000000">
            <w:pPr>
              <w:spacing w:beforeAutospacing="1" w:after="0" w:line="271" w:lineRule="auto"/>
              <w:rPr>
                <w:rFonts w:eastAsia="Garamond" w:cstheme="minorHAnsi"/>
                <w:bCs/>
                <w:iCs/>
              </w:rPr>
            </w:pPr>
            <w:r w:rsidRPr="006C4D4B">
              <w:rPr>
                <w:rFonts w:eastAsia="Times New Roman" w:cstheme="minorHAnsi"/>
                <w:lang w:eastAsia="zh-CN" w:bidi="ar"/>
              </w:rPr>
              <w:t>Site clearing and preparation</w:t>
            </w:r>
          </w:p>
        </w:tc>
        <w:tc>
          <w:tcPr>
            <w:tcW w:w="4523" w:type="dxa"/>
            <w:tcBorders>
              <w:top w:val="single" w:sz="4" w:space="0" w:color="auto"/>
              <w:left w:val="single" w:sz="4" w:space="0" w:color="auto"/>
              <w:bottom w:val="single" w:sz="4" w:space="0" w:color="auto"/>
              <w:right w:val="single" w:sz="4" w:space="0" w:color="auto"/>
            </w:tcBorders>
            <w:vAlign w:val="bottom"/>
          </w:tcPr>
          <w:p w14:paraId="5C116AED"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Air quality deterioration from release of dusts and gaseous emissions from exposed soil surfaces and vehicles</w:t>
            </w:r>
          </w:p>
          <w:p w14:paraId="233FE782"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Occupational accidents and injuries to workers and risk to community health and safety</w:t>
            </w:r>
          </w:p>
          <w:p w14:paraId="65A11ECC"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Noise and vibration from the use of machineries and motorized equipment</w:t>
            </w:r>
          </w:p>
          <w:p w14:paraId="71275744"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Loss of vegetation cover due to clearing of project site</w:t>
            </w:r>
          </w:p>
          <w:p w14:paraId="0D4BBFC5"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Reduction in carbon sequestration in the project area due to removal of trees</w:t>
            </w:r>
          </w:p>
          <w:p w14:paraId="2E08A9FB"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Disturbance/Destruction of flora and fauna habitat and loss of fauna due to site clearing including susceptibility of plants to pathogenic infections due to mechanical bruises</w:t>
            </w:r>
          </w:p>
          <w:p w14:paraId="1D6DCB9E"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lastRenderedPageBreak/>
              <w:t>Increase in amounts of fugitive dust, exhaust fumes and GHGs from movement of heavy-duty vehicles and equipment into work areas</w:t>
            </w:r>
          </w:p>
          <w:p w14:paraId="1829202D"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Noise and vibration from movement of heavy-duty vehicles</w:t>
            </w:r>
          </w:p>
          <w:p w14:paraId="7CC42587"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Landscape disruption and visual intrusion</w:t>
            </w:r>
          </w:p>
        </w:tc>
        <w:tc>
          <w:tcPr>
            <w:tcW w:w="727" w:type="dxa"/>
            <w:tcBorders>
              <w:top w:val="single" w:sz="4" w:space="0" w:color="auto"/>
              <w:left w:val="single" w:sz="4" w:space="0" w:color="auto"/>
              <w:bottom w:val="single" w:sz="4" w:space="0" w:color="auto"/>
              <w:right w:val="single" w:sz="4" w:space="0" w:color="auto"/>
            </w:tcBorders>
          </w:tcPr>
          <w:p w14:paraId="0BE09B51"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lastRenderedPageBreak/>
              <w:t>X</w:t>
            </w:r>
          </w:p>
        </w:tc>
        <w:tc>
          <w:tcPr>
            <w:tcW w:w="473" w:type="dxa"/>
            <w:tcBorders>
              <w:top w:val="single" w:sz="4" w:space="0" w:color="auto"/>
              <w:left w:val="single" w:sz="4" w:space="0" w:color="auto"/>
              <w:bottom w:val="single" w:sz="4" w:space="0" w:color="auto"/>
              <w:right w:val="single" w:sz="4" w:space="0" w:color="auto"/>
            </w:tcBorders>
          </w:tcPr>
          <w:p w14:paraId="42B31BDC" w14:textId="77777777" w:rsidR="000B6628" w:rsidRPr="006C4D4B" w:rsidRDefault="000B6628">
            <w:pPr>
              <w:spacing w:beforeAutospacing="1" w:after="0" w:line="271" w:lineRule="auto"/>
              <w:rPr>
                <w:rFonts w:cstheme="minorHAnsi"/>
              </w:rPr>
            </w:pPr>
          </w:p>
        </w:tc>
        <w:tc>
          <w:tcPr>
            <w:tcW w:w="461" w:type="dxa"/>
            <w:tcBorders>
              <w:top w:val="single" w:sz="4" w:space="0" w:color="auto"/>
              <w:left w:val="single" w:sz="4" w:space="0" w:color="auto"/>
              <w:bottom w:val="single" w:sz="4" w:space="0" w:color="auto"/>
              <w:right w:val="single" w:sz="4" w:space="0" w:color="auto"/>
            </w:tcBorders>
          </w:tcPr>
          <w:p w14:paraId="6C40B1EB"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08F66CE6" w14:textId="77777777" w:rsidR="000B6628" w:rsidRPr="006C4D4B" w:rsidRDefault="000B6628">
            <w:pPr>
              <w:spacing w:beforeAutospacing="1" w:after="0" w:line="271" w:lineRule="auto"/>
              <w:rPr>
                <w:rFonts w:cstheme="minorHAnsi"/>
              </w:rPr>
            </w:pPr>
          </w:p>
        </w:tc>
        <w:tc>
          <w:tcPr>
            <w:tcW w:w="553" w:type="dxa"/>
            <w:tcBorders>
              <w:top w:val="single" w:sz="4" w:space="0" w:color="auto"/>
              <w:left w:val="single" w:sz="4" w:space="0" w:color="auto"/>
              <w:bottom w:val="single" w:sz="4" w:space="0" w:color="auto"/>
              <w:right w:val="single" w:sz="4" w:space="0" w:color="auto"/>
            </w:tcBorders>
          </w:tcPr>
          <w:p w14:paraId="70BC7603" w14:textId="77777777" w:rsidR="000B6628" w:rsidRPr="006C4D4B" w:rsidRDefault="000B6628">
            <w:pPr>
              <w:spacing w:beforeAutospacing="1" w:after="0" w:line="271" w:lineRule="auto"/>
              <w:rPr>
                <w:rFonts w:cstheme="minorHAnsi"/>
              </w:rPr>
            </w:pPr>
          </w:p>
        </w:tc>
        <w:tc>
          <w:tcPr>
            <w:tcW w:w="485" w:type="dxa"/>
            <w:tcBorders>
              <w:top w:val="single" w:sz="4" w:space="0" w:color="auto"/>
              <w:left w:val="single" w:sz="4" w:space="0" w:color="auto"/>
              <w:bottom w:val="single" w:sz="4" w:space="0" w:color="auto"/>
              <w:right w:val="single" w:sz="4" w:space="0" w:color="auto"/>
            </w:tcBorders>
          </w:tcPr>
          <w:p w14:paraId="090855B7"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62" w:type="dxa"/>
            <w:tcBorders>
              <w:top w:val="single" w:sz="4" w:space="0" w:color="auto"/>
              <w:left w:val="single" w:sz="4" w:space="0" w:color="auto"/>
              <w:bottom w:val="single" w:sz="4" w:space="0" w:color="auto"/>
              <w:right w:val="single" w:sz="4" w:space="0" w:color="auto"/>
            </w:tcBorders>
          </w:tcPr>
          <w:p w14:paraId="1FCD1471" w14:textId="77777777" w:rsidR="000B6628" w:rsidRPr="006C4D4B" w:rsidRDefault="000B6628">
            <w:pPr>
              <w:spacing w:beforeAutospacing="1" w:after="0" w:line="271" w:lineRule="auto"/>
              <w:rPr>
                <w:rFonts w:cstheme="minorHAnsi"/>
              </w:rPr>
            </w:pPr>
          </w:p>
        </w:tc>
        <w:tc>
          <w:tcPr>
            <w:tcW w:w="415" w:type="dxa"/>
            <w:tcBorders>
              <w:top w:val="single" w:sz="4" w:space="0" w:color="auto"/>
              <w:left w:val="single" w:sz="4" w:space="0" w:color="auto"/>
              <w:bottom w:val="single" w:sz="4" w:space="0" w:color="auto"/>
              <w:right w:val="single" w:sz="4" w:space="0" w:color="auto"/>
            </w:tcBorders>
          </w:tcPr>
          <w:p w14:paraId="1995E70E" w14:textId="77777777" w:rsidR="000B6628" w:rsidRPr="006C4D4B" w:rsidRDefault="000B6628">
            <w:pPr>
              <w:spacing w:beforeAutospacing="1" w:after="0" w:line="271" w:lineRule="auto"/>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26CDB9D0"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3D5E1D1B" w14:textId="77777777" w:rsidR="000B6628" w:rsidRPr="006C4D4B" w:rsidRDefault="000B6628">
            <w:pPr>
              <w:spacing w:beforeAutospacing="1" w:after="0" w:line="271" w:lineRule="auto"/>
              <w:rPr>
                <w:rFonts w:cstheme="minorHAnsi"/>
              </w:rPr>
            </w:pPr>
          </w:p>
        </w:tc>
        <w:tc>
          <w:tcPr>
            <w:tcW w:w="473" w:type="dxa"/>
            <w:tcBorders>
              <w:top w:val="single" w:sz="4" w:space="0" w:color="auto"/>
              <w:left w:val="single" w:sz="4" w:space="0" w:color="auto"/>
              <w:bottom w:val="single" w:sz="4" w:space="0" w:color="auto"/>
              <w:right w:val="single" w:sz="4" w:space="0" w:color="auto"/>
            </w:tcBorders>
            <w:textDirection w:val="tbRl"/>
          </w:tcPr>
          <w:p w14:paraId="5E8F65A8" w14:textId="77777777" w:rsidR="000B6628" w:rsidRPr="006C4D4B" w:rsidRDefault="00000000">
            <w:pPr>
              <w:spacing w:line="276" w:lineRule="auto"/>
              <w:ind w:left="113" w:right="113"/>
              <w:rPr>
                <w:rFonts w:cstheme="minorHAnsi"/>
              </w:rPr>
            </w:pPr>
            <w:r w:rsidRPr="006C4D4B">
              <w:rPr>
                <w:rFonts w:cstheme="minorHAnsi"/>
              </w:rPr>
              <w:t>Certain</w:t>
            </w:r>
          </w:p>
          <w:p w14:paraId="3E3BB77F" w14:textId="77777777" w:rsidR="000B6628" w:rsidRPr="006C4D4B" w:rsidRDefault="000B6628">
            <w:pPr>
              <w:spacing w:line="276" w:lineRule="auto"/>
              <w:ind w:left="113" w:right="113"/>
              <w:rPr>
                <w:rFonts w:cstheme="minorHAnsi"/>
              </w:rPr>
            </w:pPr>
          </w:p>
        </w:tc>
        <w:tc>
          <w:tcPr>
            <w:tcW w:w="635" w:type="dxa"/>
            <w:tcBorders>
              <w:top w:val="single" w:sz="4" w:space="0" w:color="auto"/>
              <w:left w:val="single" w:sz="4" w:space="0" w:color="auto"/>
              <w:bottom w:val="single" w:sz="4" w:space="0" w:color="auto"/>
              <w:right w:val="single" w:sz="4" w:space="0" w:color="auto"/>
            </w:tcBorders>
            <w:textDirection w:val="tbRl"/>
          </w:tcPr>
          <w:p w14:paraId="13FB5855" w14:textId="77777777" w:rsidR="000B6628" w:rsidRPr="006C4D4B" w:rsidRDefault="00000000">
            <w:pPr>
              <w:spacing w:line="276" w:lineRule="auto"/>
              <w:ind w:left="113" w:right="113"/>
              <w:rPr>
                <w:rFonts w:cstheme="minorHAnsi"/>
              </w:rPr>
            </w:pPr>
            <w:r w:rsidRPr="006C4D4B">
              <w:rPr>
                <w:rFonts w:cstheme="minorHAnsi"/>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2C787C83" w14:textId="77777777" w:rsidR="000B6628" w:rsidRPr="006C4D4B" w:rsidRDefault="00000000">
            <w:pPr>
              <w:spacing w:line="276" w:lineRule="auto"/>
              <w:ind w:left="113" w:right="113"/>
              <w:rPr>
                <w:rFonts w:cstheme="minorHAnsi"/>
              </w:rPr>
            </w:pPr>
            <w:r w:rsidRPr="006C4D4B">
              <w:rPr>
                <w:rFonts w:cstheme="minorHAnsi"/>
              </w:rPr>
              <w:t>High</w:t>
            </w:r>
          </w:p>
        </w:tc>
      </w:tr>
      <w:tr w:rsidR="000B6628" w:rsidRPr="006C4D4B" w14:paraId="025D9249"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284BEFEA"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 xml:space="preserve">Mobilization of equipment, machinery, and heavy-duty vehicles </w:t>
            </w:r>
          </w:p>
          <w:p w14:paraId="043FA3ED" w14:textId="77777777" w:rsidR="000B6628" w:rsidRPr="006C4D4B" w:rsidRDefault="000B6628">
            <w:pPr>
              <w:spacing w:beforeAutospacing="1" w:after="0" w:line="271" w:lineRule="auto"/>
              <w:rPr>
                <w:rFonts w:cstheme="minorHAnsi"/>
              </w:rPr>
            </w:pPr>
          </w:p>
        </w:tc>
        <w:tc>
          <w:tcPr>
            <w:tcW w:w="4523" w:type="dxa"/>
            <w:tcBorders>
              <w:top w:val="single" w:sz="4" w:space="0" w:color="auto"/>
              <w:left w:val="single" w:sz="4" w:space="0" w:color="auto"/>
              <w:bottom w:val="single" w:sz="4" w:space="0" w:color="auto"/>
              <w:right w:val="single" w:sz="4" w:space="0" w:color="auto"/>
            </w:tcBorders>
            <w:vAlign w:val="bottom"/>
          </w:tcPr>
          <w:p w14:paraId="18806C41" w14:textId="77777777" w:rsidR="000B6628" w:rsidRPr="006C4D4B" w:rsidRDefault="00000000">
            <w:pPr>
              <w:pStyle w:val="msonospacing0"/>
              <w:spacing w:line="271" w:lineRule="auto"/>
              <w:rPr>
                <w:rFonts w:asciiTheme="minorHAnsi" w:hAnsiTheme="minorHAnsi" w:cstheme="minorHAnsi" w:hint="default"/>
              </w:rPr>
            </w:pPr>
            <w:r w:rsidRPr="006C4D4B">
              <w:rPr>
                <w:rFonts w:asciiTheme="minorHAnsi" w:hAnsiTheme="minorHAnsi" w:cstheme="minorHAnsi" w:hint="default"/>
              </w:rPr>
              <w:t>Movement of heavy-duty vehicles transporting</w:t>
            </w:r>
          </w:p>
          <w:p w14:paraId="11C5B316" w14:textId="77777777" w:rsidR="000B6628" w:rsidRPr="006C4D4B" w:rsidRDefault="00000000">
            <w:pPr>
              <w:pStyle w:val="msonospacing0"/>
              <w:spacing w:line="271" w:lineRule="auto"/>
              <w:rPr>
                <w:rFonts w:asciiTheme="minorHAnsi" w:hAnsiTheme="minorHAnsi" w:cstheme="minorHAnsi" w:hint="default"/>
              </w:rPr>
            </w:pPr>
            <w:r w:rsidRPr="006C4D4B">
              <w:rPr>
                <w:rFonts w:asciiTheme="minorHAnsi" w:hAnsiTheme="minorHAnsi" w:cstheme="minorHAnsi" w:hint="default"/>
              </w:rPr>
              <w:t>personnel, equipment and  materials to site</w:t>
            </w:r>
          </w:p>
          <w:p w14:paraId="687412AE" w14:textId="77777777" w:rsidR="000B6628" w:rsidRPr="006C4D4B" w:rsidRDefault="00000000">
            <w:pPr>
              <w:pStyle w:val="msonospacing0"/>
              <w:spacing w:line="271" w:lineRule="auto"/>
              <w:rPr>
                <w:rFonts w:asciiTheme="minorHAnsi" w:hAnsiTheme="minorHAnsi" w:cstheme="minorHAnsi" w:hint="default"/>
              </w:rPr>
            </w:pPr>
            <w:r w:rsidRPr="006C4D4B">
              <w:rPr>
                <w:rFonts w:asciiTheme="minorHAnsi" w:hAnsiTheme="minorHAnsi" w:cstheme="minorHAnsi" w:hint="default"/>
              </w:rPr>
              <w:t>Fugitive dusts and vehicular</w:t>
            </w:r>
          </w:p>
          <w:p w14:paraId="47FD862F" w14:textId="77777777" w:rsidR="000B6628" w:rsidRPr="006C4D4B" w:rsidRDefault="00000000">
            <w:pPr>
              <w:pStyle w:val="msonospacing0"/>
              <w:spacing w:line="271" w:lineRule="auto"/>
              <w:rPr>
                <w:rFonts w:asciiTheme="minorHAnsi" w:hAnsiTheme="minorHAnsi" w:cstheme="minorHAnsi" w:hint="default"/>
              </w:rPr>
            </w:pPr>
            <w:r w:rsidRPr="006C4D4B">
              <w:rPr>
                <w:rFonts w:asciiTheme="minorHAnsi" w:hAnsiTheme="minorHAnsi" w:cstheme="minorHAnsi" w:hint="default"/>
              </w:rPr>
              <w:t>exhaust emissions</w:t>
            </w:r>
          </w:p>
          <w:p w14:paraId="6411A545" w14:textId="77777777" w:rsidR="000B6628" w:rsidRPr="006C4D4B" w:rsidRDefault="00000000">
            <w:pPr>
              <w:pStyle w:val="msonospacing0"/>
              <w:spacing w:line="271" w:lineRule="auto"/>
              <w:rPr>
                <w:rFonts w:asciiTheme="minorHAnsi" w:hAnsiTheme="minorHAnsi" w:cstheme="minorHAnsi" w:hint="default"/>
              </w:rPr>
            </w:pPr>
            <w:r w:rsidRPr="006C4D4B">
              <w:rPr>
                <w:rFonts w:asciiTheme="minorHAnsi" w:hAnsiTheme="minorHAnsi" w:cstheme="minorHAnsi" w:hint="default"/>
              </w:rPr>
              <w:t>Noise &amp; Vibration Generation</w:t>
            </w:r>
          </w:p>
          <w:p w14:paraId="13FE2CFF" w14:textId="77777777" w:rsidR="000B6628" w:rsidRPr="006C4D4B" w:rsidRDefault="000B6628">
            <w:pPr>
              <w:pStyle w:val="msonospacing0"/>
              <w:spacing w:line="271" w:lineRule="auto"/>
              <w:rPr>
                <w:rFonts w:asciiTheme="minorHAnsi" w:hAnsiTheme="minorHAnsi" w:cstheme="minorHAnsi" w:hint="default"/>
              </w:rPr>
            </w:pPr>
          </w:p>
          <w:p w14:paraId="1910FFD1" w14:textId="77777777" w:rsidR="000B6628" w:rsidRPr="006C4D4B" w:rsidRDefault="00000000">
            <w:pPr>
              <w:pStyle w:val="msonospacing0"/>
              <w:spacing w:line="271" w:lineRule="auto"/>
              <w:rPr>
                <w:rFonts w:asciiTheme="minorHAnsi" w:hAnsiTheme="minorHAnsi" w:cstheme="minorHAnsi" w:hint="default"/>
              </w:rPr>
            </w:pPr>
            <w:r w:rsidRPr="006C4D4B">
              <w:rPr>
                <w:rFonts w:asciiTheme="minorHAnsi" w:hAnsiTheme="minorHAnsi" w:cstheme="minorHAnsi" w:hint="default"/>
              </w:rPr>
              <w:t>Stationary positioning of</w:t>
            </w:r>
          </w:p>
          <w:p w14:paraId="3C32ABD9" w14:textId="77777777" w:rsidR="000B6628" w:rsidRPr="006C4D4B" w:rsidRDefault="00000000">
            <w:pPr>
              <w:pStyle w:val="msonospacing0"/>
              <w:spacing w:line="271" w:lineRule="auto"/>
              <w:rPr>
                <w:rFonts w:asciiTheme="minorHAnsi" w:hAnsiTheme="minorHAnsi" w:cstheme="minorHAnsi" w:hint="default"/>
              </w:rPr>
            </w:pPr>
            <w:r w:rsidRPr="006C4D4B">
              <w:rPr>
                <w:rFonts w:asciiTheme="minorHAnsi" w:hAnsiTheme="minorHAnsi" w:cstheme="minorHAnsi" w:hint="default"/>
              </w:rPr>
              <w:t>heavy-duty vehicles and equipment</w:t>
            </w:r>
          </w:p>
          <w:p w14:paraId="7EF78323" w14:textId="77777777" w:rsidR="000B6628" w:rsidRPr="006C4D4B" w:rsidRDefault="000B6628">
            <w:pPr>
              <w:pStyle w:val="msonospacing0"/>
              <w:spacing w:line="271" w:lineRule="auto"/>
              <w:rPr>
                <w:rFonts w:asciiTheme="minorHAnsi" w:hAnsiTheme="minorHAnsi" w:cstheme="minorHAnsi" w:hint="default"/>
              </w:rPr>
            </w:pPr>
          </w:p>
          <w:p w14:paraId="786ED7B6" w14:textId="77777777" w:rsidR="000B6628" w:rsidRPr="006C4D4B" w:rsidRDefault="00000000">
            <w:pPr>
              <w:pStyle w:val="msonospacing0"/>
              <w:spacing w:line="271" w:lineRule="auto"/>
              <w:rPr>
                <w:rFonts w:asciiTheme="minorHAnsi" w:hAnsiTheme="minorHAnsi" w:cstheme="minorHAnsi" w:hint="default"/>
              </w:rPr>
            </w:pPr>
            <w:r w:rsidRPr="006C4D4B">
              <w:rPr>
                <w:rFonts w:asciiTheme="minorHAnsi" w:hAnsiTheme="minorHAnsi" w:cstheme="minorHAnsi" w:hint="default"/>
              </w:rPr>
              <w:t>Increased risk of social unrest if construction workers are not recruited from the local community</w:t>
            </w:r>
          </w:p>
          <w:p w14:paraId="4F566703" w14:textId="77777777" w:rsidR="000B6628" w:rsidRPr="006C4D4B" w:rsidRDefault="000B6628">
            <w:pPr>
              <w:pStyle w:val="msonospacing0"/>
              <w:spacing w:line="271" w:lineRule="auto"/>
              <w:rPr>
                <w:rFonts w:asciiTheme="minorHAnsi" w:hAnsiTheme="minorHAnsi" w:cstheme="minorHAnsi" w:hint="default"/>
              </w:rPr>
            </w:pPr>
          </w:p>
          <w:p w14:paraId="40BACEB5" w14:textId="77777777" w:rsidR="000B6628" w:rsidRPr="006C4D4B" w:rsidRDefault="00000000">
            <w:pPr>
              <w:pStyle w:val="msonospacing0"/>
              <w:spacing w:line="271" w:lineRule="auto"/>
              <w:rPr>
                <w:rFonts w:asciiTheme="minorHAnsi" w:hAnsiTheme="minorHAnsi" w:cstheme="minorHAnsi" w:hint="default"/>
              </w:rPr>
            </w:pPr>
            <w:r w:rsidRPr="006C4D4B">
              <w:rPr>
                <w:rFonts w:asciiTheme="minorHAnsi" w:hAnsiTheme="minorHAnsi" w:cstheme="minorHAnsi" w:hint="default"/>
              </w:rPr>
              <w:t>Increased risk of social unrest if construction workers are not recruited from the local community</w:t>
            </w:r>
          </w:p>
          <w:p w14:paraId="5998CFD1" w14:textId="77777777" w:rsidR="000B6628" w:rsidRPr="006C4D4B" w:rsidRDefault="000B6628">
            <w:pPr>
              <w:pStyle w:val="msonospacing0"/>
              <w:spacing w:line="271" w:lineRule="auto"/>
              <w:rPr>
                <w:rFonts w:asciiTheme="minorHAnsi" w:hAnsiTheme="minorHAnsi" w:cstheme="minorHAnsi" w:hint="default"/>
              </w:rPr>
            </w:pPr>
          </w:p>
          <w:p w14:paraId="56696B80" w14:textId="77777777" w:rsidR="000B6628" w:rsidRPr="006C4D4B" w:rsidRDefault="00000000">
            <w:pPr>
              <w:pStyle w:val="msonospacing0"/>
              <w:spacing w:line="271" w:lineRule="auto"/>
              <w:rPr>
                <w:rFonts w:asciiTheme="minorHAnsi" w:hAnsiTheme="minorHAnsi" w:cstheme="minorHAnsi" w:hint="default"/>
              </w:rPr>
            </w:pPr>
            <w:r w:rsidRPr="006C4D4B">
              <w:rPr>
                <w:rFonts w:asciiTheme="minorHAnsi" w:hAnsiTheme="minorHAnsi" w:cstheme="minorHAnsi" w:hint="default"/>
              </w:rPr>
              <w:t>Landscape disruption and visual intrusion due to presence of equipment, vehicles and trucks</w:t>
            </w:r>
          </w:p>
          <w:p w14:paraId="254E00E4" w14:textId="77777777" w:rsidR="000B6628" w:rsidRPr="006C4D4B" w:rsidRDefault="000B6628">
            <w:pPr>
              <w:pStyle w:val="msonospacing0"/>
              <w:spacing w:line="271" w:lineRule="auto"/>
              <w:rPr>
                <w:rFonts w:asciiTheme="minorHAnsi" w:hAnsiTheme="minorHAnsi" w:cstheme="minorHAnsi" w:hint="default"/>
              </w:rPr>
            </w:pPr>
          </w:p>
          <w:p w14:paraId="3C84FA2D"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lastRenderedPageBreak/>
              <w:t>Risks of accidents from struck-by injuries to workers from the movement of heavy-duty vehicles</w:t>
            </w:r>
          </w:p>
          <w:p w14:paraId="547E77E6" w14:textId="77777777" w:rsidR="000B6628" w:rsidRPr="006C4D4B" w:rsidRDefault="00000000">
            <w:pPr>
              <w:pStyle w:val="msonospacing0"/>
              <w:spacing w:line="271" w:lineRule="auto"/>
              <w:rPr>
                <w:rFonts w:asciiTheme="minorHAnsi" w:hAnsiTheme="minorHAnsi" w:cstheme="minorHAnsi" w:hint="default"/>
              </w:rPr>
            </w:pPr>
            <w:r w:rsidRPr="006C4D4B">
              <w:rPr>
                <w:rFonts w:asciiTheme="minorHAnsi" w:hAnsiTheme="minorHAnsi" w:cstheme="minorHAnsi" w:hint="default"/>
              </w:rPr>
              <w:t>Risks of Gender Based Violence (GBV)/Sexual Exploitation Abuse</w:t>
            </w:r>
          </w:p>
          <w:p w14:paraId="12CA8D72" w14:textId="77777777" w:rsidR="000B6628" w:rsidRPr="006C4D4B" w:rsidRDefault="00000000">
            <w:pPr>
              <w:pStyle w:val="msonospacing0"/>
              <w:spacing w:line="271" w:lineRule="auto"/>
              <w:rPr>
                <w:rFonts w:asciiTheme="minorHAnsi" w:hAnsiTheme="minorHAnsi" w:cstheme="minorHAnsi" w:hint="default"/>
              </w:rPr>
            </w:pPr>
            <w:r w:rsidRPr="006C4D4B">
              <w:rPr>
                <w:rFonts w:asciiTheme="minorHAnsi" w:hAnsiTheme="minorHAnsi" w:cstheme="minorHAnsi" w:hint="default"/>
              </w:rPr>
              <w:t>(SEA) resulting from the interaction between contractors and</w:t>
            </w:r>
          </w:p>
          <w:p w14:paraId="7FA10E8D" w14:textId="77777777" w:rsidR="000B6628" w:rsidRPr="006C4D4B" w:rsidRDefault="00000000">
            <w:pPr>
              <w:pStyle w:val="msonospacing0"/>
              <w:spacing w:line="271" w:lineRule="auto"/>
              <w:rPr>
                <w:rFonts w:asciiTheme="minorHAnsi" w:hAnsiTheme="minorHAnsi" w:cstheme="minorHAnsi" w:hint="default"/>
              </w:rPr>
            </w:pPr>
            <w:r w:rsidRPr="006C4D4B">
              <w:rPr>
                <w:rFonts w:asciiTheme="minorHAnsi" w:hAnsiTheme="minorHAnsi" w:cstheme="minorHAnsi" w:hint="default"/>
              </w:rPr>
              <w:t>members of the communities</w:t>
            </w:r>
          </w:p>
          <w:p w14:paraId="60B823A4" w14:textId="77777777" w:rsidR="000B6628" w:rsidRPr="006C4D4B" w:rsidRDefault="000B6628">
            <w:pPr>
              <w:pStyle w:val="msonospacing0"/>
              <w:spacing w:line="271" w:lineRule="auto"/>
              <w:rPr>
                <w:rFonts w:asciiTheme="minorHAnsi" w:hAnsiTheme="minorHAnsi" w:cstheme="minorHAnsi" w:hint="default"/>
              </w:rPr>
            </w:pPr>
          </w:p>
          <w:p w14:paraId="133C447D" w14:textId="77777777" w:rsidR="000B6628" w:rsidRPr="006C4D4B" w:rsidRDefault="00000000">
            <w:pPr>
              <w:pStyle w:val="msonospacing0"/>
              <w:spacing w:line="271" w:lineRule="auto"/>
              <w:rPr>
                <w:rFonts w:asciiTheme="minorHAnsi" w:hAnsiTheme="minorHAnsi" w:cstheme="minorHAnsi" w:hint="default"/>
              </w:rPr>
            </w:pPr>
            <w:r w:rsidRPr="006C4D4B">
              <w:rPr>
                <w:rFonts w:asciiTheme="minorHAnsi" w:hAnsiTheme="minorHAnsi" w:cstheme="minorHAnsi" w:hint="default"/>
              </w:rPr>
              <w:t>Disruption of traffic flow and increased risk of Road Traffic Accidents (RTAs) due to movement of heavy-duty vehicles.</w:t>
            </w:r>
          </w:p>
          <w:p w14:paraId="0A1C3732" w14:textId="77777777" w:rsidR="000B6628" w:rsidRPr="006C4D4B" w:rsidRDefault="000B6628">
            <w:pPr>
              <w:pStyle w:val="msonospacing0"/>
              <w:spacing w:line="271" w:lineRule="auto"/>
              <w:rPr>
                <w:rFonts w:asciiTheme="minorHAnsi" w:hAnsiTheme="minorHAnsi" w:cstheme="minorHAnsi" w:hint="default"/>
              </w:rPr>
            </w:pPr>
          </w:p>
          <w:p w14:paraId="777E2D16" w14:textId="77777777" w:rsidR="000B6628" w:rsidRPr="006C4D4B" w:rsidRDefault="00000000">
            <w:pPr>
              <w:pStyle w:val="msonospacing0"/>
              <w:spacing w:line="271" w:lineRule="auto"/>
              <w:rPr>
                <w:rFonts w:asciiTheme="minorHAnsi" w:hAnsiTheme="minorHAnsi" w:cstheme="minorHAnsi" w:hint="default"/>
              </w:rPr>
            </w:pPr>
            <w:r w:rsidRPr="006C4D4B">
              <w:rPr>
                <w:rFonts w:asciiTheme="minorHAnsi" w:hAnsiTheme="minorHAnsi" w:cstheme="minorHAnsi" w:hint="default"/>
              </w:rPr>
              <w:t>Risk of security breaches and threat to lives and properties due to storage of materials and equipment on site</w:t>
            </w:r>
          </w:p>
          <w:p w14:paraId="3E94A079" w14:textId="77777777" w:rsidR="000B6628" w:rsidRPr="006C4D4B" w:rsidRDefault="000B6628">
            <w:pPr>
              <w:pStyle w:val="msonospacing0"/>
              <w:spacing w:line="271" w:lineRule="auto"/>
              <w:rPr>
                <w:rFonts w:asciiTheme="minorHAnsi" w:hAnsiTheme="minorHAnsi" w:cstheme="minorHAnsi" w:hint="default"/>
              </w:rPr>
            </w:pPr>
          </w:p>
          <w:p w14:paraId="66DD28FB" w14:textId="77777777" w:rsidR="000B6628" w:rsidRPr="006C4D4B" w:rsidRDefault="00000000">
            <w:pPr>
              <w:pStyle w:val="msonospacing0"/>
              <w:spacing w:line="271" w:lineRule="auto"/>
              <w:rPr>
                <w:rFonts w:asciiTheme="minorHAnsi" w:hAnsiTheme="minorHAnsi" w:cstheme="minorHAnsi" w:hint="default"/>
              </w:rPr>
            </w:pPr>
            <w:r w:rsidRPr="006C4D4B">
              <w:rPr>
                <w:rFonts w:asciiTheme="minorHAnsi" w:hAnsiTheme="minorHAnsi" w:cstheme="minorHAnsi" w:hint="default"/>
              </w:rPr>
              <w:t>Presence of valuable assets on site</w:t>
            </w:r>
          </w:p>
          <w:p w14:paraId="4D7A1C05" w14:textId="77777777" w:rsidR="000B6628" w:rsidRPr="006C4D4B" w:rsidRDefault="00000000">
            <w:pPr>
              <w:pStyle w:val="msonospacing0"/>
              <w:spacing w:line="271" w:lineRule="auto"/>
              <w:rPr>
                <w:rFonts w:asciiTheme="minorHAnsi" w:hAnsiTheme="minorHAnsi" w:cstheme="minorHAnsi" w:hint="default"/>
              </w:rPr>
            </w:pPr>
            <w:r w:rsidRPr="006C4D4B">
              <w:rPr>
                <w:rFonts w:asciiTheme="minorHAnsi" w:hAnsiTheme="minorHAnsi" w:cstheme="minorHAnsi" w:hint="default"/>
              </w:rPr>
              <w:t>Respiratory and eye related problems in residents of surrounding communities from exposure to fugitive dusts</w:t>
            </w:r>
          </w:p>
          <w:p w14:paraId="6091C8CD" w14:textId="77777777" w:rsidR="000B6628" w:rsidRPr="006C4D4B" w:rsidRDefault="000B6628">
            <w:pPr>
              <w:pStyle w:val="msonospacing0"/>
              <w:spacing w:line="271" w:lineRule="auto"/>
              <w:rPr>
                <w:rFonts w:asciiTheme="minorHAnsi" w:hAnsiTheme="minorHAnsi" w:cstheme="minorHAnsi" w:hint="default"/>
              </w:rPr>
            </w:pPr>
          </w:p>
          <w:p w14:paraId="53D14A45"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Engagement of local staff</w:t>
            </w:r>
          </w:p>
          <w:p w14:paraId="1F1B2531" w14:textId="77777777" w:rsidR="000B6628" w:rsidRPr="006C4D4B" w:rsidRDefault="00000000">
            <w:pPr>
              <w:pStyle w:val="msonospacing0"/>
              <w:spacing w:line="271" w:lineRule="auto"/>
              <w:rPr>
                <w:rFonts w:asciiTheme="minorHAnsi" w:hAnsiTheme="minorHAnsi" w:cstheme="minorHAnsi" w:hint="default"/>
              </w:rPr>
            </w:pPr>
            <w:r w:rsidRPr="006C4D4B">
              <w:rPr>
                <w:rFonts w:asciiTheme="minorHAnsi" w:hAnsiTheme="minorHAnsi" w:cstheme="minorHAnsi" w:hint="default"/>
              </w:rPr>
              <w:t>Soil compaction and increased susceptibility to erosion as a result of</w:t>
            </w:r>
          </w:p>
          <w:p w14:paraId="6F6E8065"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operation and stationary positioning of heavy-</w:t>
            </w:r>
            <w:r w:rsidRPr="006C4D4B">
              <w:rPr>
                <w:rFonts w:eastAsia="Times New Roman" w:cstheme="minorHAnsi"/>
                <w:lang w:eastAsia="zh-CN" w:bidi="ar"/>
              </w:rPr>
              <w:lastRenderedPageBreak/>
              <w:t>duty vehicles</w:t>
            </w:r>
          </w:p>
        </w:tc>
        <w:tc>
          <w:tcPr>
            <w:tcW w:w="727" w:type="dxa"/>
            <w:tcBorders>
              <w:top w:val="single" w:sz="4" w:space="0" w:color="auto"/>
              <w:left w:val="single" w:sz="4" w:space="0" w:color="auto"/>
              <w:bottom w:val="single" w:sz="4" w:space="0" w:color="auto"/>
              <w:right w:val="single" w:sz="4" w:space="0" w:color="auto"/>
            </w:tcBorders>
          </w:tcPr>
          <w:p w14:paraId="7D409A59"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lastRenderedPageBreak/>
              <w:t>X</w:t>
            </w:r>
          </w:p>
        </w:tc>
        <w:tc>
          <w:tcPr>
            <w:tcW w:w="473" w:type="dxa"/>
            <w:tcBorders>
              <w:top w:val="single" w:sz="4" w:space="0" w:color="auto"/>
              <w:left w:val="single" w:sz="4" w:space="0" w:color="auto"/>
              <w:bottom w:val="single" w:sz="4" w:space="0" w:color="auto"/>
              <w:right w:val="single" w:sz="4" w:space="0" w:color="auto"/>
            </w:tcBorders>
          </w:tcPr>
          <w:p w14:paraId="326E4BAF" w14:textId="77777777" w:rsidR="000B6628" w:rsidRPr="006C4D4B" w:rsidRDefault="000B6628">
            <w:pPr>
              <w:spacing w:beforeAutospacing="1" w:after="0" w:line="271" w:lineRule="auto"/>
              <w:rPr>
                <w:rFonts w:cstheme="minorHAnsi"/>
              </w:rPr>
            </w:pPr>
          </w:p>
        </w:tc>
        <w:tc>
          <w:tcPr>
            <w:tcW w:w="461" w:type="dxa"/>
            <w:tcBorders>
              <w:top w:val="single" w:sz="4" w:space="0" w:color="auto"/>
              <w:left w:val="single" w:sz="4" w:space="0" w:color="auto"/>
              <w:bottom w:val="single" w:sz="4" w:space="0" w:color="auto"/>
              <w:right w:val="single" w:sz="4" w:space="0" w:color="auto"/>
            </w:tcBorders>
          </w:tcPr>
          <w:p w14:paraId="4C5A3C16"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3CBFE4B8" w14:textId="77777777" w:rsidR="000B6628" w:rsidRPr="006C4D4B" w:rsidRDefault="000B6628">
            <w:pPr>
              <w:spacing w:beforeAutospacing="1" w:after="0" w:line="271" w:lineRule="auto"/>
              <w:rPr>
                <w:rFonts w:cstheme="minorHAnsi"/>
              </w:rPr>
            </w:pPr>
          </w:p>
        </w:tc>
        <w:tc>
          <w:tcPr>
            <w:tcW w:w="553" w:type="dxa"/>
            <w:tcBorders>
              <w:top w:val="single" w:sz="4" w:space="0" w:color="auto"/>
              <w:left w:val="single" w:sz="4" w:space="0" w:color="auto"/>
              <w:bottom w:val="single" w:sz="4" w:space="0" w:color="auto"/>
              <w:right w:val="single" w:sz="4" w:space="0" w:color="auto"/>
            </w:tcBorders>
          </w:tcPr>
          <w:p w14:paraId="28B640AF"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72DC4B3E" w14:textId="77777777" w:rsidR="000B6628" w:rsidRPr="006C4D4B" w:rsidRDefault="000B6628">
            <w:pPr>
              <w:spacing w:beforeAutospacing="1" w:after="0" w:line="271" w:lineRule="auto"/>
              <w:rPr>
                <w:rFonts w:cstheme="minorHAnsi"/>
              </w:rPr>
            </w:pPr>
          </w:p>
        </w:tc>
        <w:tc>
          <w:tcPr>
            <w:tcW w:w="462" w:type="dxa"/>
            <w:tcBorders>
              <w:top w:val="single" w:sz="4" w:space="0" w:color="auto"/>
              <w:left w:val="single" w:sz="4" w:space="0" w:color="auto"/>
              <w:bottom w:val="single" w:sz="4" w:space="0" w:color="auto"/>
              <w:right w:val="single" w:sz="4" w:space="0" w:color="auto"/>
            </w:tcBorders>
          </w:tcPr>
          <w:p w14:paraId="083F8948"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08823719" w14:textId="77777777" w:rsidR="000B6628" w:rsidRPr="006C4D4B" w:rsidRDefault="000B6628">
            <w:pPr>
              <w:spacing w:beforeAutospacing="1" w:after="0" w:line="271" w:lineRule="auto"/>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06886672"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39CEC4E8" w14:textId="77777777" w:rsidR="000B6628" w:rsidRPr="006C4D4B" w:rsidRDefault="000B6628">
            <w:pPr>
              <w:spacing w:beforeAutospacing="1" w:after="0" w:line="271" w:lineRule="auto"/>
              <w:rPr>
                <w:rFonts w:cstheme="minorHAnsi"/>
              </w:rPr>
            </w:pPr>
          </w:p>
        </w:tc>
        <w:tc>
          <w:tcPr>
            <w:tcW w:w="473" w:type="dxa"/>
            <w:tcBorders>
              <w:top w:val="single" w:sz="4" w:space="0" w:color="auto"/>
              <w:left w:val="single" w:sz="4" w:space="0" w:color="auto"/>
              <w:bottom w:val="single" w:sz="4" w:space="0" w:color="auto"/>
              <w:right w:val="single" w:sz="4" w:space="0" w:color="auto"/>
            </w:tcBorders>
            <w:textDirection w:val="tbRl"/>
          </w:tcPr>
          <w:p w14:paraId="4C64D98A" w14:textId="77777777" w:rsidR="000B6628" w:rsidRPr="006C4D4B" w:rsidRDefault="00000000">
            <w:pPr>
              <w:spacing w:line="276" w:lineRule="auto"/>
              <w:ind w:left="113" w:right="113"/>
              <w:rPr>
                <w:rFonts w:cstheme="minorHAnsi"/>
              </w:rPr>
            </w:pPr>
            <w:r w:rsidRPr="006C4D4B">
              <w:rPr>
                <w:rFonts w:cstheme="minorHAnsi"/>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53FA5421" w14:textId="77777777" w:rsidR="000B6628" w:rsidRPr="006C4D4B" w:rsidRDefault="00000000">
            <w:pPr>
              <w:spacing w:line="276" w:lineRule="auto"/>
              <w:ind w:left="113" w:right="113"/>
              <w:rPr>
                <w:rFonts w:cstheme="minorHAnsi"/>
              </w:rPr>
            </w:pPr>
            <w:r w:rsidRPr="006C4D4B">
              <w:rPr>
                <w:rFonts w:cstheme="minorHAnsi"/>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457A5D64" w14:textId="77777777" w:rsidR="000B6628" w:rsidRPr="006C4D4B" w:rsidRDefault="00000000">
            <w:pPr>
              <w:spacing w:line="276" w:lineRule="auto"/>
              <w:ind w:left="113" w:right="113"/>
              <w:rPr>
                <w:rFonts w:cstheme="minorHAnsi"/>
              </w:rPr>
            </w:pPr>
            <w:r w:rsidRPr="006C4D4B">
              <w:rPr>
                <w:rFonts w:cstheme="minorHAnsi"/>
              </w:rPr>
              <w:t>Medium</w:t>
            </w:r>
          </w:p>
        </w:tc>
      </w:tr>
      <w:tr w:rsidR="000B6628" w:rsidRPr="006C4D4B" w14:paraId="4DCB869A"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5AC19C89"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lastRenderedPageBreak/>
              <w:t>Mobilization of workers to site</w:t>
            </w:r>
          </w:p>
        </w:tc>
        <w:tc>
          <w:tcPr>
            <w:tcW w:w="4523" w:type="dxa"/>
            <w:tcBorders>
              <w:top w:val="single" w:sz="4" w:space="0" w:color="auto"/>
              <w:left w:val="single" w:sz="4" w:space="0" w:color="auto"/>
              <w:bottom w:val="single" w:sz="4" w:space="0" w:color="auto"/>
              <w:right w:val="single" w:sz="4" w:space="0" w:color="auto"/>
            </w:tcBorders>
          </w:tcPr>
          <w:p w14:paraId="509F1F71"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Unauthorized movements of construction workers, construction equipment, machinery, and heavy-duty vehicles (during and after working hours) could result in trespassing</w:t>
            </w:r>
          </w:p>
          <w:p w14:paraId="03862392" w14:textId="77777777" w:rsidR="000B6628" w:rsidRPr="006C4D4B" w:rsidRDefault="00000000">
            <w:pPr>
              <w:spacing w:beforeAutospacing="1" w:after="0" w:line="271" w:lineRule="auto"/>
              <w:jc w:val="both"/>
              <w:rPr>
                <w:rFonts w:cstheme="minorHAnsi"/>
              </w:rPr>
            </w:pPr>
            <w:r w:rsidRPr="006C4D4B">
              <w:rPr>
                <w:rFonts w:eastAsia="Times New Roman" w:cstheme="minorHAnsi"/>
                <w:lang w:eastAsia="zh-CN" w:bidi="ar"/>
              </w:rPr>
              <w:t>Damage to local land and property and invasion of privacy of local residents</w:t>
            </w:r>
          </w:p>
          <w:p w14:paraId="4C0F52A2"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Disparity of pay, increase in disposable income and potential availability of illegal substances, illicit or culturally inappropriate lifestyle choices, leading to increased tension between local communities and the workers.</w:t>
            </w:r>
          </w:p>
          <w:p w14:paraId="02E1EC58" w14:textId="77777777" w:rsidR="000B6628" w:rsidRPr="006C4D4B" w:rsidRDefault="00000000">
            <w:pPr>
              <w:spacing w:beforeAutospacing="1" w:after="0" w:line="271" w:lineRule="auto"/>
              <w:jc w:val="both"/>
              <w:rPr>
                <w:rFonts w:cstheme="minorHAnsi"/>
              </w:rPr>
            </w:pPr>
            <w:r w:rsidRPr="006C4D4B">
              <w:rPr>
                <w:rFonts w:eastAsia="Times New Roman" w:cstheme="minorHAnsi"/>
                <w:lang w:eastAsia="zh-CN" w:bidi="ar"/>
              </w:rPr>
              <w:t>Increasing incidents of crime and or violence and threats to the safety of local community members.</w:t>
            </w:r>
          </w:p>
          <w:p w14:paraId="30349721" w14:textId="77777777" w:rsidR="000B6628" w:rsidRPr="006C4D4B" w:rsidRDefault="00000000">
            <w:pPr>
              <w:spacing w:beforeAutospacing="1" w:after="0" w:line="271" w:lineRule="auto"/>
              <w:rPr>
                <w:rFonts w:eastAsia="Garamond" w:cstheme="minorHAnsi"/>
                <w:b/>
                <w:i/>
              </w:rPr>
            </w:pPr>
            <w:r w:rsidRPr="006C4D4B">
              <w:rPr>
                <w:rFonts w:eastAsia="Times New Roman" w:cstheme="minorHAnsi"/>
                <w:lang w:eastAsia="zh-CN" w:bidi="ar"/>
              </w:rPr>
              <w:t>Occupational accidents and injuries to workers and risk to community health and safety</w:t>
            </w:r>
            <w:r w:rsidRPr="006C4D4B">
              <w:rPr>
                <w:rFonts w:eastAsia="Garamond" w:cstheme="minorHAnsi"/>
                <w:b/>
                <w:i/>
                <w:lang w:eastAsia="zh-CN" w:bidi="ar"/>
              </w:rPr>
              <w:t xml:space="preserve"> </w:t>
            </w:r>
            <w:r w:rsidRPr="006C4D4B">
              <w:rPr>
                <w:rFonts w:eastAsia="Times New Roman" w:cstheme="minorHAnsi"/>
                <w:lang w:eastAsia="zh-CN" w:bidi="ar"/>
              </w:rPr>
              <w:t>Exposure to communicable diseases</w:t>
            </w:r>
          </w:p>
        </w:tc>
        <w:tc>
          <w:tcPr>
            <w:tcW w:w="727" w:type="dxa"/>
            <w:tcBorders>
              <w:top w:val="single" w:sz="4" w:space="0" w:color="auto"/>
              <w:left w:val="single" w:sz="4" w:space="0" w:color="auto"/>
              <w:bottom w:val="single" w:sz="4" w:space="0" w:color="auto"/>
              <w:right w:val="single" w:sz="4" w:space="0" w:color="auto"/>
            </w:tcBorders>
          </w:tcPr>
          <w:p w14:paraId="6C969871"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68631485" w14:textId="77777777" w:rsidR="000B6628" w:rsidRPr="006C4D4B" w:rsidRDefault="000B6628">
            <w:pPr>
              <w:spacing w:beforeAutospacing="1" w:after="0" w:line="271" w:lineRule="auto"/>
              <w:rPr>
                <w:rFonts w:cstheme="minorHAnsi"/>
              </w:rPr>
            </w:pPr>
          </w:p>
        </w:tc>
        <w:tc>
          <w:tcPr>
            <w:tcW w:w="461" w:type="dxa"/>
            <w:tcBorders>
              <w:top w:val="single" w:sz="4" w:space="0" w:color="auto"/>
              <w:left w:val="single" w:sz="4" w:space="0" w:color="auto"/>
              <w:bottom w:val="single" w:sz="4" w:space="0" w:color="auto"/>
              <w:right w:val="single" w:sz="4" w:space="0" w:color="auto"/>
            </w:tcBorders>
          </w:tcPr>
          <w:p w14:paraId="3C171AB1"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5D67D31D" w14:textId="77777777" w:rsidR="000B6628" w:rsidRPr="006C4D4B" w:rsidRDefault="000B6628">
            <w:pPr>
              <w:spacing w:beforeAutospacing="1" w:after="0" w:line="271" w:lineRule="auto"/>
              <w:rPr>
                <w:rFonts w:cstheme="minorHAnsi"/>
              </w:rPr>
            </w:pPr>
          </w:p>
        </w:tc>
        <w:tc>
          <w:tcPr>
            <w:tcW w:w="553" w:type="dxa"/>
            <w:tcBorders>
              <w:top w:val="single" w:sz="4" w:space="0" w:color="auto"/>
              <w:left w:val="single" w:sz="4" w:space="0" w:color="auto"/>
              <w:bottom w:val="single" w:sz="4" w:space="0" w:color="auto"/>
              <w:right w:val="single" w:sz="4" w:space="0" w:color="auto"/>
            </w:tcBorders>
          </w:tcPr>
          <w:p w14:paraId="731ADF11"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68EC7FB7" w14:textId="77777777" w:rsidR="000B6628" w:rsidRPr="006C4D4B" w:rsidRDefault="000B6628">
            <w:pPr>
              <w:spacing w:beforeAutospacing="1" w:after="0" w:line="271" w:lineRule="auto"/>
              <w:rPr>
                <w:rFonts w:cstheme="minorHAnsi"/>
              </w:rPr>
            </w:pPr>
          </w:p>
        </w:tc>
        <w:tc>
          <w:tcPr>
            <w:tcW w:w="462" w:type="dxa"/>
            <w:tcBorders>
              <w:top w:val="single" w:sz="4" w:space="0" w:color="auto"/>
              <w:left w:val="single" w:sz="4" w:space="0" w:color="auto"/>
              <w:bottom w:val="single" w:sz="4" w:space="0" w:color="auto"/>
              <w:right w:val="single" w:sz="4" w:space="0" w:color="auto"/>
            </w:tcBorders>
          </w:tcPr>
          <w:p w14:paraId="53EC8917"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345409A1" w14:textId="77777777" w:rsidR="000B6628" w:rsidRPr="006C4D4B" w:rsidRDefault="000B6628">
            <w:pPr>
              <w:spacing w:beforeAutospacing="1" w:after="0" w:line="271" w:lineRule="auto"/>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170229E7"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490E302D" w14:textId="77777777" w:rsidR="000B6628" w:rsidRPr="006C4D4B" w:rsidRDefault="000B6628">
            <w:pPr>
              <w:spacing w:beforeAutospacing="1" w:after="0" w:line="271" w:lineRule="auto"/>
              <w:rPr>
                <w:rFonts w:cstheme="minorHAnsi"/>
              </w:rPr>
            </w:pPr>
          </w:p>
        </w:tc>
        <w:tc>
          <w:tcPr>
            <w:tcW w:w="473" w:type="dxa"/>
            <w:tcBorders>
              <w:top w:val="single" w:sz="4" w:space="0" w:color="auto"/>
              <w:left w:val="single" w:sz="4" w:space="0" w:color="auto"/>
              <w:bottom w:val="single" w:sz="4" w:space="0" w:color="auto"/>
              <w:right w:val="single" w:sz="4" w:space="0" w:color="auto"/>
            </w:tcBorders>
            <w:textDirection w:val="tbRl"/>
          </w:tcPr>
          <w:p w14:paraId="405AFD19" w14:textId="77777777" w:rsidR="000B6628" w:rsidRPr="006C4D4B" w:rsidRDefault="00000000">
            <w:pPr>
              <w:spacing w:line="276" w:lineRule="auto"/>
              <w:ind w:left="113" w:right="113"/>
              <w:rPr>
                <w:rFonts w:cstheme="minorHAnsi"/>
              </w:rPr>
            </w:pPr>
            <w:r w:rsidRPr="006C4D4B">
              <w:rPr>
                <w:rFonts w:cstheme="minorHAnsi"/>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7DAC7E3F" w14:textId="77777777" w:rsidR="000B6628" w:rsidRPr="006C4D4B" w:rsidRDefault="00000000">
            <w:pPr>
              <w:spacing w:line="276" w:lineRule="auto"/>
              <w:ind w:left="113" w:right="113"/>
              <w:rPr>
                <w:rFonts w:cstheme="minorHAnsi"/>
              </w:rPr>
            </w:pPr>
            <w:r w:rsidRPr="006C4D4B">
              <w:rPr>
                <w:rFonts w:cstheme="minorHAnsi"/>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5D7432BE" w14:textId="77777777" w:rsidR="000B6628" w:rsidRPr="006C4D4B" w:rsidRDefault="00000000">
            <w:pPr>
              <w:spacing w:line="276" w:lineRule="auto"/>
              <w:ind w:left="113" w:right="113"/>
              <w:rPr>
                <w:rFonts w:cstheme="minorHAnsi"/>
              </w:rPr>
            </w:pPr>
            <w:r w:rsidRPr="006C4D4B">
              <w:rPr>
                <w:rFonts w:cstheme="minorHAnsi"/>
              </w:rPr>
              <w:t>Medium</w:t>
            </w:r>
          </w:p>
        </w:tc>
      </w:tr>
      <w:tr w:rsidR="000B6628" w:rsidRPr="006C4D4B" w14:paraId="11ED97DE"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13F7AB26"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Supply of materials – cement, sand, pipes, planks etc.</w:t>
            </w:r>
          </w:p>
        </w:tc>
        <w:tc>
          <w:tcPr>
            <w:tcW w:w="4523" w:type="dxa"/>
            <w:tcBorders>
              <w:top w:val="single" w:sz="4" w:space="0" w:color="auto"/>
              <w:left w:val="single" w:sz="4" w:space="0" w:color="auto"/>
              <w:bottom w:val="single" w:sz="4" w:space="0" w:color="auto"/>
              <w:right w:val="single" w:sz="4" w:space="0" w:color="auto"/>
            </w:tcBorders>
          </w:tcPr>
          <w:p w14:paraId="1F6D852F"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Traffic congestion and risk of road traffic</w:t>
            </w:r>
          </w:p>
          <w:p w14:paraId="479B0E47"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Occupational accidents and injuries to workers and risk to community health and safety</w:t>
            </w:r>
          </w:p>
        </w:tc>
        <w:tc>
          <w:tcPr>
            <w:tcW w:w="727" w:type="dxa"/>
            <w:tcBorders>
              <w:top w:val="single" w:sz="4" w:space="0" w:color="auto"/>
              <w:left w:val="single" w:sz="4" w:space="0" w:color="auto"/>
              <w:bottom w:val="single" w:sz="4" w:space="0" w:color="auto"/>
              <w:right w:val="single" w:sz="4" w:space="0" w:color="auto"/>
            </w:tcBorders>
          </w:tcPr>
          <w:p w14:paraId="227F8818"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1194D371" w14:textId="77777777" w:rsidR="000B6628" w:rsidRPr="006C4D4B" w:rsidRDefault="000B6628">
            <w:pPr>
              <w:spacing w:beforeAutospacing="1" w:after="0" w:line="271" w:lineRule="auto"/>
              <w:rPr>
                <w:rFonts w:cstheme="minorHAnsi"/>
              </w:rPr>
            </w:pPr>
          </w:p>
        </w:tc>
        <w:tc>
          <w:tcPr>
            <w:tcW w:w="461" w:type="dxa"/>
            <w:tcBorders>
              <w:top w:val="single" w:sz="4" w:space="0" w:color="auto"/>
              <w:left w:val="single" w:sz="4" w:space="0" w:color="auto"/>
              <w:bottom w:val="single" w:sz="4" w:space="0" w:color="auto"/>
              <w:right w:val="single" w:sz="4" w:space="0" w:color="auto"/>
            </w:tcBorders>
          </w:tcPr>
          <w:p w14:paraId="15805DE9"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789F6E89" w14:textId="77777777" w:rsidR="000B6628" w:rsidRPr="006C4D4B" w:rsidRDefault="000B6628">
            <w:pPr>
              <w:spacing w:beforeAutospacing="1" w:after="0" w:line="271" w:lineRule="auto"/>
              <w:rPr>
                <w:rFonts w:cstheme="minorHAnsi"/>
              </w:rPr>
            </w:pPr>
          </w:p>
        </w:tc>
        <w:tc>
          <w:tcPr>
            <w:tcW w:w="553" w:type="dxa"/>
            <w:tcBorders>
              <w:top w:val="single" w:sz="4" w:space="0" w:color="auto"/>
              <w:left w:val="single" w:sz="4" w:space="0" w:color="auto"/>
              <w:bottom w:val="single" w:sz="4" w:space="0" w:color="auto"/>
              <w:right w:val="single" w:sz="4" w:space="0" w:color="auto"/>
            </w:tcBorders>
          </w:tcPr>
          <w:p w14:paraId="17607522"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6A7A5A76" w14:textId="77777777" w:rsidR="000B6628" w:rsidRPr="006C4D4B" w:rsidRDefault="000B6628">
            <w:pPr>
              <w:spacing w:beforeAutospacing="1" w:after="0" w:line="271" w:lineRule="auto"/>
              <w:rPr>
                <w:rFonts w:cstheme="minorHAnsi"/>
              </w:rPr>
            </w:pPr>
          </w:p>
        </w:tc>
        <w:tc>
          <w:tcPr>
            <w:tcW w:w="462" w:type="dxa"/>
            <w:tcBorders>
              <w:top w:val="single" w:sz="4" w:space="0" w:color="auto"/>
              <w:left w:val="single" w:sz="4" w:space="0" w:color="auto"/>
              <w:bottom w:val="single" w:sz="4" w:space="0" w:color="auto"/>
              <w:right w:val="single" w:sz="4" w:space="0" w:color="auto"/>
            </w:tcBorders>
          </w:tcPr>
          <w:p w14:paraId="72ED5B26"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16CEAB6E" w14:textId="77777777" w:rsidR="000B6628" w:rsidRPr="006C4D4B" w:rsidRDefault="000B6628">
            <w:pPr>
              <w:spacing w:beforeAutospacing="1" w:after="0" w:line="271" w:lineRule="auto"/>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119360B9"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5DF250CD" w14:textId="77777777" w:rsidR="000B6628" w:rsidRPr="006C4D4B" w:rsidRDefault="000B6628">
            <w:pPr>
              <w:spacing w:beforeAutospacing="1" w:after="0" w:line="271" w:lineRule="auto"/>
              <w:rPr>
                <w:rFonts w:cstheme="minorHAnsi"/>
              </w:rPr>
            </w:pPr>
          </w:p>
        </w:tc>
        <w:tc>
          <w:tcPr>
            <w:tcW w:w="473" w:type="dxa"/>
            <w:tcBorders>
              <w:top w:val="single" w:sz="4" w:space="0" w:color="auto"/>
              <w:left w:val="single" w:sz="4" w:space="0" w:color="auto"/>
              <w:bottom w:val="single" w:sz="4" w:space="0" w:color="auto"/>
              <w:right w:val="single" w:sz="4" w:space="0" w:color="auto"/>
            </w:tcBorders>
            <w:textDirection w:val="tbRl"/>
          </w:tcPr>
          <w:p w14:paraId="3412C022" w14:textId="77777777" w:rsidR="000B6628" w:rsidRPr="006C4D4B" w:rsidRDefault="00000000">
            <w:pPr>
              <w:spacing w:line="276" w:lineRule="auto"/>
              <w:ind w:left="113" w:right="113"/>
              <w:rPr>
                <w:rFonts w:cstheme="minorHAnsi"/>
              </w:rPr>
            </w:pPr>
            <w:r w:rsidRPr="006C4D4B">
              <w:rPr>
                <w:rFonts w:cstheme="minorHAnsi"/>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4E61B543" w14:textId="77777777" w:rsidR="000B6628" w:rsidRPr="006C4D4B" w:rsidRDefault="00000000">
            <w:pPr>
              <w:spacing w:line="276" w:lineRule="auto"/>
              <w:ind w:left="113" w:right="113"/>
              <w:rPr>
                <w:rFonts w:cstheme="minorHAnsi"/>
              </w:rPr>
            </w:pPr>
            <w:r w:rsidRPr="006C4D4B">
              <w:rPr>
                <w:rFonts w:cstheme="minorHAnsi"/>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1573AE2C" w14:textId="77777777" w:rsidR="000B6628" w:rsidRPr="006C4D4B" w:rsidRDefault="00000000">
            <w:pPr>
              <w:spacing w:line="276" w:lineRule="auto"/>
              <w:ind w:left="113" w:right="113"/>
              <w:rPr>
                <w:rFonts w:cstheme="minorHAnsi"/>
              </w:rPr>
            </w:pPr>
            <w:r w:rsidRPr="006C4D4B">
              <w:rPr>
                <w:rFonts w:cstheme="minorHAnsi"/>
              </w:rPr>
              <w:t>Medium</w:t>
            </w:r>
          </w:p>
        </w:tc>
      </w:tr>
      <w:tr w:rsidR="000B6628" w:rsidRPr="006C4D4B" w14:paraId="608ACBCA"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62E7D6DE" w14:textId="77777777" w:rsidR="000B6628" w:rsidRPr="006C4D4B" w:rsidRDefault="00000000">
            <w:pPr>
              <w:spacing w:beforeAutospacing="1" w:after="0" w:line="271" w:lineRule="auto"/>
              <w:rPr>
                <w:rFonts w:eastAsia="Garamond" w:cstheme="minorHAnsi"/>
              </w:rPr>
            </w:pPr>
            <w:r w:rsidRPr="006C4D4B">
              <w:rPr>
                <w:rFonts w:eastAsia="Garamond" w:cstheme="minorHAnsi"/>
                <w:lang w:eastAsia="zh-CN" w:bidi="ar"/>
              </w:rPr>
              <w:lastRenderedPageBreak/>
              <w:t>Installation of temporary structures for workers including storage area, water supply system, electricity, sanitation and waste disposal are as etc.</w:t>
            </w:r>
          </w:p>
        </w:tc>
        <w:tc>
          <w:tcPr>
            <w:tcW w:w="4523" w:type="dxa"/>
            <w:tcBorders>
              <w:top w:val="single" w:sz="4" w:space="0" w:color="auto"/>
              <w:left w:val="single" w:sz="4" w:space="0" w:color="auto"/>
              <w:bottom w:val="single" w:sz="4" w:space="0" w:color="auto"/>
              <w:right w:val="single" w:sz="4" w:space="0" w:color="auto"/>
            </w:tcBorders>
          </w:tcPr>
          <w:p w14:paraId="732AFDD4" w14:textId="77777777" w:rsidR="000B6628" w:rsidRPr="006C4D4B" w:rsidRDefault="00000000">
            <w:pPr>
              <w:spacing w:beforeAutospacing="1" w:after="0" w:line="271" w:lineRule="auto"/>
              <w:rPr>
                <w:rFonts w:eastAsia="Garamond" w:cstheme="minorHAnsi"/>
              </w:rPr>
            </w:pPr>
            <w:r w:rsidRPr="006C4D4B">
              <w:rPr>
                <w:rFonts w:eastAsia="Garamond" w:cstheme="minorHAnsi"/>
                <w:lang w:eastAsia="zh-CN" w:bidi="ar"/>
              </w:rPr>
              <w:t>Noise and vibration disturbances in surrounding communities from the use of machineries and motorized equipment.</w:t>
            </w:r>
          </w:p>
          <w:p w14:paraId="53589F88" w14:textId="77777777" w:rsidR="000B6628" w:rsidRPr="006C4D4B" w:rsidRDefault="00000000">
            <w:pPr>
              <w:spacing w:beforeAutospacing="1" w:after="0" w:line="271" w:lineRule="auto"/>
              <w:rPr>
                <w:rFonts w:eastAsia="Garamond" w:cstheme="minorHAnsi"/>
              </w:rPr>
            </w:pPr>
            <w:r w:rsidRPr="006C4D4B">
              <w:rPr>
                <w:rFonts w:eastAsia="Garamond" w:cstheme="minorHAnsi"/>
                <w:lang w:eastAsia="zh-CN" w:bidi="ar"/>
              </w:rPr>
              <w:t>Generation of hazardous and non-hazardous wastes from construction activities.</w:t>
            </w:r>
          </w:p>
          <w:p w14:paraId="09ED0571" w14:textId="77777777" w:rsidR="000B6628" w:rsidRPr="006C4D4B" w:rsidRDefault="00000000">
            <w:pPr>
              <w:spacing w:beforeAutospacing="1" w:after="0" w:line="271" w:lineRule="auto"/>
              <w:rPr>
                <w:rFonts w:eastAsia="Garamond" w:cstheme="minorHAnsi"/>
              </w:rPr>
            </w:pPr>
            <w:r w:rsidRPr="006C4D4B">
              <w:rPr>
                <w:rFonts w:eastAsia="Garamond" w:cstheme="minorHAnsi"/>
                <w:lang w:eastAsia="zh-CN" w:bidi="ar"/>
              </w:rPr>
              <w:t>Soil contamination from indiscriminate dumping of hazardous wastes.</w:t>
            </w:r>
          </w:p>
          <w:p w14:paraId="64F67C24" w14:textId="77777777" w:rsidR="000B6628" w:rsidRPr="006C4D4B" w:rsidRDefault="00000000">
            <w:pPr>
              <w:spacing w:beforeAutospacing="1" w:after="0" w:line="271" w:lineRule="auto"/>
              <w:rPr>
                <w:rFonts w:cstheme="minorHAnsi"/>
              </w:rPr>
            </w:pPr>
            <w:r w:rsidRPr="006C4D4B">
              <w:rPr>
                <w:rFonts w:eastAsia="Garamond" w:cstheme="minorHAnsi"/>
                <w:lang w:eastAsia="zh-CN" w:bidi="ar"/>
              </w:rPr>
              <w:t>Risk of occupational accidents and injuries to workers</w:t>
            </w:r>
          </w:p>
        </w:tc>
        <w:tc>
          <w:tcPr>
            <w:tcW w:w="727" w:type="dxa"/>
            <w:tcBorders>
              <w:top w:val="single" w:sz="4" w:space="0" w:color="auto"/>
              <w:left w:val="single" w:sz="4" w:space="0" w:color="auto"/>
              <w:bottom w:val="single" w:sz="4" w:space="0" w:color="auto"/>
              <w:right w:val="single" w:sz="4" w:space="0" w:color="auto"/>
            </w:tcBorders>
          </w:tcPr>
          <w:p w14:paraId="5F0564D7"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6CFA7E4B" w14:textId="77777777" w:rsidR="000B6628" w:rsidRPr="006C4D4B" w:rsidRDefault="000B6628">
            <w:pPr>
              <w:spacing w:beforeAutospacing="1" w:after="0" w:line="271" w:lineRule="auto"/>
              <w:rPr>
                <w:rFonts w:cstheme="minorHAnsi"/>
              </w:rPr>
            </w:pPr>
          </w:p>
        </w:tc>
        <w:tc>
          <w:tcPr>
            <w:tcW w:w="461" w:type="dxa"/>
            <w:tcBorders>
              <w:top w:val="single" w:sz="4" w:space="0" w:color="auto"/>
              <w:left w:val="single" w:sz="4" w:space="0" w:color="auto"/>
              <w:bottom w:val="single" w:sz="4" w:space="0" w:color="auto"/>
              <w:right w:val="single" w:sz="4" w:space="0" w:color="auto"/>
            </w:tcBorders>
          </w:tcPr>
          <w:p w14:paraId="60CBFC8E"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0CA4B06D" w14:textId="77777777" w:rsidR="000B6628" w:rsidRPr="006C4D4B" w:rsidRDefault="000B6628">
            <w:pPr>
              <w:spacing w:beforeAutospacing="1" w:after="0" w:line="271" w:lineRule="auto"/>
              <w:rPr>
                <w:rFonts w:cstheme="minorHAnsi"/>
              </w:rPr>
            </w:pPr>
          </w:p>
        </w:tc>
        <w:tc>
          <w:tcPr>
            <w:tcW w:w="553" w:type="dxa"/>
            <w:tcBorders>
              <w:top w:val="single" w:sz="4" w:space="0" w:color="auto"/>
              <w:left w:val="single" w:sz="4" w:space="0" w:color="auto"/>
              <w:bottom w:val="single" w:sz="4" w:space="0" w:color="auto"/>
              <w:right w:val="single" w:sz="4" w:space="0" w:color="auto"/>
            </w:tcBorders>
          </w:tcPr>
          <w:p w14:paraId="2510FB19"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177DBC16" w14:textId="77777777" w:rsidR="000B6628" w:rsidRPr="006C4D4B" w:rsidRDefault="000B6628">
            <w:pPr>
              <w:spacing w:beforeAutospacing="1" w:after="0" w:line="271" w:lineRule="auto"/>
              <w:rPr>
                <w:rFonts w:cstheme="minorHAnsi"/>
              </w:rPr>
            </w:pPr>
          </w:p>
        </w:tc>
        <w:tc>
          <w:tcPr>
            <w:tcW w:w="462" w:type="dxa"/>
            <w:tcBorders>
              <w:top w:val="single" w:sz="4" w:space="0" w:color="auto"/>
              <w:left w:val="single" w:sz="4" w:space="0" w:color="auto"/>
              <w:bottom w:val="single" w:sz="4" w:space="0" w:color="auto"/>
              <w:right w:val="single" w:sz="4" w:space="0" w:color="auto"/>
            </w:tcBorders>
          </w:tcPr>
          <w:p w14:paraId="4DA54ED7"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59CE6672" w14:textId="77777777" w:rsidR="000B6628" w:rsidRPr="006C4D4B" w:rsidRDefault="000B6628">
            <w:pPr>
              <w:spacing w:beforeAutospacing="1" w:after="0" w:line="271" w:lineRule="auto"/>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5E3D032C"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65AF8E11" w14:textId="77777777" w:rsidR="000B6628" w:rsidRPr="006C4D4B" w:rsidRDefault="000B6628">
            <w:pPr>
              <w:spacing w:beforeAutospacing="1" w:after="0" w:line="271" w:lineRule="auto"/>
              <w:rPr>
                <w:rFonts w:cstheme="minorHAnsi"/>
              </w:rPr>
            </w:pPr>
          </w:p>
        </w:tc>
        <w:tc>
          <w:tcPr>
            <w:tcW w:w="473" w:type="dxa"/>
            <w:tcBorders>
              <w:top w:val="single" w:sz="4" w:space="0" w:color="auto"/>
              <w:left w:val="single" w:sz="4" w:space="0" w:color="auto"/>
              <w:bottom w:val="single" w:sz="4" w:space="0" w:color="auto"/>
              <w:right w:val="single" w:sz="4" w:space="0" w:color="auto"/>
            </w:tcBorders>
            <w:textDirection w:val="tbRl"/>
          </w:tcPr>
          <w:p w14:paraId="1AEA0F46" w14:textId="77777777" w:rsidR="000B6628" w:rsidRPr="006C4D4B" w:rsidRDefault="00000000">
            <w:pPr>
              <w:spacing w:line="276" w:lineRule="auto"/>
              <w:ind w:left="113" w:right="113"/>
              <w:rPr>
                <w:rFonts w:cstheme="minorHAnsi"/>
              </w:rPr>
            </w:pPr>
            <w:r w:rsidRPr="006C4D4B">
              <w:rPr>
                <w:rFonts w:cstheme="minorHAnsi"/>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2058B5E4" w14:textId="77777777" w:rsidR="000B6628" w:rsidRPr="006C4D4B" w:rsidRDefault="00000000">
            <w:pPr>
              <w:spacing w:line="276" w:lineRule="auto"/>
              <w:ind w:left="113" w:right="113"/>
              <w:rPr>
                <w:rFonts w:cstheme="minorHAnsi"/>
              </w:rPr>
            </w:pPr>
            <w:r w:rsidRPr="006C4D4B">
              <w:rPr>
                <w:rFonts w:cstheme="minorHAnsi"/>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0646ADEB" w14:textId="77777777" w:rsidR="000B6628" w:rsidRPr="006C4D4B" w:rsidRDefault="00000000">
            <w:pPr>
              <w:spacing w:line="276" w:lineRule="auto"/>
              <w:ind w:left="113" w:right="113"/>
              <w:rPr>
                <w:rFonts w:cstheme="minorHAnsi"/>
              </w:rPr>
            </w:pPr>
            <w:r w:rsidRPr="006C4D4B">
              <w:rPr>
                <w:rFonts w:cstheme="minorHAnsi"/>
              </w:rPr>
              <w:t>Medium</w:t>
            </w:r>
          </w:p>
        </w:tc>
      </w:tr>
      <w:tr w:rsidR="000B6628" w:rsidRPr="006C4D4B" w14:paraId="1A6E5FAA" w14:textId="77777777">
        <w:tc>
          <w:tcPr>
            <w:tcW w:w="13076" w:type="dxa"/>
            <w:gridSpan w:val="15"/>
            <w:tcBorders>
              <w:top w:val="single" w:sz="4" w:space="0" w:color="auto"/>
              <w:left w:val="single" w:sz="4" w:space="0" w:color="auto"/>
              <w:bottom w:val="single" w:sz="4" w:space="0" w:color="auto"/>
              <w:right w:val="single" w:sz="4" w:space="0" w:color="auto"/>
            </w:tcBorders>
          </w:tcPr>
          <w:p w14:paraId="47B8DFCC" w14:textId="77777777" w:rsidR="000B6628" w:rsidRPr="006C4D4B" w:rsidRDefault="00000000">
            <w:pPr>
              <w:spacing w:beforeAutospacing="1" w:after="0" w:line="271" w:lineRule="auto"/>
              <w:jc w:val="center"/>
              <w:rPr>
                <w:rFonts w:cstheme="minorHAnsi"/>
              </w:rPr>
            </w:pPr>
            <w:r w:rsidRPr="006C4D4B">
              <w:rPr>
                <w:rFonts w:eastAsia="Garamond" w:cstheme="minorHAnsi"/>
                <w:b/>
                <w:iCs/>
                <w:lang w:eastAsia="zh-CN" w:bidi="ar"/>
              </w:rPr>
              <w:t>CONSTRUCTION PHASE</w:t>
            </w:r>
          </w:p>
        </w:tc>
      </w:tr>
      <w:tr w:rsidR="000B6628" w:rsidRPr="006C4D4B" w14:paraId="6F1907C3" w14:textId="77777777">
        <w:tc>
          <w:tcPr>
            <w:tcW w:w="1884" w:type="dxa"/>
            <w:tcBorders>
              <w:top w:val="single" w:sz="4" w:space="0" w:color="auto"/>
              <w:left w:val="single" w:sz="4" w:space="0" w:color="auto"/>
              <w:bottom w:val="single" w:sz="4" w:space="0" w:color="auto"/>
              <w:right w:val="single" w:sz="4" w:space="0" w:color="auto"/>
            </w:tcBorders>
          </w:tcPr>
          <w:p w14:paraId="1758CC56" w14:textId="77777777" w:rsidR="000B6628" w:rsidRPr="006C4D4B" w:rsidRDefault="00000000">
            <w:pPr>
              <w:spacing w:beforeAutospacing="1" w:after="0" w:line="271" w:lineRule="auto"/>
              <w:rPr>
                <w:rFonts w:eastAsia="Garamond" w:cstheme="minorHAnsi"/>
              </w:rPr>
            </w:pPr>
            <w:r w:rsidRPr="006C4D4B">
              <w:rPr>
                <w:rFonts w:eastAsia="Garamond" w:cstheme="minorHAnsi"/>
                <w:lang w:eastAsia="zh-CN" w:bidi="ar"/>
              </w:rPr>
              <w:t>Excavation for foundations of new buildings</w:t>
            </w:r>
          </w:p>
        </w:tc>
        <w:tc>
          <w:tcPr>
            <w:tcW w:w="4523" w:type="dxa"/>
            <w:tcBorders>
              <w:top w:val="single" w:sz="4" w:space="0" w:color="auto"/>
              <w:left w:val="single" w:sz="4" w:space="0" w:color="auto"/>
              <w:bottom w:val="single" w:sz="4" w:space="0" w:color="auto"/>
              <w:right w:val="single" w:sz="4" w:space="0" w:color="auto"/>
            </w:tcBorders>
            <w:vAlign w:val="bottom"/>
          </w:tcPr>
          <w:p w14:paraId="44A3AEF9" w14:textId="77777777" w:rsidR="000B6628" w:rsidRPr="006C4D4B" w:rsidRDefault="00000000">
            <w:pPr>
              <w:spacing w:beforeAutospacing="1" w:after="0" w:line="271" w:lineRule="auto"/>
              <w:rPr>
                <w:rFonts w:eastAsia="Garamond" w:cstheme="minorHAnsi"/>
              </w:rPr>
            </w:pPr>
            <w:r w:rsidRPr="006C4D4B">
              <w:rPr>
                <w:rFonts w:eastAsia="Garamond" w:cstheme="minorHAnsi"/>
                <w:lang w:eastAsia="zh-CN" w:bidi="ar"/>
              </w:rPr>
              <w:t>Deterioration of local air quality due to the release of fugitive dusts from excavation for foundations of new buildings</w:t>
            </w:r>
          </w:p>
          <w:p w14:paraId="567C54FB" w14:textId="77777777" w:rsidR="000B6628" w:rsidRPr="006C4D4B" w:rsidRDefault="00000000">
            <w:pPr>
              <w:spacing w:beforeAutospacing="1" w:after="0" w:line="271" w:lineRule="auto"/>
              <w:rPr>
                <w:rFonts w:eastAsia="Garamond" w:cstheme="minorHAnsi"/>
              </w:rPr>
            </w:pPr>
            <w:r w:rsidRPr="006C4D4B">
              <w:rPr>
                <w:rFonts w:eastAsia="Garamond" w:cstheme="minorHAnsi"/>
                <w:lang w:eastAsia="zh-CN" w:bidi="ar"/>
              </w:rPr>
              <w:t>Noise and vibration from construction equipment, traffic and activities, may disturb sensitive noise receptors (i.e. humans).</w:t>
            </w:r>
          </w:p>
          <w:p w14:paraId="7AD508CE" w14:textId="77777777" w:rsidR="000B6628" w:rsidRPr="006C4D4B" w:rsidRDefault="00000000">
            <w:pPr>
              <w:spacing w:beforeAutospacing="1" w:after="0" w:line="271" w:lineRule="auto"/>
              <w:rPr>
                <w:rFonts w:eastAsia="Garamond" w:cstheme="minorHAnsi"/>
              </w:rPr>
            </w:pPr>
            <w:r w:rsidRPr="006C4D4B">
              <w:rPr>
                <w:rFonts w:eastAsia="Garamond" w:cstheme="minorHAnsi"/>
                <w:lang w:eastAsia="zh-CN" w:bidi="ar"/>
              </w:rPr>
              <w:t>Loss, damage, erosion, and disruption of soil from exposure of soil surfaces to rain and wind.</w:t>
            </w:r>
          </w:p>
          <w:p w14:paraId="59BFCF0E" w14:textId="77777777" w:rsidR="000B6628" w:rsidRPr="006C4D4B" w:rsidRDefault="00000000">
            <w:pPr>
              <w:spacing w:beforeAutospacing="1" w:after="0" w:line="271" w:lineRule="auto"/>
              <w:rPr>
                <w:rFonts w:eastAsia="Garamond" w:cstheme="minorHAnsi"/>
                <w:b/>
                <w:i/>
              </w:rPr>
            </w:pPr>
            <w:r w:rsidRPr="006C4D4B">
              <w:rPr>
                <w:rFonts w:eastAsia="Garamond" w:cstheme="minorHAnsi"/>
                <w:lang w:eastAsia="zh-CN" w:bidi="ar"/>
              </w:rPr>
              <w:t>Real or perceived disruption to normal operational life of the facilities, through the physical presence of a workforce.</w:t>
            </w:r>
          </w:p>
          <w:p w14:paraId="2E772E9E" w14:textId="77777777" w:rsidR="000B6628" w:rsidRPr="006C4D4B" w:rsidRDefault="00000000">
            <w:pPr>
              <w:spacing w:beforeAutospacing="1" w:after="0" w:line="271" w:lineRule="auto"/>
              <w:rPr>
                <w:rFonts w:eastAsia="Garamond" w:cstheme="minorHAnsi"/>
              </w:rPr>
            </w:pPr>
            <w:r w:rsidRPr="006C4D4B">
              <w:rPr>
                <w:rFonts w:eastAsia="Garamond" w:cstheme="minorHAnsi"/>
                <w:lang w:eastAsia="zh-CN" w:bidi="ar"/>
              </w:rPr>
              <w:t>Direct employment of local population in workforce and stimulation of local economy</w:t>
            </w:r>
          </w:p>
          <w:p w14:paraId="2D4437C5" w14:textId="77777777" w:rsidR="000B6628" w:rsidRPr="006C4D4B" w:rsidRDefault="00000000">
            <w:pPr>
              <w:spacing w:beforeAutospacing="1" w:after="0" w:line="271" w:lineRule="auto"/>
              <w:rPr>
                <w:rFonts w:eastAsia="Garamond" w:cstheme="minorHAnsi"/>
              </w:rPr>
            </w:pPr>
            <w:r w:rsidRPr="006C4D4B">
              <w:rPr>
                <w:rFonts w:eastAsia="Garamond" w:cstheme="minorHAnsi"/>
                <w:lang w:eastAsia="zh-CN" w:bidi="ar"/>
              </w:rPr>
              <w:lastRenderedPageBreak/>
              <w:t>Abstraction of significant volume of water from surface or ground water sources may affect supply for other water users and ecosystems, and result in conflicts over water use.</w:t>
            </w:r>
          </w:p>
          <w:p w14:paraId="2D1C4846" w14:textId="77777777" w:rsidR="000B6628" w:rsidRPr="006C4D4B" w:rsidRDefault="00000000">
            <w:pPr>
              <w:spacing w:beforeAutospacing="1" w:after="0" w:line="271" w:lineRule="auto"/>
              <w:rPr>
                <w:rFonts w:eastAsia="Garamond" w:cstheme="minorHAnsi"/>
              </w:rPr>
            </w:pPr>
            <w:r w:rsidRPr="006C4D4B">
              <w:rPr>
                <w:rFonts w:eastAsia="Garamond" w:cstheme="minorHAnsi"/>
                <w:lang w:eastAsia="zh-CN" w:bidi="ar"/>
              </w:rPr>
              <w:t>Inefficient estimation of materials during construction leading to excess consumption of materials, generation of wastes/emissions, pollution of soils and water.</w:t>
            </w:r>
          </w:p>
          <w:p w14:paraId="310D78C0" w14:textId="77777777" w:rsidR="000B6628" w:rsidRPr="006C4D4B" w:rsidRDefault="00000000">
            <w:pPr>
              <w:spacing w:beforeAutospacing="1" w:after="0" w:line="271" w:lineRule="auto"/>
              <w:rPr>
                <w:rFonts w:eastAsia="Garamond" w:cstheme="minorHAnsi"/>
              </w:rPr>
            </w:pPr>
            <w:r w:rsidRPr="006C4D4B">
              <w:rPr>
                <w:rFonts w:eastAsia="Garamond" w:cstheme="minorHAnsi"/>
                <w:lang w:eastAsia="zh-CN" w:bidi="ar"/>
              </w:rPr>
              <w:t>Increased respiratory and eye related problems from exposure to dusts and gaseous emissions.</w:t>
            </w:r>
          </w:p>
        </w:tc>
        <w:tc>
          <w:tcPr>
            <w:tcW w:w="727" w:type="dxa"/>
            <w:tcBorders>
              <w:top w:val="single" w:sz="4" w:space="0" w:color="auto"/>
              <w:left w:val="single" w:sz="4" w:space="0" w:color="auto"/>
              <w:bottom w:val="single" w:sz="4" w:space="0" w:color="auto"/>
              <w:right w:val="single" w:sz="4" w:space="0" w:color="auto"/>
            </w:tcBorders>
          </w:tcPr>
          <w:p w14:paraId="6CDE36FD" w14:textId="77777777" w:rsidR="000B6628" w:rsidRPr="006C4D4B" w:rsidRDefault="000B6628">
            <w:pPr>
              <w:spacing w:beforeAutospacing="1" w:after="0" w:line="271" w:lineRule="auto"/>
              <w:rPr>
                <w:rFonts w:cstheme="minorHAnsi"/>
              </w:rPr>
            </w:pPr>
          </w:p>
        </w:tc>
        <w:tc>
          <w:tcPr>
            <w:tcW w:w="473" w:type="dxa"/>
            <w:tcBorders>
              <w:top w:val="single" w:sz="4" w:space="0" w:color="auto"/>
              <w:left w:val="single" w:sz="4" w:space="0" w:color="auto"/>
              <w:bottom w:val="single" w:sz="4" w:space="0" w:color="auto"/>
              <w:right w:val="single" w:sz="4" w:space="0" w:color="auto"/>
            </w:tcBorders>
          </w:tcPr>
          <w:p w14:paraId="23F06E90" w14:textId="77777777" w:rsidR="000B6628" w:rsidRPr="006C4D4B" w:rsidRDefault="000B6628">
            <w:pPr>
              <w:spacing w:beforeAutospacing="1" w:after="0" w:line="271" w:lineRule="auto"/>
              <w:rPr>
                <w:rFonts w:cstheme="minorHAnsi"/>
              </w:rPr>
            </w:pPr>
          </w:p>
        </w:tc>
        <w:tc>
          <w:tcPr>
            <w:tcW w:w="461" w:type="dxa"/>
            <w:tcBorders>
              <w:top w:val="single" w:sz="4" w:space="0" w:color="auto"/>
              <w:left w:val="single" w:sz="4" w:space="0" w:color="auto"/>
              <w:bottom w:val="single" w:sz="4" w:space="0" w:color="auto"/>
              <w:right w:val="single" w:sz="4" w:space="0" w:color="auto"/>
            </w:tcBorders>
          </w:tcPr>
          <w:p w14:paraId="59CE5E75" w14:textId="77777777" w:rsidR="000B6628" w:rsidRPr="006C4D4B" w:rsidRDefault="000B6628">
            <w:pPr>
              <w:spacing w:beforeAutospacing="1" w:after="0" w:line="271" w:lineRule="auto"/>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5D0A87AB" w14:textId="77777777" w:rsidR="000B6628" w:rsidRPr="006C4D4B" w:rsidRDefault="000B6628">
            <w:pPr>
              <w:spacing w:beforeAutospacing="1" w:after="0" w:line="271" w:lineRule="auto"/>
              <w:rPr>
                <w:rFonts w:cstheme="minorHAnsi"/>
              </w:rPr>
            </w:pPr>
          </w:p>
        </w:tc>
        <w:tc>
          <w:tcPr>
            <w:tcW w:w="553" w:type="dxa"/>
            <w:tcBorders>
              <w:top w:val="single" w:sz="4" w:space="0" w:color="auto"/>
              <w:left w:val="single" w:sz="4" w:space="0" w:color="auto"/>
              <w:bottom w:val="single" w:sz="4" w:space="0" w:color="auto"/>
              <w:right w:val="single" w:sz="4" w:space="0" w:color="auto"/>
            </w:tcBorders>
          </w:tcPr>
          <w:p w14:paraId="78038ACD" w14:textId="77777777" w:rsidR="000B6628" w:rsidRPr="006C4D4B" w:rsidRDefault="000B6628">
            <w:pPr>
              <w:spacing w:beforeAutospacing="1" w:after="0" w:line="271" w:lineRule="auto"/>
              <w:rPr>
                <w:rFonts w:cstheme="minorHAnsi"/>
              </w:rPr>
            </w:pPr>
          </w:p>
        </w:tc>
        <w:tc>
          <w:tcPr>
            <w:tcW w:w="485" w:type="dxa"/>
            <w:tcBorders>
              <w:top w:val="single" w:sz="4" w:space="0" w:color="auto"/>
              <w:left w:val="single" w:sz="4" w:space="0" w:color="auto"/>
              <w:bottom w:val="single" w:sz="4" w:space="0" w:color="auto"/>
              <w:right w:val="single" w:sz="4" w:space="0" w:color="auto"/>
            </w:tcBorders>
          </w:tcPr>
          <w:p w14:paraId="3AF0D8F4" w14:textId="77777777" w:rsidR="000B6628" w:rsidRPr="006C4D4B" w:rsidRDefault="000B6628">
            <w:pPr>
              <w:spacing w:beforeAutospacing="1" w:after="0" w:line="271" w:lineRule="auto"/>
              <w:rPr>
                <w:rFonts w:cstheme="minorHAnsi"/>
              </w:rPr>
            </w:pPr>
          </w:p>
        </w:tc>
        <w:tc>
          <w:tcPr>
            <w:tcW w:w="462" w:type="dxa"/>
            <w:tcBorders>
              <w:top w:val="single" w:sz="4" w:space="0" w:color="auto"/>
              <w:left w:val="single" w:sz="4" w:space="0" w:color="auto"/>
              <w:bottom w:val="single" w:sz="4" w:space="0" w:color="auto"/>
              <w:right w:val="single" w:sz="4" w:space="0" w:color="auto"/>
            </w:tcBorders>
          </w:tcPr>
          <w:p w14:paraId="44BFD37E" w14:textId="77777777" w:rsidR="000B6628" w:rsidRPr="006C4D4B" w:rsidRDefault="000B6628">
            <w:pPr>
              <w:spacing w:beforeAutospacing="1" w:after="0" w:line="271" w:lineRule="auto"/>
              <w:rPr>
                <w:rFonts w:cstheme="minorHAnsi"/>
              </w:rPr>
            </w:pPr>
          </w:p>
        </w:tc>
        <w:tc>
          <w:tcPr>
            <w:tcW w:w="415" w:type="dxa"/>
            <w:tcBorders>
              <w:top w:val="single" w:sz="4" w:space="0" w:color="auto"/>
              <w:left w:val="single" w:sz="4" w:space="0" w:color="auto"/>
              <w:bottom w:val="single" w:sz="4" w:space="0" w:color="auto"/>
              <w:right w:val="single" w:sz="4" w:space="0" w:color="auto"/>
            </w:tcBorders>
          </w:tcPr>
          <w:p w14:paraId="0E217439" w14:textId="77777777" w:rsidR="000B6628" w:rsidRPr="006C4D4B" w:rsidRDefault="000B6628">
            <w:pPr>
              <w:spacing w:beforeAutospacing="1" w:after="0" w:line="271" w:lineRule="auto"/>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34747451" w14:textId="77777777" w:rsidR="000B6628" w:rsidRPr="006C4D4B" w:rsidRDefault="000B6628">
            <w:pPr>
              <w:spacing w:beforeAutospacing="1" w:after="0" w:line="271" w:lineRule="auto"/>
              <w:rPr>
                <w:rFonts w:cstheme="minorHAnsi"/>
              </w:rPr>
            </w:pPr>
          </w:p>
        </w:tc>
        <w:tc>
          <w:tcPr>
            <w:tcW w:w="404" w:type="dxa"/>
            <w:tcBorders>
              <w:top w:val="single" w:sz="4" w:space="0" w:color="auto"/>
              <w:left w:val="single" w:sz="4" w:space="0" w:color="auto"/>
              <w:bottom w:val="single" w:sz="4" w:space="0" w:color="auto"/>
              <w:right w:val="single" w:sz="4" w:space="0" w:color="auto"/>
            </w:tcBorders>
          </w:tcPr>
          <w:p w14:paraId="729F1772" w14:textId="77777777" w:rsidR="000B6628" w:rsidRPr="006C4D4B" w:rsidRDefault="000B6628">
            <w:pPr>
              <w:spacing w:beforeAutospacing="1" w:after="0" w:line="271" w:lineRule="auto"/>
              <w:rPr>
                <w:rFonts w:cstheme="minorHAnsi"/>
              </w:rPr>
            </w:pPr>
          </w:p>
        </w:tc>
        <w:tc>
          <w:tcPr>
            <w:tcW w:w="473" w:type="dxa"/>
            <w:tcBorders>
              <w:top w:val="single" w:sz="4" w:space="0" w:color="auto"/>
              <w:left w:val="single" w:sz="4" w:space="0" w:color="auto"/>
              <w:bottom w:val="single" w:sz="4" w:space="0" w:color="auto"/>
              <w:right w:val="single" w:sz="4" w:space="0" w:color="auto"/>
            </w:tcBorders>
            <w:textDirection w:val="tbRl"/>
          </w:tcPr>
          <w:p w14:paraId="5C537051" w14:textId="77777777" w:rsidR="000B6628" w:rsidRPr="006C4D4B" w:rsidRDefault="00000000">
            <w:pPr>
              <w:spacing w:line="276" w:lineRule="auto"/>
              <w:ind w:left="113" w:right="113"/>
              <w:rPr>
                <w:rFonts w:cstheme="minorHAnsi"/>
              </w:rPr>
            </w:pPr>
            <w:r w:rsidRPr="006C4D4B">
              <w:rPr>
                <w:rFonts w:cstheme="minorHAnsi"/>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0808AFAB" w14:textId="77777777" w:rsidR="000B6628" w:rsidRPr="006C4D4B" w:rsidRDefault="00000000">
            <w:pPr>
              <w:spacing w:line="276" w:lineRule="auto"/>
              <w:ind w:left="113" w:right="113"/>
              <w:rPr>
                <w:rFonts w:cstheme="minorHAnsi"/>
              </w:rPr>
            </w:pPr>
            <w:r w:rsidRPr="006C4D4B">
              <w:rPr>
                <w:rFonts w:cstheme="minorHAnsi"/>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5047D73C" w14:textId="77777777" w:rsidR="000B6628" w:rsidRPr="006C4D4B" w:rsidRDefault="00000000">
            <w:pPr>
              <w:spacing w:line="276" w:lineRule="auto"/>
              <w:ind w:left="113" w:right="113"/>
              <w:rPr>
                <w:rFonts w:cstheme="minorHAnsi"/>
              </w:rPr>
            </w:pPr>
            <w:r w:rsidRPr="006C4D4B">
              <w:rPr>
                <w:rFonts w:cstheme="minorHAnsi"/>
              </w:rPr>
              <w:t>Medium</w:t>
            </w:r>
          </w:p>
        </w:tc>
      </w:tr>
      <w:tr w:rsidR="000B6628" w:rsidRPr="006C4D4B" w14:paraId="6C7057CA"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2E4BC46B" w14:textId="77777777" w:rsidR="000B6628" w:rsidRPr="006C4D4B" w:rsidRDefault="00000000">
            <w:pPr>
              <w:spacing w:beforeAutospacing="1" w:after="0" w:line="271" w:lineRule="auto"/>
              <w:rPr>
                <w:rFonts w:eastAsia="Garamond" w:cstheme="minorHAnsi"/>
              </w:rPr>
            </w:pPr>
            <w:r w:rsidRPr="006C4D4B">
              <w:rPr>
                <w:rFonts w:eastAsia="Garamond" w:cstheme="minorHAnsi"/>
                <w:lang w:eastAsia="zh-CN" w:bidi="ar"/>
              </w:rPr>
              <w:t>Roofing of new building and installation of internal and external finishing materials as well as painting</w:t>
            </w:r>
          </w:p>
        </w:tc>
        <w:tc>
          <w:tcPr>
            <w:tcW w:w="4523" w:type="dxa"/>
            <w:tcBorders>
              <w:top w:val="single" w:sz="4" w:space="0" w:color="auto"/>
              <w:left w:val="single" w:sz="4" w:space="0" w:color="auto"/>
              <w:bottom w:val="single" w:sz="4" w:space="0" w:color="auto"/>
              <w:right w:val="single" w:sz="4" w:space="0" w:color="auto"/>
            </w:tcBorders>
          </w:tcPr>
          <w:p w14:paraId="2BBB0B06" w14:textId="77777777" w:rsidR="000B6628" w:rsidRPr="006C4D4B" w:rsidRDefault="00000000">
            <w:pPr>
              <w:spacing w:beforeAutospacing="1" w:after="0" w:line="271" w:lineRule="auto"/>
              <w:rPr>
                <w:rFonts w:eastAsia="Garamond" w:cstheme="minorHAnsi"/>
              </w:rPr>
            </w:pPr>
            <w:r w:rsidRPr="006C4D4B">
              <w:rPr>
                <w:rFonts w:eastAsia="Garamond" w:cstheme="minorHAnsi"/>
                <w:lang w:eastAsia="zh-CN" w:bidi="ar"/>
              </w:rPr>
              <w:t>Increased noise level within the environment as a result of roofing works</w:t>
            </w:r>
          </w:p>
          <w:p w14:paraId="41A2A9F7" w14:textId="77777777" w:rsidR="000B6628" w:rsidRPr="006C4D4B" w:rsidRDefault="00000000">
            <w:pPr>
              <w:spacing w:beforeAutospacing="1" w:after="0" w:line="271" w:lineRule="auto"/>
              <w:rPr>
                <w:rFonts w:eastAsia="Garamond" w:cstheme="minorHAnsi"/>
              </w:rPr>
            </w:pPr>
            <w:r w:rsidRPr="006C4D4B">
              <w:rPr>
                <w:rFonts w:eastAsia="Garamond" w:cstheme="minorHAnsi"/>
                <w:lang w:eastAsia="zh-CN" w:bidi="ar"/>
              </w:rPr>
              <w:t>Generation of Hazardous waste like paint cans and other aerosols</w:t>
            </w:r>
          </w:p>
          <w:p w14:paraId="185F38D5" w14:textId="77777777" w:rsidR="000B6628" w:rsidRPr="006C4D4B" w:rsidRDefault="00000000">
            <w:pPr>
              <w:spacing w:beforeAutospacing="1" w:after="0" w:line="271" w:lineRule="auto"/>
              <w:rPr>
                <w:rFonts w:cstheme="minorHAnsi"/>
              </w:rPr>
            </w:pPr>
            <w:r w:rsidRPr="006C4D4B">
              <w:rPr>
                <w:rFonts w:eastAsia="Garamond" w:cstheme="minorHAnsi"/>
                <w:lang w:eastAsia="zh-CN" w:bidi="ar"/>
              </w:rPr>
              <w:t>Generation of non-hazardous waste from other material packages</w:t>
            </w:r>
          </w:p>
        </w:tc>
        <w:tc>
          <w:tcPr>
            <w:tcW w:w="727" w:type="dxa"/>
            <w:tcBorders>
              <w:top w:val="single" w:sz="4" w:space="0" w:color="auto"/>
              <w:left w:val="single" w:sz="4" w:space="0" w:color="auto"/>
              <w:bottom w:val="single" w:sz="4" w:space="0" w:color="auto"/>
              <w:right w:val="single" w:sz="4" w:space="0" w:color="auto"/>
            </w:tcBorders>
          </w:tcPr>
          <w:p w14:paraId="1813FD87"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51F1D5B8" w14:textId="77777777" w:rsidR="000B6628" w:rsidRPr="006C4D4B" w:rsidRDefault="000B6628">
            <w:pPr>
              <w:spacing w:beforeAutospacing="1" w:after="0" w:line="271" w:lineRule="auto"/>
              <w:rPr>
                <w:rFonts w:cstheme="minorHAnsi"/>
              </w:rPr>
            </w:pPr>
          </w:p>
        </w:tc>
        <w:tc>
          <w:tcPr>
            <w:tcW w:w="461" w:type="dxa"/>
            <w:tcBorders>
              <w:top w:val="single" w:sz="4" w:space="0" w:color="auto"/>
              <w:left w:val="single" w:sz="4" w:space="0" w:color="auto"/>
              <w:bottom w:val="single" w:sz="4" w:space="0" w:color="auto"/>
              <w:right w:val="single" w:sz="4" w:space="0" w:color="auto"/>
            </w:tcBorders>
          </w:tcPr>
          <w:p w14:paraId="45A0DE18"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477507EC" w14:textId="77777777" w:rsidR="000B6628" w:rsidRPr="006C4D4B" w:rsidRDefault="000B6628">
            <w:pPr>
              <w:spacing w:beforeAutospacing="1" w:after="0" w:line="271" w:lineRule="auto"/>
              <w:rPr>
                <w:rFonts w:cstheme="minorHAnsi"/>
              </w:rPr>
            </w:pPr>
          </w:p>
        </w:tc>
        <w:tc>
          <w:tcPr>
            <w:tcW w:w="553" w:type="dxa"/>
            <w:tcBorders>
              <w:top w:val="single" w:sz="4" w:space="0" w:color="auto"/>
              <w:left w:val="single" w:sz="4" w:space="0" w:color="auto"/>
              <w:bottom w:val="single" w:sz="4" w:space="0" w:color="auto"/>
              <w:right w:val="single" w:sz="4" w:space="0" w:color="auto"/>
            </w:tcBorders>
          </w:tcPr>
          <w:p w14:paraId="6FBDD454"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6087946C" w14:textId="77777777" w:rsidR="000B6628" w:rsidRPr="006C4D4B" w:rsidRDefault="000B6628">
            <w:pPr>
              <w:spacing w:beforeAutospacing="1" w:after="0" w:line="271" w:lineRule="auto"/>
              <w:rPr>
                <w:rFonts w:cstheme="minorHAnsi"/>
              </w:rPr>
            </w:pPr>
          </w:p>
        </w:tc>
        <w:tc>
          <w:tcPr>
            <w:tcW w:w="462" w:type="dxa"/>
            <w:tcBorders>
              <w:top w:val="single" w:sz="4" w:space="0" w:color="auto"/>
              <w:left w:val="single" w:sz="4" w:space="0" w:color="auto"/>
              <w:bottom w:val="single" w:sz="4" w:space="0" w:color="auto"/>
              <w:right w:val="single" w:sz="4" w:space="0" w:color="auto"/>
            </w:tcBorders>
          </w:tcPr>
          <w:p w14:paraId="4C55E174"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15B70067" w14:textId="77777777" w:rsidR="000B6628" w:rsidRPr="006C4D4B" w:rsidRDefault="000B6628">
            <w:pPr>
              <w:spacing w:beforeAutospacing="1" w:after="0" w:line="271" w:lineRule="auto"/>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28971A0E"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47CF4C20" w14:textId="77777777" w:rsidR="000B6628" w:rsidRPr="006C4D4B" w:rsidRDefault="000B6628">
            <w:pPr>
              <w:spacing w:beforeAutospacing="1" w:after="0" w:line="271" w:lineRule="auto"/>
              <w:rPr>
                <w:rFonts w:cstheme="minorHAnsi"/>
              </w:rPr>
            </w:pPr>
          </w:p>
        </w:tc>
        <w:tc>
          <w:tcPr>
            <w:tcW w:w="473" w:type="dxa"/>
            <w:tcBorders>
              <w:top w:val="single" w:sz="4" w:space="0" w:color="auto"/>
              <w:left w:val="single" w:sz="4" w:space="0" w:color="auto"/>
              <w:bottom w:val="single" w:sz="4" w:space="0" w:color="auto"/>
              <w:right w:val="single" w:sz="4" w:space="0" w:color="auto"/>
            </w:tcBorders>
            <w:textDirection w:val="tbRl"/>
          </w:tcPr>
          <w:p w14:paraId="76A83493" w14:textId="77777777" w:rsidR="000B6628" w:rsidRPr="006C4D4B" w:rsidRDefault="00000000">
            <w:pPr>
              <w:spacing w:line="276" w:lineRule="auto"/>
              <w:ind w:left="113" w:right="113"/>
              <w:rPr>
                <w:rFonts w:cstheme="minorHAnsi"/>
              </w:rPr>
            </w:pPr>
            <w:r w:rsidRPr="006C4D4B">
              <w:rPr>
                <w:rFonts w:cstheme="minorHAnsi"/>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2DF5DA26" w14:textId="77777777" w:rsidR="000B6628" w:rsidRPr="006C4D4B" w:rsidRDefault="00000000">
            <w:pPr>
              <w:spacing w:line="276" w:lineRule="auto"/>
              <w:ind w:left="113" w:right="113"/>
              <w:rPr>
                <w:rFonts w:cstheme="minorHAnsi"/>
              </w:rPr>
            </w:pPr>
            <w:r w:rsidRPr="006C4D4B">
              <w:rPr>
                <w:rFonts w:cstheme="minorHAnsi"/>
              </w:rPr>
              <w:t>Marginal</w:t>
            </w:r>
          </w:p>
        </w:tc>
        <w:tc>
          <w:tcPr>
            <w:tcW w:w="704" w:type="dxa"/>
            <w:tcBorders>
              <w:top w:val="single" w:sz="4" w:space="0" w:color="auto"/>
              <w:left w:val="single" w:sz="4" w:space="0" w:color="auto"/>
              <w:bottom w:val="single" w:sz="4" w:space="0" w:color="auto"/>
              <w:right w:val="single" w:sz="4" w:space="0" w:color="auto"/>
            </w:tcBorders>
            <w:textDirection w:val="tbRlV"/>
          </w:tcPr>
          <w:p w14:paraId="4BBEA943" w14:textId="77777777" w:rsidR="000B6628" w:rsidRPr="006C4D4B" w:rsidRDefault="00000000">
            <w:pPr>
              <w:spacing w:line="276" w:lineRule="auto"/>
              <w:ind w:left="113" w:right="113"/>
              <w:rPr>
                <w:rFonts w:cstheme="minorHAnsi"/>
              </w:rPr>
            </w:pPr>
            <w:r w:rsidRPr="006C4D4B">
              <w:rPr>
                <w:rFonts w:cstheme="minorHAnsi"/>
              </w:rPr>
              <w:t>Moderate</w:t>
            </w:r>
          </w:p>
        </w:tc>
      </w:tr>
      <w:tr w:rsidR="000B6628" w:rsidRPr="006C4D4B" w14:paraId="5EF9A0BE" w14:textId="77777777">
        <w:tc>
          <w:tcPr>
            <w:tcW w:w="13076" w:type="dxa"/>
            <w:gridSpan w:val="15"/>
            <w:tcBorders>
              <w:top w:val="single" w:sz="4" w:space="0" w:color="auto"/>
              <w:left w:val="single" w:sz="4" w:space="0" w:color="auto"/>
              <w:bottom w:val="single" w:sz="4" w:space="0" w:color="auto"/>
              <w:right w:val="single" w:sz="4" w:space="0" w:color="auto"/>
            </w:tcBorders>
            <w:vAlign w:val="bottom"/>
          </w:tcPr>
          <w:p w14:paraId="2CE4C22A" w14:textId="77777777" w:rsidR="000B6628" w:rsidRPr="006C4D4B" w:rsidRDefault="00000000">
            <w:pPr>
              <w:spacing w:beforeAutospacing="1" w:after="0" w:line="271" w:lineRule="auto"/>
              <w:jc w:val="center"/>
              <w:rPr>
                <w:rFonts w:cstheme="minorHAnsi"/>
              </w:rPr>
            </w:pPr>
            <w:r w:rsidRPr="006C4D4B">
              <w:rPr>
                <w:rFonts w:eastAsia="Garamond" w:cstheme="minorHAnsi"/>
                <w:lang w:eastAsia="zh-CN" w:bidi="ar"/>
              </w:rPr>
              <w:t>OPERATIONAL PHASE</w:t>
            </w:r>
          </w:p>
        </w:tc>
      </w:tr>
      <w:tr w:rsidR="000B6628" w:rsidRPr="006C4D4B" w14:paraId="246E683F"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299890E9" w14:textId="77777777" w:rsidR="000B6628" w:rsidRPr="006C4D4B" w:rsidRDefault="00000000">
            <w:pPr>
              <w:spacing w:beforeAutospacing="1" w:after="0" w:line="271" w:lineRule="auto"/>
              <w:rPr>
                <w:rFonts w:cstheme="minorHAnsi"/>
              </w:rPr>
            </w:pPr>
            <w:r w:rsidRPr="006C4D4B">
              <w:rPr>
                <w:rFonts w:eastAsia="Garamond" w:cstheme="minorHAnsi"/>
                <w:bCs/>
                <w:lang w:eastAsia="zh-CN" w:bidi="ar"/>
              </w:rPr>
              <w:t>Site Operation activities</w:t>
            </w:r>
          </w:p>
        </w:tc>
        <w:tc>
          <w:tcPr>
            <w:tcW w:w="4523" w:type="dxa"/>
            <w:tcBorders>
              <w:top w:val="single" w:sz="4" w:space="0" w:color="auto"/>
              <w:left w:val="single" w:sz="4" w:space="0" w:color="auto"/>
              <w:bottom w:val="single" w:sz="4" w:space="0" w:color="auto"/>
              <w:right w:val="single" w:sz="4" w:space="0" w:color="auto"/>
            </w:tcBorders>
            <w:vAlign w:val="bottom"/>
          </w:tcPr>
          <w:p w14:paraId="5CFC0619" w14:textId="77777777" w:rsidR="000B6628" w:rsidRPr="006C4D4B" w:rsidRDefault="00000000">
            <w:pPr>
              <w:spacing w:beforeAutospacing="1" w:after="0" w:line="271" w:lineRule="auto"/>
              <w:rPr>
                <w:rFonts w:eastAsia="Garamond" w:cstheme="minorHAnsi"/>
              </w:rPr>
            </w:pPr>
            <w:r w:rsidRPr="006C4D4B">
              <w:rPr>
                <w:rFonts w:eastAsia="Garamond" w:cstheme="minorHAnsi"/>
                <w:lang w:eastAsia="zh-CN" w:bidi="ar"/>
              </w:rPr>
              <w:t>Generation of solid waste from the usage of renovated and new buildings</w:t>
            </w:r>
          </w:p>
          <w:p w14:paraId="4B82C38D" w14:textId="77777777" w:rsidR="000B6628" w:rsidRPr="006C4D4B" w:rsidRDefault="00000000">
            <w:pPr>
              <w:spacing w:beforeAutospacing="1" w:after="0" w:line="271" w:lineRule="auto"/>
              <w:rPr>
                <w:rFonts w:cstheme="minorHAnsi"/>
              </w:rPr>
            </w:pPr>
            <w:r w:rsidRPr="006C4D4B">
              <w:rPr>
                <w:rFonts w:eastAsia="Garamond" w:cstheme="minorHAnsi"/>
                <w:lang w:eastAsia="zh-CN" w:bidi="ar"/>
              </w:rPr>
              <w:t>Generation of Hazardous waste streams like used batteries, used solar panels, fluorescent tubes and spent oil, Generation of increased medical waste as the interventions will improve, utilization of the facilities</w:t>
            </w:r>
          </w:p>
        </w:tc>
        <w:tc>
          <w:tcPr>
            <w:tcW w:w="727" w:type="dxa"/>
            <w:tcBorders>
              <w:top w:val="single" w:sz="4" w:space="0" w:color="auto"/>
              <w:left w:val="single" w:sz="4" w:space="0" w:color="auto"/>
              <w:bottom w:val="single" w:sz="4" w:space="0" w:color="auto"/>
              <w:right w:val="single" w:sz="4" w:space="0" w:color="auto"/>
            </w:tcBorders>
          </w:tcPr>
          <w:p w14:paraId="7294C339"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50125B17" w14:textId="77777777" w:rsidR="000B6628" w:rsidRPr="006C4D4B" w:rsidRDefault="000B6628">
            <w:pPr>
              <w:spacing w:beforeAutospacing="1" w:after="0" w:line="271" w:lineRule="auto"/>
              <w:rPr>
                <w:rFonts w:cstheme="minorHAnsi"/>
              </w:rPr>
            </w:pPr>
          </w:p>
        </w:tc>
        <w:tc>
          <w:tcPr>
            <w:tcW w:w="461" w:type="dxa"/>
            <w:tcBorders>
              <w:top w:val="single" w:sz="4" w:space="0" w:color="auto"/>
              <w:left w:val="single" w:sz="4" w:space="0" w:color="auto"/>
              <w:bottom w:val="single" w:sz="4" w:space="0" w:color="auto"/>
              <w:right w:val="single" w:sz="4" w:space="0" w:color="auto"/>
            </w:tcBorders>
          </w:tcPr>
          <w:p w14:paraId="6B3D6515"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2D5BCDC4" w14:textId="77777777" w:rsidR="000B6628" w:rsidRPr="006C4D4B" w:rsidRDefault="000B6628">
            <w:pPr>
              <w:spacing w:beforeAutospacing="1" w:after="0" w:line="271" w:lineRule="auto"/>
              <w:rPr>
                <w:rFonts w:cstheme="minorHAnsi"/>
              </w:rPr>
            </w:pPr>
          </w:p>
        </w:tc>
        <w:tc>
          <w:tcPr>
            <w:tcW w:w="553" w:type="dxa"/>
            <w:tcBorders>
              <w:top w:val="single" w:sz="4" w:space="0" w:color="auto"/>
              <w:left w:val="single" w:sz="4" w:space="0" w:color="auto"/>
              <w:bottom w:val="single" w:sz="4" w:space="0" w:color="auto"/>
              <w:right w:val="single" w:sz="4" w:space="0" w:color="auto"/>
            </w:tcBorders>
          </w:tcPr>
          <w:p w14:paraId="35F1AADA"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13342E16" w14:textId="77777777" w:rsidR="000B6628" w:rsidRPr="006C4D4B" w:rsidRDefault="000B6628">
            <w:pPr>
              <w:spacing w:beforeAutospacing="1" w:after="0" w:line="271" w:lineRule="auto"/>
              <w:rPr>
                <w:rFonts w:cstheme="minorHAnsi"/>
              </w:rPr>
            </w:pPr>
          </w:p>
        </w:tc>
        <w:tc>
          <w:tcPr>
            <w:tcW w:w="462" w:type="dxa"/>
            <w:tcBorders>
              <w:top w:val="single" w:sz="4" w:space="0" w:color="auto"/>
              <w:left w:val="single" w:sz="4" w:space="0" w:color="auto"/>
              <w:bottom w:val="single" w:sz="4" w:space="0" w:color="auto"/>
              <w:right w:val="single" w:sz="4" w:space="0" w:color="auto"/>
            </w:tcBorders>
          </w:tcPr>
          <w:p w14:paraId="53D8C102"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3D713A5A" w14:textId="77777777" w:rsidR="000B6628" w:rsidRPr="006C4D4B" w:rsidRDefault="000B6628">
            <w:pPr>
              <w:spacing w:beforeAutospacing="1" w:after="0" w:line="271" w:lineRule="auto"/>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3BD85341"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74FEC62B" w14:textId="77777777" w:rsidR="000B6628" w:rsidRPr="006C4D4B" w:rsidRDefault="000B6628">
            <w:pPr>
              <w:spacing w:beforeAutospacing="1" w:after="0" w:line="271" w:lineRule="auto"/>
              <w:rPr>
                <w:rFonts w:cstheme="minorHAnsi"/>
              </w:rPr>
            </w:pPr>
          </w:p>
        </w:tc>
        <w:tc>
          <w:tcPr>
            <w:tcW w:w="473" w:type="dxa"/>
            <w:tcBorders>
              <w:top w:val="single" w:sz="4" w:space="0" w:color="auto"/>
              <w:left w:val="single" w:sz="4" w:space="0" w:color="auto"/>
              <w:bottom w:val="single" w:sz="4" w:space="0" w:color="auto"/>
              <w:right w:val="single" w:sz="4" w:space="0" w:color="auto"/>
            </w:tcBorders>
            <w:textDirection w:val="tbRl"/>
          </w:tcPr>
          <w:p w14:paraId="6D054C7D" w14:textId="77777777" w:rsidR="000B6628" w:rsidRPr="006C4D4B" w:rsidRDefault="00000000">
            <w:pPr>
              <w:spacing w:line="276" w:lineRule="auto"/>
              <w:ind w:left="113" w:right="113"/>
              <w:rPr>
                <w:rFonts w:cstheme="minorHAnsi"/>
              </w:rPr>
            </w:pPr>
            <w:r w:rsidRPr="006C4D4B">
              <w:rPr>
                <w:rFonts w:cstheme="minorHAnsi"/>
              </w:rPr>
              <w:t>Likely</w:t>
            </w:r>
          </w:p>
        </w:tc>
        <w:tc>
          <w:tcPr>
            <w:tcW w:w="635" w:type="dxa"/>
            <w:tcBorders>
              <w:top w:val="single" w:sz="4" w:space="0" w:color="auto"/>
              <w:left w:val="single" w:sz="4" w:space="0" w:color="auto"/>
              <w:bottom w:val="single" w:sz="4" w:space="0" w:color="auto"/>
              <w:right w:val="single" w:sz="4" w:space="0" w:color="auto"/>
            </w:tcBorders>
            <w:textDirection w:val="tbRl"/>
          </w:tcPr>
          <w:p w14:paraId="7F5454C3" w14:textId="77777777" w:rsidR="000B6628" w:rsidRPr="006C4D4B" w:rsidRDefault="00000000">
            <w:pPr>
              <w:spacing w:line="276" w:lineRule="auto"/>
              <w:ind w:left="113" w:right="113"/>
              <w:rPr>
                <w:rFonts w:cstheme="minorHAnsi"/>
              </w:rPr>
            </w:pPr>
            <w:r w:rsidRPr="006C4D4B">
              <w:rPr>
                <w:rFonts w:cstheme="minorHAnsi"/>
              </w:rPr>
              <w:t>Marginal</w:t>
            </w:r>
          </w:p>
        </w:tc>
        <w:tc>
          <w:tcPr>
            <w:tcW w:w="704" w:type="dxa"/>
            <w:tcBorders>
              <w:top w:val="single" w:sz="4" w:space="0" w:color="auto"/>
              <w:left w:val="single" w:sz="4" w:space="0" w:color="auto"/>
              <w:bottom w:val="single" w:sz="4" w:space="0" w:color="auto"/>
              <w:right w:val="single" w:sz="4" w:space="0" w:color="auto"/>
            </w:tcBorders>
            <w:textDirection w:val="tbRlV"/>
          </w:tcPr>
          <w:p w14:paraId="6144B8B2" w14:textId="77777777" w:rsidR="000B6628" w:rsidRPr="006C4D4B" w:rsidRDefault="00000000">
            <w:pPr>
              <w:spacing w:line="276" w:lineRule="auto"/>
              <w:ind w:left="113" w:right="113"/>
              <w:rPr>
                <w:rFonts w:cstheme="minorHAnsi"/>
              </w:rPr>
            </w:pPr>
            <w:r w:rsidRPr="006C4D4B">
              <w:rPr>
                <w:rFonts w:cstheme="minorHAnsi"/>
              </w:rPr>
              <w:t>Moderate</w:t>
            </w:r>
          </w:p>
        </w:tc>
      </w:tr>
      <w:tr w:rsidR="000B6628" w:rsidRPr="006C4D4B" w14:paraId="5BE4CD1D"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3AA1FBB9"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lastRenderedPageBreak/>
              <w:t>Commissioning of Community Town Hall</w:t>
            </w:r>
          </w:p>
        </w:tc>
        <w:tc>
          <w:tcPr>
            <w:tcW w:w="4523" w:type="dxa"/>
            <w:tcBorders>
              <w:top w:val="single" w:sz="4" w:space="0" w:color="auto"/>
              <w:left w:val="single" w:sz="4" w:space="0" w:color="auto"/>
              <w:bottom w:val="single" w:sz="4" w:space="0" w:color="auto"/>
              <w:right w:val="single" w:sz="4" w:space="0" w:color="auto"/>
            </w:tcBorders>
          </w:tcPr>
          <w:p w14:paraId="7342C2F1"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Generation of construction waste and debris</w:t>
            </w:r>
          </w:p>
        </w:tc>
        <w:tc>
          <w:tcPr>
            <w:tcW w:w="727" w:type="dxa"/>
            <w:tcBorders>
              <w:top w:val="single" w:sz="4" w:space="0" w:color="auto"/>
              <w:left w:val="single" w:sz="4" w:space="0" w:color="auto"/>
              <w:bottom w:val="single" w:sz="4" w:space="0" w:color="auto"/>
              <w:right w:val="single" w:sz="4" w:space="0" w:color="auto"/>
            </w:tcBorders>
          </w:tcPr>
          <w:p w14:paraId="633D967A"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4CC2BB22" w14:textId="77777777" w:rsidR="000B6628" w:rsidRPr="006C4D4B" w:rsidRDefault="000B6628">
            <w:pPr>
              <w:spacing w:beforeAutospacing="1" w:after="0" w:line="271" w:lineRule="auto"/>
              <w:rPr>
                <w:rFonts w:cstheme="minorHAnsi"/>
              </w:rPr>
            </w:pPr>
          </w:p>
        </w:tc>
        <w:tc>
          <w:tcPr>
            <w:tcW w:w="461" w:type="dxa"/>
            <w:tcBorders>
              <w:top w:val="single" w:sz="4" w:space="0" w:color="auto"/>
              <w:left w:val="single" w:sz="4" w:space="0" w:color="auto"/>
              <w:bottom w:val="single" w:sz="4" w:space="0" w:color="auto"/>
              <w:right w:val="single" w:sz="4" w:space="0" w:color="auto"/>
            </w:tcBorders>
          </w:tcPr>
          <w:p w14:paraId="6591E802"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297E7AB5" w14:textId="77777777" w:rsidR="000B6628" w:rsidRPr="006C4D4B" w:rsidRDefault="000B6628">
            <w:pPr>
              <w:spacing w:beforeAutospacing="1" w:after="0" w:line="271" w:lineRule="auto"/>
              <w:rPr>
                <w:rFonts w:cstheme="minorHAnsi"/>
              </w:rPr>
            </w:pPr>
          </w:p>
        </w:tc>
        <w:tc>
          <w:tcPr>
            <w:tcW w:w="553" w:type="dxa"/>
            <w:tcBorders>
              <w:top w:val="single" w:sz="4" w:space="0" w:color="auto"/>
              <w:left w:val="single" w:sz="4" w:space="0" w:color="auto"/>
              <w:bottom w:val="single" w:sz="4" w:space="0" w:color="auto"/>
              <w:right w:val="single" w:sz="4" w:space="0" w:color="auto"/>
            </w:tcBorders>
          </w:tcPr>
          <w:p w14:paraId="74362D65"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5D786C02" w14:textId="77777777" w:rsidR="000B6628" w:rsidRPr="006C4D4B" w:rsidRDefault="000B6628">
            <w:pPr>
              <w:spacing w:beforeAutospacing="1" w:after="0" w:line="271" w:lineRule="auto"/>
              <w:rPr>
                <w:rFonts w:cstheme="minorHAnsi"/>
              </w:rPr>
            </w:pPr>
          </w:p>
        </w:tc>
        <w:tc>
          <w:tcPr>
            <w:tcW w:w="462" w:type="dxa"/>
            <w:tcBorders>
              <w:top w:val="single" w:sz="4" w:space="0" w:color="auto"/>
              <w:left w:val="single" w:sz="4" w:space="0" w:color="auto"/>
              <w:bottom w:val="single" w:sz="4" w:space="0" w:color="auto"/>
              <w:right w:val="single" w:sz="4" w:space="0" w:color="auto"/>
            </w:tcBorders>
          </w:tcPr>
          <w:p w14:paraId="6FD46D5A"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437413BA" w14:textId="77777777" w:rsidR="000B6628" w:rsidRPr="006C4D4B" w:rsidRDefault="000B6628">
            <w:pPr>
              <w:spacing w:beforeAutospacing="1" w:after="0" w:line="271" w:lineRule="auto"/>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57258E20"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56CA4D5F" w14:textId="77777777" w:rsidR="000B6628" w:rsidRPr="006C4D4B" w:rsidRDefault="000B6628">
            <w:pPr>
              <w:spacing w:beforeAutospacing="1" w:after="0" w:line="271" w:lineRule="auto"/>
              <w:rPr>
                <w:rFonts w:cstheme="minorHAnsi"/>
              </w:rPr>
            </w:pPr>
          </w:p>
        </w:tc>
        <w:tc>
          <w:tcPr>
            <w:tcW w:w="473" w:type="dxa"/>
            <w:tcBorders>
              <w:top w:val="single" w:sz="4" w:space="0" w:color="auto"/>
              <w:left w:val="single" w:sz="4" w:space="0" w:color="auto"/>
              <w:bottom w:val="single" w:sz="4" w:space="0" w:color="auto"/>
              <w:right w:val="single" w:sz="4" w:space="0" w:color="auto"/>
            </w:tcBorders>
            <w:textDirection w:val="tbRl"/>
          </w:tcPr>
          <w:p w14:paraId="2A0716FF" w14:textId="77777777" w:rsidR="000B6628" w:rsidRPr="006C4D4B" w:rsidRDefault="00000000">
            <w:pPr>
              <w:spacing w:line="276" w:lineRule="auto"/>
              <w:ind w:left="113" w:right="113"/>
              <w:rPr>
                <w:rFonts w:cstheme="minorHAnsi"/>
              </w:rPr>
            </w:pPr>
            <w:r w:rsidRPr="006C4D4B">
              <w:rPr>
                <w:rFonts w:cstheme="minorHAnsi"/>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6D09F42C" w14:textId="77777777" w:rsidR="000B6628" w:rsidRPr="006C4D4B" w:rsidRDefault="00000000">
            <w:pPr>
              <w:spacing w:line="276" w:lineRule="auto"/>
              <w:ind w:left="113" w:right="113"/>
              <w:rPr>
                <w:rFonts w:cstheme="minorHAnsi"/>
              </w:rPr>
            </w:pPr>
            <w:r w:rsidRPr="006C4D4B">
              <w:rPr>
                <w:rFonts w:cstheme="minorHAnsi"/>
              </w:rPr>
              <w:t>Marginal</w:t>
            </w:r>
          </w:p>
        </w:tc>
        <w:tc>
          <w:tcPr>
            <w:tcW w:w="704" w:type="dxa"/>
            <w:tcBorders>
              <w:top w:val="single" w:sz="4" w:space="0" w:color="auto"/>
              <w:left w:val="single" w:sz="4" w:space="0" w:color="auto"/>
              <w:bottom w:val="single" w:sz="4" w:space="0" w:color="auto"/>
              <w:right w:val="single" w:sz="4" w:space="0" w:color="auto"/>
            </w:tcBorders>
            <w:textDirection w:val="tbRlV"/>
          </w:tcPr>
          <w:p w14:paraId="31E93D63" w14:textId="77777777" w:rsidR="000B6628" w:rsidRPr="006C4D4B" w:rsidRDefault="00000000">
            <w:pPr>
              <w:spacing w:line="276" w:lineRule="auto"/>
              <w:ind w:left="113" w:right="113"/>
              <w:rPr>
                <w:rFonts w:cstheme="minorHAnsi"/>
              </w:rPr>
            </w:pPr>
            <w:r w:rsidRPr="006C4D4B">
              <w:rPr>
                <w:rFonts w:cstheme="minorHAnsi"/>
              </w:rPr>
              <w:t>Moderate</w:t>
            </w:r>
          </w:p>
        </w:tc>
      </w:tr>
      <w:tr w:rsidR="000B6628" w:rsidRPr="006C4D4B" w14:paraId="055C55AD" w14:textId="77777777">
        <w:tc>
          <w:tcPr>
            <w:tcW w:w="13076" w:type="dxa"/>
            <w:gridSpan w:val="15"/>
            <w:tcBorders>
              <w:top w:val="single" w:sz="4" w:space="0" w:color="auto"/>
              <w:left w:val="single" w:sz="4" w:space="0" w:color="auto"/>
              <w:bottom w:val="single" w:sz="4" w:space="0" w:color="auto"/>
              <w:right w:val="single" w:sz="4" w:space="0" w:color="auto"/>
            </w:tcBorders>
          </w:tcPr>
          <w:p w14:paraId="739DBCAE" w14:textId="77777777" w:rsidR="000B6628" w:rsidRPr="006C4D4B" w:rsidRDefault="00000000">
            <w:pPr>
              <w:spacing w:beforeAutospacing="1" w:after="0" w:line="271" w:lineRule="auto"/>
              <w:jc w:val="center"/>
              <w:rPr>
                <w:rFonts w:cstheme="minorHAnsi"/>
                <w:b/>
                <w:bCs/>
              </w:rPr>
            </w:pPr>
            <w:r w:rsidRPr="006C4D4B">
              <w:rPr>
                <w:rFonts w:eastAsia="Garamond" w:cstheme="minorHAnsi"/>
                <w:lang w:eastAsia="zh-CN" w:bidi="ar"/>
              </w:rPr>
              <w:t>DECOMMISSIONING PHASE</w:t>
            </w:r>
          </w:p>
        </w:tc>
      </w:tr>
      <w:tr w:rsidR="000B6628" w:rsidRPr="006C4D4B" w14:paraId="35F5467B"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424F8811" w14:textId="77777777" w:rsidR="000B6628" w:rsidRPr="006C4D4B" w:rsidRDefault="00000000">
            <w:pPr>
              <w:spacing w:beforeAutospacing="1" w:after="0" w:line="271" w:lineRule="auto"/>
              <w:rPr>
                <w:rFonts w:cstheme="minorHAnsi"/>
              </w:rPr>
            </w:pPr>
            <w:r w:rsidRPr="006C4D4B">
              <w:rPr>
                <w:rFonts w:eastAsia="DengXian" w:cstheme="minorHAnsi"/>
                <w:lang w:eastAsia="zh-CN" w:bidi="ar"/>
              </w:rPr>
              <w:t>Occupational/ public safety and traffic impacts</w:t>
            </w:r>
          </w:p>
        </w:tc>
        <w:tc>
          <w:tcPr>
            <w:tcW w:w="4523" w:type="dxa"/>
            <w:tcBorders>
              <w:top w:val="single" w:sz="4" w:space="0" w:color="auto"/>
              <w:left w:val="single" w:sz="4" w:space="0" w:color="auto"/>
              <w:bottom w:val="single" w:sz="4" w:space="0" w:color="auto"/>
              <w:right w:val="single" w:sz="4" w:space="0" w:color="auto"/>
            </w:tcBorders>
          </w:tcPr>
          <w:p w14:paraId="0023D330" w14:textId="77777777" w:rsidR="000B6628" w:rsidRPr="006C4D4B" w:rsidRDefault="00000000">
            <w:pPr>
              <w:spacing w:beforeAutospacing="1" w:after="0" w:line="271" w:lineRule="auto"/>
              <w:rPr>
                <w:rFonts w:cstheme="minorHAnsi"/>
              </w:rPr>
            </w:pPr>
            <w:r w:rsidRPr="006C4D4B">
              <w:rPr>
                <w:rFonts w:eastAsia="DengXian" w:cstheme="minorHAnsi"/>
                <w:lang w:eastAsia="zh-CN" w:bidi="ar"/>
              </w:rPr>
              <w:t xml:space="preserve">The relocation of all construction facilities and remaining materials including concrete mixers, trucks, and water tanks to new sites or the contractor’s office could result in accidents and injury to workers. The removal and transport of such equipment and materials could also pose traffic risks and public safety concerns within the schools and along the routes. </w:t>
            </w:r>
          </w:p>
        </w:tc>
        <w:tc>
          <w:tcPr>
            <w:tcW w:w="727" w:type="dxa"/>
            <w:tcBorders>
              <w:top w:val="single" w:sz="4" w:space="0" w:color="auto"/>
              <w:left w:val="single" w:sz="4" w:space="0" w:color="auto"/>
              <w:bottom w:val="single" w:sz="4" w:space="0" w:color="auto"/>
              <w:right w:val="single" w:sz="4" w:space="0" w:color="auto"/>
            </w:tcBorders>
          </w:tcPr>
          <w:p w14:paraId="79699833"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6300CC78" w14:textId="77777777" w:rsidR="000B6628" w:rsidRPr="006C4D4B" w:rsidRDefault="000B6628">
            <w:pPr>
              <w:spacing w:beforeAutospacing="1" w:after="0" w:line="271" w:lineRule="auto"/>
              <w:rPr>
                <w:rFonts w:cstheme="minorHAnsi"/>
              </w:rPr>
            </w:pPr>
          </w:p>
        </w:tc>
        <w:tc>
          <w:tcPr>
            <w:tcW w:w="461" w:type="dxa"/>
            <w:tcBorders>
              <w:top w:val="single" w:sz="4" w:space="0" w:color="auto"/>
              <w:left w:val="single" w:sz="4" w:space="0" w:color="auto"/>
              <w:bottom w:val="single" w:sz="4" w:space="0" w:color="auto"/>
              <w:right w:val="single" w:sz="4" w:space="0" w:color="auto"/>
            </w:tcBorders>
          </w:tcPr>
          <w:p w14:paraId="30B10E0E"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13750F99" w14:textId="77777777" w:rsidR="000B6628" w:rsidRPr="006C4D4B" w:rsidRDefault="000B6628">
            <w:pPr>
              <w:spacing w:beforeAutospacing="1" w:after="0" w:line="271" w:lineRule="auto"/>
              <w:rPr>
                <w:rFonts w:cstheme="minorHAnsi"/>
              </w:rPr>
            </w:pPr>
          </w:p>
        </w:tc>
        <w:tc>
          <w:tcPr>
            <w:tcW w:w="553" w:type="dxa"/>
            <w:tcBorders>
              <w:top w:val="single" w:sz="4" w:space="0" w:color="auto"/>
              <w:left w:val="single" w:sz="4" w:space="0" w:color="auto"/>
              <w:bottom w:val="single" w:sz="4" w:space="0" w:color="auto"/>
              <w:right w:val="single" w:sz="4" w:space="0" w:color="auto"/>
            </w:tcBorders>
          </w:tcPr>
          <w:p w14:paraId="0CE41243"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249D583A" w14:textId="77777777" w:rsidR="000B6628" w:rsidRPr="006C4D4B" w:rsidRDefault="000B6628">
            <w:pPr>
              <w:spacing w:beforeAutospacing="1" w:after="0" w:line="271" w:lineRule="auto"/>
              <w:rPr>
                <w:rFonts w:cstheme="minorHAnsi"/>
              </w:rPr>
            </w:pPr>
          </w:p>
        </w:tc>
        <w:tc>
          <w:tcPr>
            <w:tcW w:w="462" w:type="dxa"/>
            <w:tcBorders>
              <w:top w:val="single" w:sz="4" w:space="0" w:color="auto"/>
              <w:left w:val="single" w:sz="4" w:space="0" w:color="auto"/>
              <w:bottom w:val="single" w:sz="4" w:space="0" w:color="auto"/>
              <w:right w:val="single" w:sz="4" w:space="0" w:color="auto"/>
            </w:tcBorders>
          </w:tcPr>
          <w:p w14:paraId="434E7246"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3382D307" w14:textId="77777777" w:rsidR="000B6628" w:rsidRPr="006C4D4B" w:rsidRDefault="000B6628">
            <w:pPr>
              <w:spacing w:beforeAutospacing="1" w:after="0" w:line="271" w:lineRule="auto"/>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3CE68717"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72D94522" w14:textId="77777777" w:rsidR="000B6628" w:rsidRPr="006C4D4B" w:rsidRDefault="000B6628">
            <w:pPr>
              <w:spacing w:beforeAutospacing="1" w:after="0" w:line="271" w:lineRule="auto"/>
              <w:rPr>
                <w:rFonts w:cstheme="minorHAnsi"/>
              </w:rPr>
            </w:pPr>
          </w:p>
        </w:tc>
        <w:tc>
          <w:tcPr>
            <w:tcW w:w="473" w:type="dxa"/>
            <w:tcBorders>
              <w:top w:val="single" w:sz="4" w:space="0" w:color="auto"/>
              <w:left w:val="single" w:sz="4" w:space="0" w:color="auto"/>
              <w:bottom w:val="single" w:sz="4" w:space="0" w:color="auto"/>
              <w:right w:val="single" w:sz="4" w:space="0" w:color="auto"/>
            </w:tcBorders>
            <w:textDirection w:val="tbRlV"/>
          </w:tcPr>
          <w:p w14:paraId="143E2A02" w14:textId="77777777" w:rsidR="000B6628" w:rsidRPr="006C4D4B" w:rsidRDefault="00000000">
            <w:pPr>
              <w:spacing w:line="276" w:lineRule="auto"/>
              <w:ind w:left="113" w:right="113"/>
              <w:rPr>
                <w:rFonts w:cstheme="minorHAnsi"/>
              </w:rPr>
            </w:pPr>
            <w:r w:rsidRPr="006C4D4B">
              <w:rPr>
                <w:rFonts w:cstheme="minorHAnsi"/>
              </w:rPr>
              <w:t>Possible</w:t>
            </w:r>
          </w:p>
        </w:tc>
        <w:tc>
          <w:tcPr>
            <w:tcW w:w="635" w:type="dxa"/>
            <w:tcBorders>
              <w:top w:val="single" w:sz="4" w:space="0" w:color="auto"/>
              <w:left w:val="single" w:sz="4" w:space="0" w:color="auto"/>
              <w:bottom w:val="single" w:sz="4" w:space="0" w:color="auto"/>
              <w:right w:val="single" w:sz="4" w:space="0" w:color="auto"/>
            </w:tcBorders>
            <w:textDirection w:val="tbRlV"/>
          </w:tcPr>
          <w:p w14:paraId="2FDE3D8F" w14:textId="77777777" w:rsidR="000B6628" w:rsidRPr="006C4D4B" w:rsidRDefault="00000000">
            <w:pPr>
              <w:spacing w:line="276" w:lineRule="auto"/>
              <w:ind w:left="113" w:right="113"/>
              <w:rPr>
                <w:rFonts w:cstheme="minorHAnsi"/>
              </w:rPr>
            </w:pPr>
            <w:r w:rsidRPr="006C4D4B">
              <w:rPr>
                <w:rFonts w:cstheme="minorHAnsi"/>
              </w:rPr>
              <w:t>Marginal</w:t>
            </w:r>
          </w:p>
        </w:tc>
        <w:tc>
          <w:tcPr>
            <w:tcW w:w="704" w:type="dxa"/>
            <w:tcBorders>
              <w:top w:val="single" w:sz="4" w:space="0" w:color="auto"/>
              <w:left w:val="single" w:sz="4" w:space="0" w:color="auto"/>
              <w:bottom w:val="single" w:sz="4" w:space="0" w:color="auto"/>
              <w:right w:val="single" w:sz="4" w:space="0" w:color="auto"/>
            </w:tcBorders>
            <w:textDirection w:val="tbRlV"/>
          </w:tcPr>
          <w:p w14:paraId="7BEC5E94" w14:textId="77777777" w:rsidR="000B6628" w:rsidRPr="006C4D4B" w:rsidRDefault="00000000">
            <w:pPr>
              <w:spacing w:line="276" w:lineRule="auto"/>
              <w:ind w:left="113" w:right="113"/>
              <w:rPr>
                <w:rFonts w:cstheme="minorHAnsi"/>
              </w:rPr>
            </w:pPr>
            <w:r w:rsidRPr="006C4D4B">
              <w:rPr>
                <w:rFonts w:cstheme="minorHAnsi"/>
              </w:rPr>
              <w:t>Moderate</w:t>
            </w:r>
          </w:p>
        </w:tc>
      </w:tr>
      <w:tr w:rsidR="000B6628" w:rsidRPr="006C4D4B" w14:paraId="2C21A8AC" w14:textId="77777777">
        <w:trPr>
          <w:trHeight w:val="2117"/>
        </w:trPr>
        <w:tc>
          <w:tcPr>
            <w:tcW w:w="1884" w:type="dxa"/>
            <w:tcBorders>
              <w:top w:val="single" w:sz="4" w:space="0" w:color="auto"/>
              <w:left w:val="single" w:sz="4" w:space="0" w:color="auto"/>
              <w:bottom w:val="single" w:sz="4" w:space="0" w:color="auto"/>
              <w:right w:val="single" w:sz="4" w:space="0" w:color="auto"/>
            </w:tcBorders>
          </w:tcPr>
          <w:p w14:paraId="1D9DBA1F" w14:textId="77777777" w:rsidR="000B6628" w:rsidRPr="006C4D4B" w:rsidRDefault="00000000">
            <w:pPr>
              <w:spacing w:beforeAutospacing="1" w:after="0" w:line="271" w:lineRule="auto"/>
              <w:rPr>
                <w:rFonts w:cstheme="minorHAnsi"/>
              </w:rPr>
            </w:pPr>
            <w:r w:rsidRPr="006C4D4B">
              <w:rPr>
                <w:rFonts w:eastAsia="DengXian" w:cstheme="minorHAnsi"/>
                <w:lang w:eastAsia="zh-CN" w:bidi="ar"/>
              </w:rPr>
              <w:t xml:space="preserve">Waste management </w:t>
            </w:r>
          </w:p>
        </w:tc>
        <w:tc>
          <w:tcPr>
            <w:tcW w:w="4523" w:type="dxa"/>
            <w:tcBorders>
              <w:top w:val="single" w:sz="4" w:space="0" w:color="auto"/>
              <w:left w:val="single" w:sz="4" w:space="0" w:color="auto"/>
              <w:bottom w:val="single" w:sz="4" w:space="0" w:color="auto"/>
              <w:right w:val="single" w:sz="4" w:space="0" w:color="auto"/>
            </w:tcBorders>
          </w:tcPr>
          <w:p w14:paraId="46F9FE25" w14:textId="77777777" w:rsidR="000B6628" w:rsidRPr="006C4D4B" w:rsidRDefault="00000000">
            <w:pPr>
              <w:spacing w:beforeAutospacing="1" w:after="0" w:line="271" w:lineRule="auto"/>
              <w:rPr>
                <w:rFonts w:cstheme="minorHAnsi"/>
              </w:rPr>
            </w:pPr>
            <w:r w:rsidRPr="006C4D4B">
              <w:rPr>
                <w:rFonts w:eastAsia="DengXian" w:cstheme="minorHAnsi"/>
                <w:lang w:eastAsia="zh-CN" w:bidi="ar"/>
              </w:rPr>
              <w:t xml:space="preserve">The dismantling and removal of equipment and materials at the site, as well as landscape restoration works could generate waste such as scraps of metal, wood, concrete debris, vegetative material, and garbage (pieces of plastic bags, food wrappers, etc.). </w:t>
            </w:r>
          </w:p>
        </w:tc>
        <w:tc>
          <w:tcPr>
            <w:tcW w:w="727" w:type="dxa"/>
            <w:tcBorders>
              <w:top w:val="single" w:sz="4" w:space="0" w:color="auto"/>
              <w:left w:val="single" w:sz="4" w:space="0" w:color="auto"/>
              <w:bottom w:val="single" w:sz="4" w:space="0" w:color="auto"/>
              <w:right w:val="single" w:sz="4" w:space="0" w:color="auto"/>
            </w:tcBorders>
          </w:tcPr>
          <w:p w14:paraId="7F97A4D5"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779B85F2" w14:textId="77777777" w:rsidR="000B6628" w:rsidRPr="006C4D4B" w:rsidRDefault="000B6628">
            <w:pPr>
              <w:spacing w:beforeAutospacing="1" w:after="0" w:line="271" w:lineRule="auto"/>
              <w:rPr>
                <w:rFonts w:cstheme="minorHAnsi"/>
              </w:rPr>
            </w:pPr>
          </w:p>
        </w:tc>
        <w:tc>
          <w:tcPr>
            <w:tcW w:w="461" w:type="dxa"/>
            <w:tcBorders>
              <w:top w:val="single" w:sz="4" w:space="0" w:color="auto"/>
              <w:left w:val="single" w:sz="4" w:space="0" w:color="auto"/>
              <w:bottom w:val="single" w:sz="4" w:space="0" w:color="auto"/>
              <w:right w:val="single" w:sz="4" w:space="0" w:color="auto"/>
            </w:tcBorders>
          </w:tcPr>
          <w:p w14:paraId="246E9DCF"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42A8E2A5" w14:textId="77777777" w:rsidR="000B6628" w:rsidRPr="006C4D4B" w:rsidRDefault="000B6628">
            <w:pPr>
              <w:spacing w:beforeAutospacing="1" w:after="0" w:line="271" w:lineRule="auto"/>
              <w:rPr>
                <w:rFonts w:cstheme="minorHAnsi"/>
              </w:rPr>
            </w:pPr>
          </w:p>
        </w:tc>
        <w:tc>
          <w:tcPr>
            <w:tcW w:w="553" w:type="dxa"/>
            <w:tcBorders>
              <w:top w:val="single" w:sz="4" w:space="0" w:color="auto"/>
              <w:left w:val="single" w:sz="4" w:space="0" w:color="auto"/>
              <w:bottom w:val="single" w:sz="4" w:space="0" w:color="auto"/>
              <w:right w:val="single" w:sz="4" w:space="0" w:color="auto"/>
            </w:tcBorders>
          </w:tcPr>
          <w:p w14:paraId="640BA29D"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2D6A5699" w14:textId="77777777" w:rsidR="000B6628" w:rsidRPr="006C4D4B" w:rsidRDefault="000B6628">
            <w:pPr>
              <w:spacing w:beforeAutospacing="1" w:after="0" w:line="271" w:lineRule="auto"/>
              <w:rPr>
                <w:rFonts w:cstheme="minorHAnsi"/>
              </w:rPr>
            </w:pPr>
          </w:p>
        </w:tc>
        <w:tc>
          <w:tcPr>
            <w:tcW w:w="462" w:type="dxa"/>
            <w:tcBorders>
              <w:top w:val="single" w:sz="4" w:space="0" w:color="auto"/>
              <w:left w:val="single" w:sz="4" w:space="0" w:color="auto"/>
              <w:bottom w:val="single" w:sz="4" w:space="0" w:color="auto"/>
              <w:right w:val="single" w:sz="4" w:space="0" w:color="auto"/>
            </w:tcBorders>
          </w:tcPr>
          <w:p w14:paraId="63890532"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1A99324C" w14:textId="77777777" w:rsidR="000B6628" w:rsidRPr="006C4D4B" w:rsidRDefault="000B6628">
            <w:pPr>
              <w:spacing w:beforeAutospacing="1" w:after="0" w:line="271" w:lineRule="auto"/>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022B4D01" w14:textId="77777777" w:rsidR="000B6628" w:rsidRPr="006C4D4B" w:rsidRDefault="00000000">
            <w:pPr>
              <w:spacing w:beforeAutospacing="1" w:after="0" w:line="271" w:lineRule="auto"/>
              <w:rPr>
                <w:rFonts w:cstheme="minorHAnsi"/>
              </w:rPr>
            </w:pPr>
            <w:r w:rsidRPr="006C4D4B">
              <w:rPr>
                <w:rFonts w:eastAsia="Times New Roman" w:cstheme="minorHAnsi"/>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5235C61A" w14:textId="77777777" w:rsidR="000B6628" w:rsidRPr="006C4D4B" w:rsidRDefault="000B6628">
            <w:pPr>
              <w:spacing w:beforeAutospacing="1" w:after="0" w:line="271" w:lineRule="auto"/>
              <w:rPr>
                <w:rFonts w:cstheme="minorHAnsi"/>
              </w:rPr>
            </w:pPr>
          </w:p>
        </w:tc>
        <w:tc>
          <w:tcPr>
            <w:tcW w:w="473" w:type="dxa"/>
            <w:tcBorders>
              <w:top w:val="single" w:sz="4" w:space="0" w:color="auto"/>
              <w:left w:val="single" w:sz="4" w:space="0" w:color="auto"/>
              <w:bottom w:val="single" w:sz="4" w:space="0" w:color="auto"/>
              <w:right w:val="single" w:sz="4" w:space="0" w:color="auto"/>
            </w:tcBorders>
            <w:textDirection w:val="tbRlV"/>
          </w:tcPr>
          <w:p w14:paraId="73FDA9C3" w14:textId="77777777" w:rsidR="000B6628" w:rsidRPr="006C4D4B" w:rsidRDefault="00000000">
            <w:pPr>
              <w:spacing w:line="276" w:lineRule="auto"/>
              <w:ind w:left="113" w:right="113"/>
              <w:rPr>
                <w:rFonts w:cstheme="minorHAnsi"/>
              </w:rPr>
            </w:pPr>
            <w:r w:rsidRPr="006C4D4B">
              <w:rPr>
                <w:rFonts w:cstheme="minorHAnsi"/>
              </w:rPr>
              <w:t>Likely</w:t>
            </w:r>
          </w:p>
        </w:tc>
        <w:tc>
          <w:tcPr>
            <w:tcW w:w="635" w:type="dxa"/>
            <w:tcBorders>
              <w:top w:val="single" w:sz="4" w:space="0" w:color="auto"/>
              <w:left w:val="single" w:sz="4" w:space="0" w:color="auto"/>
              <w:bottom w:val="single" w:sz="4" w:space="0" w:color="auto"/>
              <w:right w:val="single" w:sz="4" w:space="0" w:color="auto"/>
            </w:tcBorders>
            <w:textDirection w:val="tbRlV"/>
          </w:tcPr>
          <w:p w14:paraId="65669845" w14:textId="77777777" w:rsidR="000B6628" w:rsidRPr="006C4D4B" w:rsidRDefault="00000000">
            <w:pPr>
              <w:spacing w:line="276" w:lineRule="auto"/>
              <w:ind w:left="113" w:right="113"/>
              <w:rPr>
                <w:rFonts w:cstheme="minorHAnsi"/>
              </w:rPr>
            </w:pPr>
            <w:r w:rsidRPr="006C4D4B">
              <w:rPr>
                <w:rFonts w:cstheme="minorHAnsi"/>
              </w:rPr>
              <w:t>Marginal</w:t>
            </w:r>
          </w:p>
        </w:tc>
        <w:tc>
          <w:tcPr>
            <w:tcW w:w="704" w:type="dxa"/>
            <w:tcBorders>
              <w:top w:val="single" w:sz="4" w:space="0" w:color="auto"/>
              <w:left w:val="single" w:sz="4" w:space="0" w:color="auto"/>
              <w:bottom w:val="single" w:sz="4" w:space="0" w:color="auto"/>
              <w:right w:val="single" w:sz="4" w:space="0" w:color="auto"/>
            </w:tcBorders>
            <w:textDirection w:val="tbRlV"/>
          </w:tcPr>
          <w:p w14:paraId="2BEC87C7" w14:textId="77777777" w:rsidR="000B6628" w:rsidRPr="006C4D4B" w:rsidRDefault="00000000">
            <w:pPr>
              <w:spacing w:line="276" w:lineRule="auto"/>
              <w:ind w:left="113" w:right="113"/>
              <w:rPr>
                <w:rFonts w:cstheme="minorHAnsi"/>
              </w:rPr>
            </w:pPr>
            <w:r w:rsidRPr="006C4D4B">
              <w:rPr>
                <w:rFonts w:cstheme="minorHAnsi"/>
              </w:rPr>
              <w:t>Moderate</w:t>
            </w:r>
          </w:p>
        </w:tc>
      </w:tr>
    </w:tbl>
    <w:p w14:paraId="22509DFC" w14:textId="77777777" w:rsidR="000B6628" w:rsidRPr="006C4D4B" w:rsidRDefault="000B6628">
      <w:pPr>
        <w:pStyle w:val="Caption"/>
        <w:rPr>
          <w:rFonts w:asciiTheme="minorHAnsi" w:hAnsiTheme="minorHAnsi" w:cstheme="minorHAnsi"/>
        </w:rPr>
      </w:pPr>
    </w:p>
    <w:p w14:paraId="09C99BAD" w14:textId="77777777" w:rsidR="000B6628" w:rsidRPr="006C4D4B" w:rsidRDefault="000B6628">
      <w:pPr>
        <w:rPr>
          <w:rFonts w:cstheme="minorHAnsi"/>
        </w:rPr>
      </w:pPr>
    </w:p>
    <w:p w14:paraId="1665E822" w14:textId="77777777" w:rsidR="000B6628" w:rsidRPr="006C4D4B" w:rsidRDefault="000B6628">
      <w:pPr>
        <w:rPr>
          <w:rFonts w:cstheme="minorHAnsi"/>
        </w:rPr>
      </w:pPr>
    </w:p>
    <w:p w14:paraId="5E87213D" w14:textId="77777777" w:rsidR="000B6628" w:rsidRPr="006C4D4B" w:rsidRDefault="000B6628">
      <w:pPr>
        <w:rPr>
          <w:rFonts w:cstheme="minorHAnsi"/>
        </w:rPr>
      </w:pPr>
    </w:p>
    <w:p w14:paraId="0113068B" w14:textId="77777777" w:rsidR="000B6628" w:rsidRPr="006C4D4B" w:rsidRDefault="000B6628">
      <w:pPr>
        <w:rPr>
          <w:rFonts w:cstheme="minorHAnsi"/>
        </w:rPr>
      </w:pPr>
    </w:p>
    <w:p w14:paraId="51EEACC1" w14:textId="77777777" w:rsidR="000B6628" w:rsidRPr="006C4D4B" w:rsidRDefault="000B6628">
      <w:pPr>
        <w:rPr>
          <w:rFonts w:cstheme="minorHAnsi"/>
        </w:rPr>
      </w:pPr>
    </w:p>
    <w:p w14:paraId="0860F12C" w14:textId="0A10E9FF" w:rsidR="0064158D" w:rsidRDefault="0064158D" w:rsidP="0064158D">
      <w:pPr>
        <w:spacing w:after="0" w:line="240" w:lineRule="auto"/>
        <w:rPr>
          <w:rFonts w:cstheme="minorHAnsi"/>
        </w:rPr>
        <w:sectPr w:rsidR="0064158D" w:rsidSect="0064158D">
          <w:pgSz w:w="16838" w:h="11900" w:orient="landscape"/>
          <w:pgMar w:top="1440" w:right="751" w:bottom="1440" w:left="149" w:header="0" w:footer="0" w:gutter="0"/>
          <w:pgNumType w:start="54"/>
          <w:cols w:space="720" w:equalWidth="0">
            <w:col w:w="9026"/>
          </w:cols>
          <w:docGrid w:linePitch="360"/>
        </w:sectPr>
      </w:pPr>
      <w:r>
        <w:rPr>
          <w:rFonts w:cstheme="minorHAnsi"/>
        </w:rPr>
        <w:br w:type="page"/>
      </w:r>
    </w:p>
    <w:p w14:paraId="627BB8F4" w14:textId="77777777" w:rsidR="000B6628" w:rsidRPr="006C4D4B" w:rsidRDefault="000B6628">
      <w:pPr>
        <w:rPr>
          <w:rFonts w:cstheme="minorHAnsi"/>
        </w:rPr>
        <w:sectPr w:rsidR="000B6628" w:rsidRPr="006C4D4B" w:rsidSect="00EC67A4">
          <w:pgSz w:w="11900" w:h="16838"/>
          <w:pgMar w:top="751" w:right="1440" w:bottom="149" w:left="1440" w:header="0" w:footer="0" w:gutter="0"/>
          <w:pgNumType w:start="61"/>
          <w:cols w:space="720" w:equalWidth="0">
            <w:col w:w="9026"/>
          </w:cols>
          <w:docGrid w:linePitch="360"/>
        </w:sectPr>
      </w:pPr>
    </w:p>
    <w:p w14:paraId="45DB228F" w14:textId="77777777" w:rsidR="000B6628" w:rsidRPr="006C4D4B" w:rsidRDefault="000B6628">
      <w:pPr>
        <w:rPr>
          <w:rFonts w:cstheme="minorHAnsi"/>
        </w:rPr>
      </w:pPr>
    </w:p>
    <w:p w14:paraId="02C9AA56" w14:textId="77777777" w:rsidR="000B6628" w:rsidRPr="006C4D4B" w:rsidRDefault="00000000">
      <w:pPr>
        <w:pStyle w:val="Heading2"/>
        <w:spacing w:line="240" w:lineRule="auto"/>
        <w:jc w:val="both"/>
        <w:rPr>
          <w:rFonts w:asciiTheme="minorHAnsi" w:hAnsiTheme="minorHAnsi" w:cstheme="minorHAnsi"/>
          <w:sz w:val="22"/>
          <w:szCs w:val="22"/>
        </w:rPr>
      </w:pPr>
      <w:bookmarkStart w:id="323" w:name="_Toc137990476"/>
      <w:r w:rsidRPr="006C4D4B">
        <w:rPr>
          <w:rFonts w:asciiTheme="minorHAnsi" w:hAnsiTheme="minorHAnsi" w:cstheme="minorHAnsi"/>
          <w:sz w:val="22"/>
          <w:szCs w:val="22"/>
        </w:rPr>
        <w:t>5.3 Identification of Environmental and Social (E&amp;S) Impacts</w:t>
      </w:r>
      <w:bookmarkEnd w:id="321"/>
      <w:bookmarkEnd w:id="323"/>
    </w:p>
    <w:p w14:paraId="0D984551" w14:textId="77777777" w:rsidR="000B6628" w:rsidRPr="006C4D4B" w:rsidRDefault="00000000">
      <w:pPr>
        <w:spacing w:line="240" w:lineRule="auto"/>
        <w:ind w:right="20"/>
        <w:jc w:val="both"/>
        <w:rPr>
          <w:rFonts w:eastAsia="Times New Roman" w:cstheme="minorHAnsi"/>
        </w:rPr>
      </w:pPr>
      <w:r w:rsidRPr="006C4D4B">
        <w:rPr>
          <w:rFonts w:eastAsia="Times New Roman" w:cstheme="minorHAnsi"/>
        </w:rPr>
        <w:t>The E&amp;S impacts were identified by assessing the interactions of the environmental aspects of project activities and the environmental (and social) receptors in the project area of influence during the pre-construction, construction, and operational phases of the project. The prediction of impacts is based on the linkages (the source-pathway-receptor approach) among project activities, aspects, and receptors. The significance of these impacts was determined by assessing the value, sensitivity, and importance of the receptors to these impacts. The mitigation measures were then proffered based on these findings.</w:t>
      </w:r>
    </w:p>
    <w:p w14:paraId="25A7DE04" w14:textId="77777777" w:rsidR="000B6628" w:rsidRPr="006C4D4B" w:rsidRDefault="00000000">
      <w:pPr>
        <w:pStyle w:val="Heading3"/>
        <w:spacing w:line="240" w:lineRule="auto"/>
        <w:jc w:val="both"/>
        <w:rPr>
          <w:rFonts w:asciiTheme="minorHAnsi" w:hAnsiTheme="minorHAnsi" w:cstheme="minorHAnsi"/>
          <w:szCs w:val="22"/>
        </w:rPr>
      </w:pPr>
      <w:bookmarkStart w:id="324" w:name="_Toc127767801"/>
      <w:bookmarkStart w:id="325" w:name="_Toc137990477"/>
      <w:r w:rsidRPr="006C4D4B">
        <w:rPr>
          <w:rFonts w:asciiTheme="minorHAnsi" w:eastAsia="Garamond" w:hAnsiTheme="minorHAnsi" w:cstheme="minorHAnsi"/>
          <w:szCs w:val="22"/>
        </w:rPr>
        <w:t xml:space="preserve">5.3.1 </w:t>
      </w:r>
      <w:r w:rsidRPr="006C4D4B">
        <w:rPr>
          <w:rFonts w:asciiTheme="minorHAnsi" w:hAnsiTheme="minorHAnsi" w:cstheme="minorHAnsi"/>
          <w:szCs w:val="22"/>
        </w:rPr>
        <w:t>Potential Positive Environmental Impacts</w:t>
      </w:r>
      <w:bookmarkEnd w:id="324"/>
      <w:bookmarkEnd w:id="325"/>
      <w:r w:rsidRPr="006C4D4B">
        <w:rPr>
          <w:rFonts w:asciiTheme="minorHAnsi" w:hAnsiTheme="minorHAnsi" w:cstheme="minorHAnsi"/>
          <w:szCs w:val="22"/>
        </w:rPr>
        <w:t xml:space="preserve"> </w:t>
      </w:r>
    </w:p>
    <w:p w14:paraId="33FD02AA" w14:textId="77777777" w:rsidR="000B6628" w:rsidRPr="006C4D4B" w:rsidRDefault="00000000">
      <w:pPr>
        <w:spacing w:line="240" w:lineRule="auto"/>
        <w:jc w:val="both"/>
        <w:rPr>
          <w:rFonts w:cstheme="minorHAnsi"/>
          <w:bCs/>
          <w:lang w:eastAsia="en-GB"/>
        </w:rPr>
      </w:pPr>
      <w:r w:rsidRPr="006C4D4B">
        <w:rPr>
          <w:rFonts w:cstheme="minorHAnsi"/>
          <w:bCs/>
          <w:lang w:eastAsia="en-GB"/>
        </w:rPr>
        <w:t xml:space="preserve">The project is envisaged to generate some positive impacts that would be beneficial to the project communities, LGAs, Bauchi State and the Country in general. The potential positive environmental impacts identified are as shown in </w:t>
      </w:r>
      <w:r w:rsidRPr="006C4D4B">
        <w:rPr>
          <w:rFonts w:cstheme="minorHAnsi"/>
          <w:b/>
          <w:i/>
          <w:iCs/>
          <w:lang w:eastAsia="en-GB"/>
        </w:rPr>
        <w:t>Table 35</w:t>
      </w:r>
      <w:r w:rsidRPr="006C4D4B">
        <w:rPr>
          <w:rFonts w:cstheme="minorHAnsi"/>
          <w:bCs/>
          <w:lang w:eastAsia="en-GB"/>
        </w:rPr>
        <w:t>.</w:t>
      </w:r>
    </w:p>
    <w:p w14:paraId="0C5C0AFA" w14:textId="51982A5A" w:rsidR="000B6628" w:rsidRPr="006C4D4B" w:rsidRDefault="00000000">
      <w:pPr>
        <w:pStyle w:val="Caption"/>
        <w:rPr>
          <w:rFonts w:asciiTheme="minorHAnsi" w:hAnsiTheme="minorHAnsi" w:cstheme="minorHAnsi"/>
          <w:sz w:val="22"/>
        </w:rPr>
      </w:pPr>
      <w:r w:rsidRPr="006C4D4B">
        <w:rPr>
          <w:rFonts w:asciiTheme="minorHAnsi" w:hAnsiTheme="minorHAnsi" w:cstheme="minorHAnsi"/>
        </w:rPr>
        <w:t xml:space="preserve">Table </w:t>
      </w:r>
      <w:bookmarkStart w:id="326" w:name="_Toc30525"/>
      <w:r w:rsidR="0064158D">
        <w:rPr>
          <w:rFonts w:asciiTheme="minorHAnsi" w:hAnsiTheme="minorHAnsi" w:cstheme="minorHAnsi"/>
        </w:rPr>
        <w:t>35</w:t>
      </w:r>
      <w:r w:rsidRPr="006C4D4B">
        <w:rPr>
          <w:rFonts w:asciiTheme="minorHAnsi" w:hAnsiTheme="minorHAnsi" w:cstheme="minorHAnsi"/>
          <w:sz w:val="22"/>
        </w:rPr>
        <w:t>: Identified Positive Impacts of Proposed interventions at selected facilities</w:t>
      </w:r>
      <w:bookmarkEnd w:id="326"/>
    </w:p>
    <w:tbl>
      <w:tblPr>
        <w:tblW w:w="96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59"/>
        <w:gridCol w:w="2208"/>
        <w:gridCol w:w="1433"/>
        <w:gridCol w:w="4250"/>
        <w:gridCol w:w="1156"/>
      </w:tblGrid>
      <w:tr w:rsidR="000B6628" w:rsidRPr="006C4D4B" w14:paraId="548366C8" w14:textId="77777777" w:rsidTr="004D458D">
        <w:trPr>
          <w:tblHeader/>
        </w:trPr>
        <w:tc>
          <w:tcPr>
            <w:tcW w:w="560" w:type="dxa"/>
            <w:tcBorders>
              <w:top w:val="double" w:sz="4" w:space="0" w:color="auto"/>
              <w:bottom w:val="double" w:sz="4" w:space="0" w:color="auto"/>
            </w:tcBorders>
            <w:shd w:val="clear" w:color="auto" w:fill="F3F3F3"/>
          </w:tcPr>
          <w:p w14:paraId="421DDCC8" w14:textId="77777777" w:rsidR="000B6628" w:rsidRPr="006C4D4B" w:rsidRDefault="00000000">
            <w:pPr>
              <w:spacing w:line="240" w:lineRule="auto"/>
              <w:jc w:val="both"/>
              <w:rPr>
                <w:rFonts w:cstheme="minorHAnsi"/>
                <w:bCs/>
              </w:rPr>
            </w:pPr>
            <w:r w:rsidRPr="006C4D4B">
              <w:rPr>
                <w:rFonts w:cstheme="minorHAnsi"/>
                <w:bCs/>
              </w:rPr>
              <w:t>No.</w:t>
            </w:r>
          </w:p>
        </w:tc>
        <w:tc>
          <w:tcPr>
            <w:tcW w:w="2242" w:type="dxa"/>
            <w:tcBorders>
              <w:top w:val="double" w:sz="4" w:space="0" w:color="auto"/>
              <w:bottom w:val="double" w:sz="4" w:space="0" w:color="auto"/>
            </w:tcBorders>
            <w:shd w:val="clear" w:color="auto" w:fill="F3F3F3"/>
          </w:tcPr>
          <w:p w14:paraId="0EABB4D5" w14:textId="77777777" w:rsidR="000B6628" w:rsidRPr="006C4D4B" w:rsidRDefault="00000000">
            <w:pPr>
              <w:spacing w:line="240" w:lineRule="auto"/>
              <w:jc w:val="both"/>
              <w:rPr>
                <w:rFonts w:cstheme="minorHAnsi"/>
                <w:bCs/>
              </w:rPr>
            </w:pPr>
            <w:r w:rsidRPr="006C4D4B">
              <w:rPr>
                <w:rFonts w:cstheme="minorHAnsi"/>
                <w:bCs/>
              </w:rPr>
              <w:t>Impact</w:t>
            </w:r>
          </w:p>
        </w:tc>
        <w:tc>
          <w:tcPr>
            <w:tcW w:w="1275" w:type="dxa"/>
            <w:tcBorders>
              <w:top w:val="double" w:sz="4" w:space="0" w:color="auto"/>
              <w:bottom w:val="double" w:sz="4" w:space="0" w:color="auto"/>
            </w:tcBorders>
            <w:shd w:val="clear" w:color="auto" w:fill="F3F3F3"/>
          </w:tcPr>
          <w:p w14:paraId="6C45107D" w14:textId="77777777" w:rsidR="000B6628" w:rsidRPr="006C4D4B" w:rsidRDefault="00000000">
            <w:pPr>
              <w:spacing w:line="240" w:lineRule="auto"/>
              <w:jc w:val="both"/>
              <w:rPr>
                <w:rFonts w:cstheme="minorHAnsi"/>
                <w:bCs/>
              </w:rPr>
            </w:pPr>
            <w:r w:rsidRPr="006C4D4B">
              <w:rPr>
                <w:rFonts w:cstheme="minorHAnsi"/>
                <w:bCs/>
              </w:rPr>
              <w:t>Key receptor(s)</w:t>
            </w:r>
          </w:p>
        </w:tc>
        <w:tc>
          <w:tcPr>
            <w:tcW w:w="4373" w:type="dxa"/>
            <w:tcBorders>
              <w:top w:val="double" w:sz="4" w:space="0" w:color="auto"/>
              <w:bottom w:val="double" w:sz="4" w:space="0" w:color="auto"/>
            </w:tcBorders>
            <w:shd w:val="clear" w:color="auto" w:fill="F3F3F3"/>
          </w:tcPr>
          <w:p w14:paraId="309685B2" w14:textId="77777777" w:rsidR="000B6628" w:rsidRPr="006C4D4B" w:rsidRDefault="00000000">
            <w:pPr>
              <w:spacing w:line="240" w:lineRule="auto"/>
              <w:jc w:val="both"/>
              <w:rPr>
                <w:rFonts w:cstheme="minorHAnsi"/>
                <w:bCs/>
              </w:rPr>
            </w:pPr>
            <w:r w:rsidRPr="006C4D4B">
              <w:rPr>
                <w:rFonts w:cstheme="minorHAnsi"/>
                <w:bCs/>
              </w:rPr>
              <w:t>Evaluation</w:t>
            </w:r>
          </w:p>
        </w:tc>
        <w:tc>
          <w:tcPr>
            <w:tcW w:w="1156" w:type="dxa"/>
            <w:tcBorders>
              <w:top w:val="double" w:sz="4" w:space="0" w:color="auto"/>
              <w:bottom w:val="double" w:sz="4" w:space="0" w:color="auto"/>
            </w:tcBorders>
            <w:shd w:val="clear" w:color="auto" w:fill="F3F3F3"/>
          </w:tcPr>
          <w:p w14:paraId="1993C1ED" w14:textId="77777777" w:rsidR="000B6628" w:rsidRPr="006C4D4B" w:rsidRDefault="00000000">
            <w:pPr>
              <w:spacing w:line="240" w:lineRule="auto"/>
              <w:jc w:val="both"/>
              <w:rPr>
                <w:rFonts w:cstheme="minorHAnsi"/>
                <w:bCs/>
              </w:rPr>
            </w:pPr>
            <w:r w:rsidRPr="006C4D4B">
              <w:rPr>
                <w:rFonts w:cstheme="minorHAnsi"/>
                <w:bCs/>
              </w:rPr>
              <w:t>Evaluation</w:t>
            </w:r>
          </w:p>
        </w:tc>
      </w:tr>
      <w:tr w:rsidR="000B6628" w:rsidRPr="006C4D4B" w14:paraId="64309EC7" w14:textId="77777777" w:rsidTr="004D458D">
        <w:trPr>
          <w:trHeight w:val="960"/>
        </w:trPr>
        <w:tc>
          <w:tcPr>
            <w:tcW w:w="560" w:type="dxa"/>
            <w:tcBorders>
              <w:top w:val="double" w:sz="4" w:space="0" w:color="auto"/>
            </w:tcBorders>
          </w:tcPr>
          <w:p w14:paraId="500ADDA6" w14:textId="77777777" w:rsidR="000B6628" w:rsidRPr="006C4D4B" w:rsidRDefault="00000000">
            <w:pPr>
              <w:spacing w:line="240" w:lineRule="auto"/>
              <w:rPr>
                <w:rFonts w:cstheme="minorHAnsi"/>
                <w:bCs/>
              </w:rPr>
            </w:pPr>
            <w:r w:rsidRPr="006C4D4B">
              <w:rPr>
                <w:rFonts w:cstheme="minorHAnsi"/>
                <w:bCs/>
              </w:rPr>
              <w:t>1</w:t>
            </w:r>
          </w:p>
        </w:tc>
        <w:tc>
          <w:tcPr>
            <w:tcW w:w="2242" w:type="dxa"/>
            <w:tcBorders>
              <w:top w:val="double" w:sz="4" w:space="0" w:color="auto"/>
            </w:tcBorders>
          </w:tcPr>
          <w:p w14:paraId="4BE5FEB9" w14:textId="77777777" w:rsidR="000B6628" w:rsidRPr="006C4D4B" w:rsidRDefault="00000000">
            <w:pPr>
              <w:spacing w:line="240" w:lineRule="auto"/>
              <w:rPr>
                <w:rFonts w:cstheme="minorHAnsi"/>
                <w:bCs/>
              </w:rPr>
            </w:pPr>
            <w:r w:rsidRPr="006C4D4B">
              <w:rPr>
                <w:rFonts w:cstheme="minorHAnsi"/>
                <w:bCs/>
              </w:rPr>
              <w:t xml:space="preserve">Improved access to improved school infrastructure in the communities and overall educational development. </w:t>
            </w:r>
          </w:p>
        </w:tc>
        <w:tc>
          <w:tcPr>
            <w:tcW w:w="1275" w:type="dxa"/>
            <w:tcBorders>
              <w:top w:val="double" w:sz="4" w:space="0" w:color="auto"/>
            </w:tcBorders>
          </w:tcPr>
          <w:p w14:paraId="5169DBBE" w14:textId="77777777" w:rsidR="000B6628" w:rsidRPr="006C4D4B" w:rsidRDefault="00000000">
            <w:pPr>
              <w:spacing w:line="240" w:lineRule="auto"/>
              <w:rPr>
                <w:rFonts w:cstheme="minorHAnsi"/>
                <w:bCs/>
              </w:rPr>
            </w:pPr>
            <w:r w:rsidRPr="006C4D4B">
              <w:rPr>
                <w:rFonts w:cstheme="minorHAnsi"/>
                <w:bCs/>
              </w:rPr>
              <w:t>Communities</w:t>
            </w:r>
          </w:p>
        </w:tc>
        <w:tc>
          <w:tcPr>
            <w:tcW w:w="4373" w:type="dxa"/>
            <w:tcBorders>
              <w:top w:val="double" w:sz="4" w:space="0" w:color="auto"/>
            </w:tcBorders>
          </w:tcPr>
          <w:p w14:paraId="651FEE60" w14:textId="77777777" w:rsidR="000B6628" w:rsidRPr="006C4D4B" w:rsidRDefault="00000000">
            <w:pPr>
              <w:spacing w:line="240" w:lineRule="auto"/>
              <w:rPr>
                <w:rFonts w:cstheme="minorHAnsi"/>
                <w:bCs/>
              </w:rPr>
            </w:pPr>
            <w:r w:rsidRPr="006C4D4B">
              <w:rPr>
                <w:rFonts w:cstheme="minorHAnsi"/>
                <w:bCs/>
              </w:rPr>
              <w:t>The proposed project when completed will deliver these benefits:</w:t>
            </w:r>
          </w:p>
          <w:p w14:paraId="1508B75D" w14:textId="77777777" w:rsidR="000B6628" w:rsidRPr="006C4D4B" w:rsidRDefault="00000000">
            <w:pPr>
              <w:spacing w:line="240" w:lineRule="auto"/>
              <w:rPr>
                <w:rFonts w:cstheme="minorHAnsi"/>
                <w:bCs/>
              </w:rPr>
            </w:pPr>
            <w:r w:rsidRPr="006C4D4B">
              <w:rPr>
                <w:rFonts w:cstheme="minorHAnsi"/>
                <w:bCs/>
              </w:rPr>
              <w:t>Better access to quality education in the communities</w:t>
            </w:r>
          </w:p>
        </w:tc>
        <w:tc>
          <w:tcPr>
            <w:tcW w:w="1156" w:type="dxa"/>
            <w:tcBorders>
              <w:top w:val="double" w:sz="4" w:space="0" w:color="auto"/>
            </w:tcBorders>
          </w:tcPr>
          <w:p w14:paraId="0A6F2023" w14:textId="77777777" w:rsidR="000B6628" w:rsidRPr="006C4D4B" w:rsidRDefault="00000000">
            <w:pPr>
              <w:spacing w:line="240" w:lineRule="auto"/>
              <w:rPr>
                <w:rFonts w:cstheme="minorHAnsi"/>
                <w:bCs/>
              </w:rPr>
            </w:pPr>
            <w:r w:rsidRPr="006C4D4B">
              <w:rPr>
                <w:rFonts w:cstheme="minorHAnsi"/>
                <w:bCs/>
              </w:rPr>
              <w:t>Direct and Positive</w:t>
            </w:r>
          </w:p>
        </w:tc>
      </w:tr>
      <w:tr w:rsidR="000B6628" w:rsidRPr="006C4D4B" w14:paraId="306C38FB" w14:textId="77777777" w:rsidTr="004D458D">
        <w:trPr>
          <w:trHeight w:val="636"/>
        </w:trPr>
        <w:tc>
          <w:tcPr>
            <w:tcW w:w="560" w:type="dxa"/>
            <w:tcBorders>
              <w:top w:val="double" w:sz="4" w:space="0" w:color="auto"/>
            </w:tcBorders>
          </w:tcPr>
          <w:p w14:paraId="38481DBF" w14:textId="77777777" w:rsidR="000B6628" w:rsidRPr="006C4D4B" w:rsidRDefault="00000000">
            <w:pPr>
              <w:spacing w:line="240" w:lineRule="auto"/>
              <w:rPr>
                <w:rFonts w:cstheme="minorHAnsi"/>
                <w:bCs/>
              </w:rPr>
            </w:pPr>
            <w:r w:rsidRPr="006C4D4B">
              <w:rPr>
                <w:rFonts w:cstheme="minorHAnsi"/>
                <w:bCs/>
              </w:rPr>
              <w:t>2.</w:t>
            </w:r>
          </w:p>
        </w:tc>
        <w:tc>
          <w:tcPr>
            <w:tcW w:w="2242" w:type="dxa"/>
            <w:tcBorders>
              <w:top w:val="double" w:sz="4" w:space="0" w:color="auto"/>
            </w:tcBorders>
          </w:tcPr>
          <w:p w14:paraId="41A9FFFA" w14:textId="77777777" w:rsidR="000B6628" w:rsidRPr="006C4D4B" w:rsidRDefault="00000000">
            <w:pPr>
              <w:spacing w:line="240" w:lineRule="auto"/>
              <w:rPr>
                <w:rFonts w:cstheme="minorHAnsi"/>
                <w:bCs/>
              </w:rPr>
            </w:pPr>
            <w:r w:rsidRPr="006C4D4B">
              <w:rPr>
                <w:rFonts w:cstheme="minorHAnsi"/>
                <w:bCs/>
              </w:rPr>
              <w:t>Employment generation</w:t>
            </w:r>
          </w:p>
        </w:tc>
        <w:tc>
          <w:tcPr>
            <w:tcW w:w="1275" w:type="dxa"/>
            <w:tcBorders>
              <w:top w:val="double" w:sz="4" w:space="0" w:color="auto"/>
            </w:tcBorders>
          </w:tcPr>
          <w:p w14:paraId="31CE00A0" w14:textId="77777777" w:rsidR="000B6628" w:rsidRPr="006C4D4B" w:rsidRDefault="00000000">
            <w:pPr>
              <w:spacing w:line="240" w:lineRule="auto"/>
              <w:rPr>
                <w:rFonts w:cstheme="minorHAnsi"/>
                <w:bCs/>
              </w:rPr>
            </w:pPr>
            <w:r w:rsidRPr="006C4D4B">
              <w:rPr>
                <w:rFonts w:cstheme="minorHAnsi"/>
                <w:bCs/>
              </w:rPr>
              <w:t>Community members</w:t>
            </w:r>
          </w:p>
        </w:tc>
        <w:tc>
          <w:tcPr>
            <w:tcW w:w="4373" w:type="dxa"/>
            <w:tcBorders>
              <w:top w:val="double" w:sz="4" w:space="0" w:color="auto"/>
            </w:tcBorders>
          </w:tcPr>
          <w:p w14:paraId="46FAB5B1" w14:textId="77777777" w:rsidR="000B6628" w:rsidRPr="006C4D4B" w:rsidRDefault="00000000">
            <w:pPr>
              <w:spacing w:line="240" w:lineRule="auto"/>
              <w:rPr>
                <w:rFonts w:cstheme="minorHAnsi"/>
                <w:bCs/>
              </w:rPr>
            </w:pPr>
            <w:r w:rsidRPr="006C4D4B">
              <w:rPr>
                <w:rFonts w:cstheme="minorHAnsi"/>
                <w:bCs/>
              </w:rPr>
              <w:t>The proposed project activities will create employment opportunities for skilled and unskilled labour during the construction and operational stages. In addition, indirect employment opportunities such as food vendors, petty traders and suppliers of raw materials for construction will be created. During the operational phase, job opportunities will be created for maintenance workers and suppliers, waste management companies, etc.</w:t>
            </w:r>
          </w:p>
        </w:tc>
        <w:tc>
          <w:tcPr>
            <w:tcW w:w="1156" w:type="dxa"/>
            <w:tcBorders>
              <w:top w:val="double" w:sz="4" w:space="0" w:color="auto"/>
            </w:tcBorders>
          </w:tcPr>
          <w:p w14:paraId="1B1930A7" w14:textId="77777777" w:rsidR="000B6628" w:rsidRPr="006C4D4B" w:rsidRDefault="00000000">
            <w:pPr>
              <w:spacing w:line="240" w:lineRule="auto"/>
              <w:rPr>
                <w:rFonts w:cstheme="minorHAnsi"/>
                <w:bCs/>
              </w:rPr>
            </w:pPr>
            <w:r w:rsidRPr="006C4D4B">
              <w:rPr>
                <w:rFonts w:cstheme="minorHAnsi"/>
                <w:bCs/>
              </w:rPr>
              <w:t>Direct and Positive</w:t>
            </w:r>
          </w:p>
        </w:tc>
      </w:tr>
      <w:tr w:rsidR="000B6628" w:rsidRPr="006C4D4B" w14:paraId="5BE6D471" w14:textId="77777777" w:rsidTr="004D458D">
        <w:tc>
          <w:tcPr>
            <w:tcW w:w="560" w:type="dxa"/>
          </w:tcPr>
          <w:p w14:paraId="42D2C582" w14:textId="77777777" w:rsidR="000B6628" w:rsidRPr="006C4D4B" w:rsidRDefault="00000000">
            <w:pPr>
              <w:spacing w:line="240" w:lineRule="auto"/>
              <w:rPr>
                <w:rFonts w:cstheme="minorHAnsi"/>
                <w:bCs/>
              </w:rPr>
            </w:pPr>
            <w:r w:rsidRPr="006C4D4B">
              <w:rPr>
                <w:rFonts w:cstheme="minorHAnsi"/>
                <w:bCs/>
              </w:rPr>
              <w:t>3.</w:t>
            </w:r>
          </w:p>
        </w:tc>
        <w:tc>
          <w:tcPr>
            <w:tcW w:w="2242" w:type="dxa"/>
          </w:tcPr>
          <w:p w14:paraId="2AEFDB47" w14:textId="77777777" w:rsidR="000B6628" w:rsidRPr="006C4D4B" w:rsidRDefault="00000000">
            <w:pPr>
              <w:spacing w:line="240" w:lineRule="auto"/>
              <w:rPr>
                <w:rFonts w:cstheme="minorHAnsi"/>
                <w:bCs/>
              </w:rPr>
            </w:pPr>
            <w:r w:rsidRPr="006C4D4B">
              <w:rPr>
                <w:rFonts w:cstheme="minorHAnsi"/>
                <w:bCs/>
              </w:rPr>
              <w:t>Improvement in local and national economy</w:t>
            </w:r>
          </w:p>
        </w:tc>
        <w:tc>
          <w:tcPr>
            <w:tcW w:w="1275" w:type="dxa"/>
          </w:tcPr>
          <w:p w14:paraId="4EBBFE78" w14:textId="26C43775" w:rsidR="000B6628" w:rsidRPr="006C4D4B" w:rsidRDefault="00000000">
            <w:pPr>
              <w:spacing w:line="240" w:lineRule="auto"/>
              <w:rPr>
                <w:rFonts w:cstheme="minorHAnsi"/>
                <w:bCs/>
              </w:rPr>
            </w:pPr>
            <w:r w:rsidRPr="006C4D4B">
              <w:rPr>
                <w:rFonts w:cstheme="minorHAnsi"/>
                <w:bCs/>
              </w:rPr>
              <w:t>Neighboring communities, LGAs and national economy</w:t>
            </w:r>
          </w:p>
        </w:tc>
        <w:tc>
          <w:tcPr>
            <w:tcW w:w="4373" w:type="dxa"/>
          </w:tcPr>
          <w:p w14:paraId="1D1E2CF8" w14:textId="77777777" w:rsidR="000B6628" w:rsidRPr="006C4D4B" w:rsidRDefault="00000000">
            <w:pPr>
              <w:spacing w:line="240" w:lineRule="auto"/>
              <w:rPr>
                <w:rFonts w:cstheme="minorHAnsi"/>
                <w:bCs/>
              </w:rPr>
            </w:pPr>
            <w:r w:rsidRPr="006C4D4B">
              <w:rPr>
                <w:rFonts w:cstheme="minorHAnsi"/>
                <w:bCs/>
              </w:rPr>
              <w:t>The creation of direct and indirect job opportunities during the construction and operational phases of the project will boost the local and national economy</w:t>
            </w:r>
          </w:p>
        </w:tc>
        <w:tc>
          <w:tcPr>
            <w:tcW w:w="1156" w:type="dxa"/>
          </w:tcPr>
          <w:p w14:paraId="29AFE4BC" w14:textId="77777777" w:rsidR="000B6628" w:rsidRPr="006C4D4B" w:rsidRDefault="00000000">
            <w:pPr>
              <w:spacing w:line="240" w:lineRule="auto"/>
              <w:rPr>
                <w:rFonts w:cstheme="minorHAnsi"/>
                <w:bCs/>
              </w:rPr>
            </w:pPr>
            <w:r w:rsidRPr="006C4D4B">
              <w:rPr>
                <w:rFonts w:cstheme="minorHAnsi"/>
                <w:bCs/>
              </w:rPr>
              <w:t>Direct and Positive</w:t>
            </w:r>
          </w:p>
        </w:tc>
      </w:tr>
      <w:tr w:rsidR="000B6628" w:rsidRPr="006C4D4B" w14:paraId="64A399CB" w14:textId="77777777" w:rsidTr="004D458D">
        <w:tc>
          <w:tcPr>
            <w:tcW w:w="560" w:type="dxa"/>
          </w:tcPr>
          <w:p w14:paraId="4170CC37" w14:textId="77777777" w:rsidR="000B6628" w:rsidRPr="006C4D4B" w:rsidRDefault="00000000">
            <w:pPr>
              <w:spacing w:line="240" w:lineRule="auto"/>
              <w:rPr>
                <w:rFonts w:cstheme="minorHAnsi"/>
                <w:bCs/>
              </w:rPr>
            </w:pPr>
            <w:r w:rsidRPr="006C4D4B">
              <w:rPr>
                <w:rFonts w:cstheme="minorHAnsi"/>
                <w:bCs/>
              </w:rPr>
              <w:t>4.</w:t>
            </w:r>
          </w:p>
        </w:tc>
        <w:tc>
          <w:tcPr>
            <w:tcW w:w="2242" w:type="dxa"/>
          </w:tcPr>
          <w:p w14:paraId="1F5739AB" w14:textId="77777777" w:rsidR="000B6628" w:rsidRPr="006C4D4B" w:rsidRDefault="00000000">
            <w:pPr>
              <w:spacing w:line="240" w:lineRule="auto"/>
              <w:rPr>
                <w:rFonts w:cstheme="minorHAnsi"/>
                <w:bCs/>
              </w:rPr>
            </w:pPr>
            <w:r w:rsidRPr="006C4D4B">
              <w:rPr>
                <w:rFonts w:cstheme="minorHAnsi"/>
                <w:bCs/>
              </w:rPr>
              <w:t>Community cohesion</w:t>
            </w:r>
          </w:p>
        </w:tc>
        <w:tc>
          <w:tcPr>
            <w:tcW w:w="1275" w:type="dxa"/>
          </w:tcPr>
          <w:p w14:paraId="704C06DF" w14:textId="77777777" w:rsidR="000B6628" w:rsidRPr="006C4D4B" w:rsidRDefault="00000000">
            <w:pPr>
              <w:spacing w:line="240" w:lineRule="auto"/>
              <w:rPr>
                <w:rFonts w:cstheme="minorHAnsi"/>
                <w:bCs/>
              </w:rPr>
            </w:pPr>
            <w:r w:rsidRPr="006C4D4B">
              <w:rPr>
                <w:rFonts w:cstheme="minorHAnsi"/>
                <w:bCs/>
              </w:rPr>
              <w:t>Bauchi State Government, LGAs (Alkaleri, Dambam and Itas/Gadau)</w:t>
            </w:r>
          </w:p>
        </w:tc>
        <w:tc>
          <w:tcPr>
            <w:tcW w:w="4373" w:type="dxa"/>
          </w:tcPr>
          <w:p w14:paraId="2FB08A3B" w14:textId="77777777" w:rsidR="000B6628" w:rsidRPr="006C4D4B" w:rsidRDefault="00000000">
            <w:pPr>
              <w:spacing w:line="240" w:lineRule="auto"/>
              <w:rPr>
                <w:rFonts w:cstheme="minorHAnsi"/>
                <w:bCs/>
              </w:rPr>
            </w:pPr>
            <w:r w:rsidRPr="006C4D4B">
              <w:rPr>
                <w:rFonts w:cstheme="minorHAnsi"/>
                <w:bCs/>
              </w:rPr>
              <w:t>Improvement of public goodwill and satisfaction towards governance in Bauchi State.</w:t>
            </w:r>
          </w:p>
        </w:tc>
        <w:tc>
          <w:tcPr>
            <w:tcW w:w="1156" w:type="dxa"/>
          </w:tcPr>
          <w:p w14:paraId="22B3BE98" w14:textId="77777777" w:rsidR="000B6628" w:rsidRPr="006C4D4B" w:rsidRDefault="00000000">
            <w:pPr>
              <w:spacing w:line="240" w:lineRule="auto"/>
              <w:rPr>
                <w:rFonts w:cstheme="minorHAnsi"/>
                <w:bCs/>
              </w:rPr>
            </w:pPr>
            <w:r w:rsidRPr="006C4D4B">
              <w:rPr>
                <w:rFonts w:cstheme="minorHAnsi"/>
                <w:bCs/>
              </w:rPr>
              <w:t>Direct and Positive</w:t>
            </w:r>
          </w:p>
        </w:tc>
      </w:tr>
      <w:tr w:rsidR="000B6628" w:rsidRPr="006C4D4B" w14:paraId="1CFCAD60" w14:textId="77777777" w:rsidTr="004D458D">
        <w:trPr>
          <w:trHeight w:val="809"/>
        </w:trPr>
        <w:tc>
          <w:tcPr>
            <w:tcW w:w="560" w:type="dxa"/>
          </w:tcPr>
          <w:p w14:paraId="734FF302" w14:textId="77777777" w:rsidR="000B6628" w:rsidRPr="006C4D4B" w:rsidRDefault="00000000">
            <w:pPr>
              <w:spacing w:line="240" w:lineRule="auto"/>
              <w:rPr>
                <w:rFonts w:cstheme="minorHAnsi"/>
                <w:bCs/>
              </w:rPr>
            </w:pPr>
            <w:r w:rsidRPr="006C4D4B">
              <w:rPr>
                <w:rFonts w:cstheme="minorHAnsi"/>
                <w:bCs/>
              </w:rPr>
              <w:t>5.</w:t>
            </w:r>
          </w:p>
        </w:tc>
        <w:tc>
          <w:tcPr>
            <w:tcW w:w="2242" w:type="dxa"/>
          </w:tcPr>
          <w:p w14:paraId="5D2A9401" w14:textId="77777777" w:rsidR="000B6628" w:rsidRPr="006C4D4B" w:rsidRDefault="00000000">
            <w:pPr>
              <w:spacing w:line="240" w:lineRule="auto"/>
              <w:rPr>
                <w:rFonts w:cstheme="minorHAnsi"/>
                <w:bCs/>
              </w:rPr>
            </w:pPr>
            <w:r w:rsidRPr="006C4D4B">
              <w:rPr>
                <w:rFonts w:cstheme="minorHAnsi"/>
                <w:bCs/>
              </w:rPr>
              <w:t>Improvement in management of resources</w:t>
            </w:r>
          </w:p>
        </w:tc>
        <w:tc>
          <w:tcPr>
            <w:tcW w:w="1275" w:type="dxa"/>
          </w:tcPr>
          <w:p w14:paraId="457CC301" w14:textId="77777777" w:rsidR="000B6628" w:rsidRPr="006C4D4B" w:rsidRDefault="00000000">
            <w:pPr>
              <w:spacing w:line="240" w:lineRule="auto"/>
              <w:rPr>
                <w:rFonts w:cstheme="minorHAnsi"/>
                <w:bCs/>
              </w:rPr>
            </w:pPr>
            <w:r w:rsidRPr="006C4D4B">
              <w:rPr>
                <w:rFonts w:cstheme="minorHAnsi"/>
                <w:bCs/>
              </w:rPr>
              <w:t>Neighboring communities, State Government, MDAs</w:t>
            </w:r>
          </w:p>
        </w:tc>
        <w:tc>
          <w:tcPr>
            <w:tcW w:w="4373" w:type="dxa"/>
          </w:tcPr>
          <w:p w14:paraId="5E51D2A1" w14:textId="77777777" w:rsidR="000B6628" w:rsidRPr="006C4D4B" w:rsidRDefault="00000000">
            <w:pPr>
              <w:spacing w:line="240" w:lineRule="auto"/>
              <w:rPr>
                <w:rFonts w:cstheme="minorHAnsi"/>
                <w:bCs/>
              </w:rPr>
            </w:pPr>
            <w:r w:rsidRPr="006C4D4B">
              <w:rPr>
                <w:rFonts w:cstheme="minorHAnsi"/>
                <w:bCs/>
              </w:rPr>
              <w:t xml:space="preserve">Provision of a lead way to drive the State Government towards ensuring improved infrastructure </w:t>
            </w:r>
          </w:p>
        </w:tc>
        <w:tc>
          <w:tcPr>
            <w:tcW w:w="1156" w:type="dxa"/>
          </w:tcPr>
          <w:p w14:paraId="040A5F75" w14:textId="77777777" w:rsidR="000B6628" w:rsidRPr="006C4D4B" w:rsidRDefault="00000000">
            <w:pPr>
              <w:spacing w:line="240" w:lineRule="auto"/>
              <w:rPr>
                <w:rFonts w:cstheme="minorHAnsi"/>
                <w:bCs/>
              </w:rPr>
            </w:pPr>
            <w:r w:rsidRPr="006C4D4B">
              <w:rPr>
                <w:rFonts w:cstheme="minorHAnsi"/>
                <w:bCs/>
              </w:rPr>
              <w:t>Direct and Positive</w:t>
            </w:r>
          </w:p>
        </w:tc>
      </w:tr>
      <w:tr w:rsidR="000B6628" w:rsidRPr="006C4D4B" w14:paraId="158FB23A" w14:textId="77777777" w:rsidTr="004D458D">
        <w:tc>
          <w:tcPr>
            <w:tcW w:w="560" w:type="dxa"/>
          </w:tcPr>
          <w:p w14:paraId="2493F340" w14:textId="77777777" w:rsidR="000B6628" w:rsidRPr="006C4D4B" w:rsidRDefault="00000000">
            <w:pPr>
              <w:spacing w:line="240" w:lineRule="auto"/>
              <w:rPr>
                <w:rFonts w:cstheme="minorHAnsi"/>
                <w:bCs/>
              </w:rPr>
            </w:pPr>
            <w:r w:rsidRPr="006C4D4B">
              <w:rPr>
                <w:rFonts w:cstheme="minorHAnsi"/>
                <w:bCs/>
              </w:rPr>
              <w:lastRenderedPageBreak/>
              <w:t>6.</w:t>
            </w:r>
          </w:p>
        </w:tc>
        <w:tc>
          <w:tcPr>
            <w:tcW w:w="2242" w:type="dxa"/>
          </w:tcPr>
          <w:p w14:paraId="5AE79AA4" w14:textId="77777777" w:rsidR="000B6628" w:rsidRPr="006C4D4B" w:rsidRDefault="00000000">
            <w:pPr>
              <w:spacing w:line="240" w:lineRule="auto"/>
              <w:rPr>
                <w:rFonts w:cstheme="minorHAnsi"/>
                <w:bCs/>
              </w:rPr>
            </w:pPr>
            <w:r w:rsidRPr="006C4D4B">
              <w:rPr>
                <w:rFonts w:cstheme="minorHAnsi"/>
                <w:bCs/>
              </w:rPr>
              <w:t xml:space="preserve">Capacity building and strengthening of institutions </w:t>
            </w:r>
          </w:p>
        </w:tc>
        <w:tc>
          <w:tcPr>
            <w:tcW w:w="1275" w:type="dxa"/>
          </w:tcPr>
          <w:p w14:paraId="02246EDB" w14:textId="77777777" w:rsidR="000B6628" w:rsidRPr="006C4D4B" w:rsidRDefault="00000000">
            <w:pPr>
              <w:spacing w:line="240" w:lineRule="auto"/>
              <w:rPr>
                <w:rFonts w:cstheme="minorHAnsi"/>
                <w:bCs/>
              </w:rPr>
            </w:pPr>
            <w:r w:rsidRPr="006C4D4B">
              <w:rPr>
                <w:rFonts w:cstheme="minorHAnsi"/>
                <w:bCs/>
              </w:rPr>
              <w:t>State Government, MDAs</w:t>
            </w:r>
          </w:p>
        </w:tc>
        <w:tc>
          <w:tcPr>
            <w:tcW w:w="4373" w:type="dxa"/>
          </w:tcPr>
          <w:p w14:paraId="4ABD82E7" w14:textId="77777777" w:rsidR="000B6628" w:rsidRPr="006C4D4B" w:rsidRDefault="00000000">
            <w:pPr>
              <w:spacing w:line="240" w:lineRule="auto"/>
              <w:rPr>
                <w:rFonts w:cstheme="minorHAnsi"/>
                <w:bCs/>
              </w:rPr>
            </w:pPr>
            <w:r w:rsidRPr="006C4D4B">
              <w:rPr>
                <w:rFonts w:cstheme="minorHAnsi"/>
                <w:bCs/>
              </w:rPr>
              <w:t>Capacity building through:</w:t>
            </w:r>
          </w:p>
          <w:p w14:paraId="6353AC5D" w14:textId="77777777" w:rsidR="000B6628" w:rsidRPr="006C4D4B" w:rsidRDefault="00000000">
            <w:pPr>
              <w:spacing w:line="240" w:lineRule="auto"/>
              <w:rPr>
                <w:rFonts w:cstheme="minorHAnsi"/>
                <w:bCs/>
              </w:rPr>
            </w:pPr>
            <w:r w:rsidRPr="006C4D4B">
              <w:rPr>
                <w:rFonts w:cstheme="minorHAnsi"/>
                <w:bCs/>
              </w:rPr>
              <w:t>Strengthening of facility rehabilitation works and supervision systems of personnel involved in the project activities, including improvement in institutional responsibilities for construction and maintenance.</w:t>
            </w:r>
          </w:p>
          <w:p w14:paraId="1C085177" w14:textId="77777777" w:rsidR="000B6628" w:rsidRPr="006C4D4B" w:rsidRDefault="00000000">
            <w:pPr>
              <w:spacing w:line="240" w:lineRule="auto"/>
              <w:rPr>
                <w:rFonts w:cstheme="minorHAnsi"/>
                <w:bCs/>
              </w:rPr>
            </w:pPr>
            <w:r w:rsidRPr="006C4D4B">
              <w:rPr>
                <w:rFonts w:cstheme="minorHAnsi"/>
                <w:bCs/>
              </w:rPr>
              <w:t>Skills transfer</w:t>
            </w:r>
          </w:p>
        </w:tc>
        <w:tc>
          <w:tcPr>
            <w:tcW w:w="1156" w:type="dxa"/>
          </w:tcPr>
          <w:p w14:paraId="062A085E" w14:textId="77777777" w:rsidR="000B6628" w:rsidRPr="006C4D4B" w:rsidRDefault="00000000">
            <w:pPr>
              <w:spacing w:line="240" w:lineRule="auto"/>
              <w:rPr>
                <w:rFonts w:cstheme="minorHAnsi"/>
                <w:bCs/>
              </w:rPr>
            </w:pPr>
            <w:r w:rsidRPr="006C4D4B">
              <w:rPr>
                <w:rFonts w:cstheme="minorHAnsi"/>
                <w:bCs/>
              </w:rPr>
              <w:t>Direct and Positive</w:t>
            </w:r>
          </w:p>
        </w:tc>
      </w:tr>
    </w:tbl>
    <w:p w14:paraId="44B517C3" w14:textId="77777777" w:rsidR="000B6628" w:rsidRPr="006C4D4B" w:rsidRDefault="000B6628">
      <w:pPr>
        <w:pStyle w:val="Footer"/>
        <w:jc w:val="both"/>
        <w:rPr>
          <w:rFonts w:asciiTheme="minorHAnsi" w:hAnsiTheme="minorHAnsi" w:cstheme="minorHAnsi"/>
          <w:b/>
          <w:sz w:val="22"/>
          <w:szCs w:val="22"/>
          <w:lang w:eastAsia="en-GB"/>
        </w:rPr>
      </w:pPr>
    </w:p>
    <w:p w14:paraId="725D729F" w14:textId="77777777" w:rsidR="000B6628" w:rsidRPr="006C4D4B" w:rsidRDefault="00000000">
      <w:pPr>
        <w:pStyle w:val="Heading3"/>
        <w:spacing w:line="240" w:lineRule="auto"/>
        <w:jc w:val="both"/>
        <w:rPr>
          <w:rFonts w:asciiTheme="minorHAnsi" w:hAnsiTheme="minorHAnsi" w:cstheme="minorHAnsi"/>
          <w:szCs w:val="22"/>
        </w:rPr>
      </w:pPr>
      <w:bookmarkStart w:id="327" w:name="_Toc137990478"/>
      <w:r w:rsidRPr="006C4D4B">
        <w:rPr>
          <w:rFonts w:asciiTheme="minorHAnsi" w:eastAsia="Garamond" w:hAnsiTheme="minorHAnsi" w:cstheme="minorHAnsi"/>
          <w:szCs w:val="22"/>
        </w:rPr>
        <w:t xml:space="preserve">5.3.2 </w:t>
      </w:r>
      <w:r w:rsidRPr="006C4D4B">
        <w:rPr>
          <w:rFonts w:asciiTheme="minorHAnsi" w:hAnsiTheme="minorHAnsi" w:cstheme="minorHAnsi"/>
          <w:szCs w:val="22"/>
        </w:rPr>
        <w:t>Potential Negative Environmental Impacts</w:t>
      </w:r>
      <w:bookmarkEnd w:id="327"/>
      <w:r w:rsidRPr="006C4D4B">
        <w:rPr>
          <w:rFonts w:asciiTheme="minorHAnsi" w:hAnsiTheme="minorHAnsi" w:cstheme="minorHAnsi"/>
          <w:szCs w:val="22"/>
        </w:rPr>
        <w:t xml:space="preserve"> </w:t>
      </w:r>
    </w:p>
    <w:p w14:paraId="0603355A" w14:textId="77777777" w:rsidR="000B6628" w:rsidRPr="006C4D4B" w:rsidRDefault="00000000">
      <w:pPr>
        <w:spacing w:line="240" w:lineRule="auto"/>
        <w:jc w:val="both"/>
        <w:rPr>
          <w:rFonts w:cstheme="minorHAnsi"/>
          <w:bCs/>
          <w:lang w:eastAsia="en-GB"/>
        </w:rPr>
      </w:pPr>
      <w:r w:rsidRPr="006C4D4B">
        <w:rPr>
          <w:rFonts w:cstheme="minorHAnsi"/>
          <w:bCs/>
          <w:lang w:eastAsia="en-GB"/>
        </w:rPr>
        <w:t xml:space="preserve">The project is envisaged to generate some negative impacts that may adversely affect the project communities and environment. The potential negative environmental and social impacts identified are as shown in </w:t>
      </w:r>
      <w:r w:rsidRPr="006C4D4B">
        <w:rPr>
          <w:rFonts w:cstheme="minorHAnsi"/>
          <w:b/>
          <w:i/>
          <w:iCs/>
          <w:lang w:eastAsia="en-GB"/>
        </w:rPr>
        <w:t>Table 36</w:t>
      </w:r>
    </w:p>
    <w:p w14:paraId="44226D46" w14:textId="4DE7D8E4" w:rsidR="000B6628" w:rsidRPr="006C4D4B" w:rsidRDefault="00000000">
      <w:pPr>
        <w:pStyle w:val="Footer"/>
        <w:jc w:val="both"/>
        <w:rPr>
          <w:rFonts w:asciiTheme="minorHAnsi" w:hAnsiTheme="minorHAnsi" w:cstheme="minorHAnsi"/>
          <w:sz w:val="22"/>
          <w:szCs w:val="22"/>
        </w:rPr>
      </w:pPr>
      <w:bookmarkStart w:id="328" w:name="_Toc127767908"/>
      <w:r w:rsidRPr="006C4D4B">
        <w:rPr>
          <w:rFonts w:asciiTheme="minorHAnsi" w:hAnsiTheme="minorHAnsi" w:cstheme="minorHAnsi"/>
          <w:sz w:val="22"/>
          <w:szCs w:val="22"/>
        </w:rPr>
        <w:t xml:space="preserve">Table </w:t>
      </w:r>
      <w:bookmarkStart w:id="329" w:name="_Toc16450"/>
      <w:r w:rsidR="0064158D">
        <w:rPr>
          <w:rFonts w:asciiTheme="minorHAnsi" w:hAnsiTheme="minorHAnsi" w:cstheme="minorHAnsi"/>
          <w:sz w:val="22"/>
          <w:szCs w:val="22"/>
        </w:rPr>
        <w:t>36</w:t>
      </w:r>
      <w:r w:rsidRPr="006C4D4B">
        <w:rPr>
          <w:rFonts w:asciiTheme="minorHAnsi" w:hAnsiTheme="minorHAnsi" w:cstheme="minorHAnsi"/>
          <w:sz w:val="22"/>
          <w:szCs w:val="22"/>
        </w:rPr>
        <w:t>: Identified Negative Impacts of Proposed interventions at selected facilities</w:t>
      </w:r>
      <w:bookmarkEnd w:id="328"/>
      <w:bookmarkEnd w:id="329"/>
    </w:p>
    <w:tbl>
      <w:tblPr>
        <w:tblStyle w:val="TableGrid"/>
        <w:tblW w:w="9394" w:type="dxa"/>
        <w:tblLayout w:type="fixed"/>
        <w:tblLook w:val="04A0" w:firstRow="1" w:lastRow="0" w:firstColumn="1" w:lastColumn="0" w:noHBand="0" w:noVBand="1"/>
      </w:tblPr>
      <w:tblGrid>
        <w:gridCol w:w="1576"/>
        <w:gridCol w:w="1934"/>
        <w:gridCol w:w="1191"/>
        <w:gridCol w:w="3391"/>
        <w:gridCol w:w="1302"/>
      </w:tblGrid>
      <w:tr w:rsidR="000B6628" w:rsidRPr="006C4D4B" w14:paraId="2E151DB7" w14:textId="77777777" w:rsidTr="001B269F">
        <w:tc>
          <w:tcPr>
            <w:tcW w:w="1576" w:type="dxa"/>
          </w:tcPr>
          <w:p w14:paraId="77C6FD61" w14:textId="77777777" w:rsidR="000B6628" w:rsidRPr="006C4D4B" w:rsidRDefault="00000000">
            <w:pPr>
              <w:spacing w:after="0" w:line="240" w:lineRule="auto"/>
              <w:jc w:val="both"/>
              <w:rPr>
                <w:rFonts w:eastAsia="Garamond" w:cstheme="minorHAnsi"/>
                <w:b/>
                <w:iCs/>
              </w:rPr>
            </w:pPr>
            <w:r w:rsidRPr="006C4D4B">
              <w:rPr>
                <w:rFonts w:eastAsia="Garamond" w:cstheme="minorHAnsi"/>
                <w:b/>
                <w:iCs/>
              </w:rPr>
              <w:t>Project Phase and Activities</w:t>
            </w:r>
          </w:p>
        </w:tc>
        <w:tc>
          <w:tcPr>
            <w:tcW w:w="1934" w:type="dxa"/>
          </w:tcPr>
          <w:p w14:paraId="27F3621C" w14:textId="77777777" w:rsidR="000B6628" w:rsidRPr="006C4D4B" w:rsidRDefault="00000000">
            <w:pPr>
              <w:spacing w:after="0" w:line="240" w:lineRule="auto"/>
              <w:jc w:val="both"/>
              <w:rPr>
                <w:rFonts w:eastAsia="Garamond" w:cstheme="minorHAnsi"/>
                <w:b/>
                <w:iCs/>
              </w:rPr>
            </w:pPr>
            <w:r w:rsidRPr="006C4D4B">
              <w:rPr>
                <w:rFonts w:eastAsia="Garamond" w:cstheme="minorHAnsi"/>
                <w:b/>
                <w:iCs/>
              </w:rPr>
              <w:t>Environmental Aspect</w:t>
            </w:r>
          </w:p>
        </w:tc>
        <w:tc>
          <w:tcPr>
            <w:tcW w:w="1191" w:type="dxa"/>
          </w:tcPr>
          <w:p w14:paraId="3F0786FE" w14:textId="77777777" w:rsidR="000B6628" w:rsidRPr="006C4D4B" w:rsidRDefault="00000000">
            <w:pPr>
              <w:spacing w:after="0" w:line="240" w:lineRule="auto"/>
              <w:jc w:val="both"/>
              <w:rPr>
                <w:rFonts w:eastAsia="Garamond" w:cstheme="minorHAnsi"/>
                <w:b/>
                <w:iCs/>
              </w:rPr>
            </w:pPr>
            <w:r w:rsidRPr="006C4D4B">
              <w:rPr>
                <w:rFonts w:eastAsia="Garamond" w:cstheme="minorHAnsi"/>
                <w:b/>
                <w:iCs/>
              </w:rPr>
              <w:t>Environmental Receptor</w:t>
            </w:r>
          </w:p>
        </w:tc>
        <w:tc>
          <w:tcPr>
            <w:tcW w:w="3391" w:type="dxa"/>
          </w:tcPr>
          <w:p w14:paraId="1ED2884E" w14:textId="77777777" w:rsidR="000B6628" w:rsidRPr="006C4D4B" w:rsidRDefault="00000000">
            <w:pPr>
              <w:spacing w:after="0" w:line="240" w:lineRule="auto"/>
              <w:jc w:val="both"/>
              <w:rPr>
                <w:rFonts w:eastAsia="Garamond" w:cstheme="minorHAnsi"/>
                <w:b/>
                <w:iCs/>
              </w:rPr>
            </w:pPr>
            <w:r w:rsidRPr="006C4D4B">
              <w:rPr>
                <w:rFonts w:eastAsia="Garamond" w:cstheme="minorHAnsi"/>
                <w:b/>
                <w:iCs/>
              </w:rPr>
              <w:t>Associated and Potential Impacts</w:t>
            </w:r>
          </w:p>
        </w:tc>
        <w:tc>
          <w:tcPr>
            <w:tcW w:w="1302" w:type="dxa"/>
          </w:tcPr>
          <w:p w14:paraId="0DC3DD80" w14:textId="77777777" w:rsidR="000B6628" w:rsidRPr="006C4D4B" w:rsidRDefault="00000000">
            <w:pPr>
              <w:spacing w:after="0" w:line="240" w:lineRule="auto"/>
              <w:jc w:val="both"/>
              <w:rPr>
                <w:rFonts w:eastAsia="Garamond" w:cstheme="minorHAnsi"/>
                <w:b/>
                <w:iCs/>
              </w:rPr>
            </w:pPr>
            <w:r w:rsidRPr="006C4D4B">
              <w:rPr>
                <w:rFonts w:eastAsia="Garamond" w:cstheme="minorHAnsi"/>
                <w:b/>
                <w:iCs/>
              </w:rPr>
              <w:t>Evaluation</w:t>
            </w:r>
          </w:p>
        </w:tc>
      </w:tr>
      <w:tr w:rsidR="000B6628" w:rsidRPr="006C4D4B" w14:paraId="44DEB205" w14:textId="77777777" w:rsidTr="001B269F">
        <w:tc>
          <w:tcPr>
            <w:tcW w:w="1576" w:type="dxa"/>
          </w:tcPr>
          <w:p w14:paraId="7B21C161" w14:textId="77777777" w:rsidR="000B6628" w:rsidRPr="006C4D4B" w:rsidRDefault="00000000">
            <w:pPr>
              <w:spacing w:after="0" w:line="240" w:lineRule="auto"/>
              <w:rPr>
                <w:rFonts w:cstheme="minorHAnsi"/>
              </w:rPr>
            </w:pPr>
            <w:r w:rsidRPr="006C4D4B">
              <w:rPr>
                <w:rFonts w:cstheme="minorHAnsi"/>
              </w:rPr>
              <w:t xml:space="preserve">Mobilization of equipment, machinery, and heavy-duty vehicles </w:t>
            </w:r>
          </w:p>
          <w:p w14:paraId="5904A684" w14:textId="77777777" w:rsidR="000B6628" w:rsidRPr="006C4D4B" w:rsidRDefault="000B6628">
            <w:pPr>
              <w:spacing w:after="0" w:line="240" w:lineRule="auto"/>
              <w:rPr>
                <w:rFonts w:eastAsia="Garamond" w:cstheme="minorHAnsi"/>
                <w:b/>
                <w:i/>
              </w:rPr>
            </w:pPr>
          </w:p>
        </w:tc>
        <w:tc>
          <w:tcPr>
            <w:tcW w:w="1934" w:type="dxa"/>
          </w:tcPr>
          <w:p w14:paraId="2274EE98" w14:textId="77777777" w:rsidR="000B6628" w:rsidRPr="006C4D4B" w:rsidRDefault="00000000" w:rsidP="001B269F">
            <w:pPr>
              <w:pStyle w:val="NoSpacing"/>
              <w:spacing w:after="160" w:line="256" w:lineRule="auto"/>
              <w:jc w:val="left"/>
              <w:rPr>
                <w:rFonts w:cstheme="minorHAnsi"/>
              </w:rPr>
            </w:pPr>
            <w:r w:rsidRPr="006C4D4B">
              <w:rPr>
                <w:rFonts w:cstheme="minorHAnsi"/>
              </w:rPr>
              <w:t>Movement of heavy-duty</w:t>
            </w:r>
          </w:p>
          <w:p w14:paraId="7AF2127C" w14:textId="77777777" w:rsidR="000B6628" w:rsidRPr="006C4D4B" w:rsidRDefault="00000000" w:rsidP="001B269F">
            <w:pPr>
              <w:pStyle w:val="NoSpacing"/>
              <w:spacing w:after="160" w:line="256" w:lineRule="auto"/>
              <w:jc w:val="left"/>
              <w:rPr>
                <w:rFonts w:cstheme="minorHAnsi"/>
              </w:rPr>
            </w:pPr>
            <w:r w:rsidRPr="006C4D4B">
              <w:rPr>
                <w:rFonts w:cstheme="minorHAnsi"/>
              </w:rPr>
              <w:t>vehicles transporting</w:t>
            </w:r>
          </w:p>
          <w:p w14:paraId="51587F65" w14:textId="08F3AC14" w:rsidR="000B6628" w:rsidRPr="006C4D4B" w:rsidRDefault="00000000" w:rsidP="001B269F">
            <w:pPr>
              <w:pStyle w:val="NoSpacing"/>
              <w:spacing w:after="160" w:line="256" w:lineRule="auto"/>
              <w:jc w:val="left"/>
              <w:rPr>
                <w:rFonts w:cstheme="minorHAnsi"/>
              </w:rPr>
            </w:pPr>
            <w:r w:rsidRPr="006C4D4B">
              <w:rPr>
                <w:rFonts w:cstheme="minorHAnsi"/>
              </w:rPr>
              <w:t>personnel, equipment and materials to site</w:t>
            </w:r>
          </w:p>
          <w:p w14:paraId="12934354" w14:textId="4E3CEEF0" w:rsidR="000B6628" w:rsidRPr="006C4D4B" w:rsidRDefault="00000000" w:rsidP="001B269F">
            <w:pPr>
              <w:pStyle w:val="NoSpacing"/>
              <w:spacing w:after="160" w:line="256" w:lineRule="auto"/>
              <w:jc w:val="left"/>
              <w:rPr>
                <w:rFonts w:cstheme="minorHAnsi"/>
              </w:rPr>
            </w:pPr>
            <w:r w:rsidRPr="006C4D4B">
              <w:rPr>
                <w:rFonts w:cstheme="minorHAnsi"/>
              </w:rPr>
              <w:t>Fugitive dusts and vehicular exhaust emissions</w:t>
            </w:r>
          </w:p>
          <w:p w14:paraId="01AD86A9" w14:textId="63199586" w:rsidR="000B6628" w:rsidRPr="006C4D4B" w:rsidRDefault="00000000" w:rsidP="001B269F">
            <w:pPr>
              <w:pStyle w:val="NoSpacing"/>
              <w:spacing w:after="160" w:line="256" w:lineRule="auto"/>
              <w:jc w:val="left"/>
              <w:rPr>
                <w:rFonts w:cstheme="minorHAnsi"/>
              </w:rPr>
            </w:pPr>
            <w:r w:rsidRPr="006C4D4B">
              <w:rPr>
                <w:rFonts w:cstheme="minorHAnsi"/>
              </w:rPr>
              <w:t>Noise &amp; Vibration</w:t>
            </w:r>
          </w:p>
          <w:p w14:paraId="7913C13B" w14:textId="77777777" w:rsidR="000B6628" w:rsidRPr="006C4D4B" w:rsidRDefault="00000000" w:rsidP="001B269F">
            <w:pPr>
              <w:pStyle w:val="NoSpacing"/>
              <w:spacing w:after="160" w:line="256" w:lineRule="auto"/>
              <w:jc w:val="left"/>
              <w:rPr>
                <w:rFonts w:cstheme="minorHAnsi"/>
              </w:rPr>
            </w:pPr>
            <w:r w:rsidRPr="006C4D4B">
              <w:rPr>
                <w:rFonts w:cstheme="minorHAnsi"/>
              </w:rPr>
              <w:t>Stationary positioning of</w:t>
            </w:r>
          </w:p>
          <w:p w14:paraId="444D25B6" w14:textId="37094CE9" w:rsidR="000B6628" w:rsidRPr="006C4D4B" w:rsidRDefault="00000000" w:rsidP="001B269F">
            <w:pPr>
              <w:pStyle w:val="NoSpacing"/>
              <w:spacing w:after="160" w:line="256" w:lineRule="auto"/>
              <w:jc w:val="left"/>
              <w:rPr>
                <w:rFonts w:cstheme="minorHAnsi"/>
              </w:rPr>
            </w:pPr>
            <w:r w:rsidRPr="006C4D4B">
              <w:rPr>
                <w:rFonts w:cstheme="minorHAnsi"/>
              </w:rPr>
              <w:t>heavy-duty vehicles and</w:t>
            </w:r>
            <w:r w:rsidR="001B34DA">
              <w:rPr>
                <w:rFonts w:cstheme="minorHAnsi"/>
              </w:rPr>
              <w:t xml:space="preserve"> </w:t>
            </w:r>
            <w:r w:rsidRPr="006C4D4B">
              <w:rPr>
                <w:rFonts w:cstheme="minorHAnsi"/>
              </w:rPr>
              <w:t>equipment</w:t>
            </w:r>
          </w:p>
          <w:p w14:paraId="1A6D7945" w14:textId="7AD85E28" w:rsidR="000B6628" w:rsidRPr="006C4D4B" w:rsidRDefault="00000000" w:rsidP="001B269F">
            <w:pPr>
              <w:pStyle w:val="NoSpacing"/>
              <w:spacing w:after="160" w:line="256" w:lineRule="auto"/>
              <w:jc w:val="left"/>
              <w:rPr>
                <w:rFonts w:cstheme="minorHAnsi"/>
              </w:rPr>
            </w:pPr>
            <w:r w:rsidRPr="006C4D4B">
              <w:rPr>
                <w:rFonts w:cstheme="minorHAnsi"/>
              </w:rPr>
              <w:t>Presence of valuable assets on site</w:t>
            </w:r>
          </w:p>
          <w:p w14:paraId="74D201C9" w14:textId="77777777" w:rsidR="000B6628" w:rsidRPr="006C4D4B" w:rsidRDefault="00000000" w:rsidP="001B269F">
            <w:pPr>
              <w:spacing w:after="0" w:line="240" w:lineRule="auto"/>
              <w:rPr>
                <w:rFonts w:eastAsia="Times New Roman" w:cstheme="minorHAnsi"/>
              </w:rPr>
            </w:pPr>
            <w:r w:rsidRPr="006C4D4B">
              <w:rPr>
                <w:rFonts w:cstheme="minorHAnsi"/>
              </w:rPr>
              <w:t>Engagement of local staff</w:t>
            </w:r>
          </w:p>
        </w:tc>
        <w:tc>
          <w:tcPr>
            <w:tcW w:w="1191" w:type="dxa"/>
          </w:tcPr>
          <w:p w14:paraId="379B854A" w14:textId="77777777" w:rsidR="000B6628" w:rsidRPr="006C4D4B" w:rsidRDefault="00000000">
            <w:pPr>
              <w:pStyle w:val="NoSpacing"/>
              <w:spacing w:after="160" w:line="256" w:lineRule="auto"/>
              <w:rPr>
                <w:rFonts w:cstheme="minorHAnsi"/>
              </w:rPr>
            </w:pPr>
            <w:r w:rsidRPr="006C4D4B">
              <w:rPr>
                <w:rFonts w:cstheme="minorHAnsi"/>
              </w:rPr>
              <w:t>Surrounding</w:t>
            </w:r>
          </w:p>
          <w:p w14:paraId="645538BB" w14:textId="77777777" w:rsidR="000B6628" w:rsidRPr="006C4D4B" w:rsidRDefault="00000000">
            <w:pPr>
              <w:pStyle w:val="NoSpacing"/>
              <w:spacing w:after="160" w:line="256" w:lineRule="auto"/>
              <w:rPr>
                <w:rFonts w:cstheme="minorHAnsi"/>
              </w:rPr>
            </w:pPr>
            <w:r w:rsidRPr="006C4D4B">
              <w:rPr>
                <w:rFonts w:cstheme="minorHAnsi"/>
              </w:rPr>
              <w:t>Communities, Air,</w:t>
            </w:r>
          </w:p>
          <w:p w14:paraId="346E3766" w14:textId="77777777" w:rsidR="000B6628" w:rsidRPr="006C4D4B" w:rsidRDefault="00000000">
            <w:pPr>
              <w:pStyle w:val="NoSpacing"/>
              <w:spacing w:after="160" w:line="256" w:lineRule="auto"/>
              <w:rPr>
                <w:rFonts w:cstheme="minorHAnsi"/>
              </w:rPr>
            </w:pPr>
            <w:r w:rsidRPr="006C4D4B">
              <w:rPr>
                <w:rFonts w:cstheme="minorHAnsi"/>
              </w:rPr>
              <w:t>Soil, Flora and</w:t>
            </w:r>
          </w:p>
          <w:p w14:paraId="03501941" w14:textId="77777777" w:rsidR="000B6628" w:rsidRPr="006C4D4B" w:rsidRDefault="00000000">
            <w:pPr>
              <w:pStyle w:val="NoSpacing"/>
              <w:spacing w:after="160" w:line="256" w:lineRule="auto"/>
              <w:rPr>
                <w:rFonts w:cstheme="minorHAnsi"/>
              </w:rPr>
            </w:pPr>
            <w:r w:rsidRPr="006C4D4B">
              <w:rPr>
                <w:rFonts w:cstheme="minorHAnsi"/>
              </w:rPr>
              <w:t>Fauna, Project</w:t>
            </w:r>
          </w:p>
          <w:p w14:paraId="32E573E2" w14:textId="77777777" w:rsidR="000B6628" w:rsidRPr="006C4D4B" w:rsidRDefault="00000000">
            <w:pPr>
              <w:spacing w:after="0" w:line="240" w:lineRule="auto"/>
              <w:rPr>
                <w:rFonts w:eastAsia="Garamond" w:cstheme="minorHAnsi"/>
                <w:b/>
                <w:i/>
              </w:rPr>
            </w:pPr>
            <w:r w:rsidRPr="006C4D4B">
              <w:rPr>
                <w:rFonts w:cstheme="minorHAnsi"/>
              </w:rPr>
              <w:t>Workers</w:t>
            </w:r>
          </w:p>
        </w:tc>
        <w:tc>
          <w:tcPr>
            <w:tcW w:w="3391" w:type="dxa"/>
          </w:tcPr>
          <w:p w14:paraId="279B7175" w14:textId="77777777" w:rsidR="000B6628" w:rsidRPr="006C4D4B" w:rsidRDefault="00000000" w:rsidP="001B269F">
            <w:pPr>
              <w:pStyle w:val="NoSpacing"/>
              <w:jc w:val="left"/>
            </w:pPr>
            <w:r w:rsidRPr="006C4D4B">
              <w:t>Movement of heavy-duty</w:t>
            </w:r>
          </w:p>
          <w:p w14:paraId="115C6382" w14:textId="77777777" w:rsidR="000B6628" w:rsidRPr="006C4D4B" w:rsidRDefault="00000000" w:rsidP="001B269F">
            <w:pPr>
              <w:pStyle w:val="NoSpacing"/>
              <w:jc w:val="left"/>
            </w:pPr>
            <w:r w:rsidRPr="006C4D4B">
              <w:t>vehicles transporting</w:t>
            </w:r>
          </w:p>
          <w:p w14:paraId="20622914" w14:textId="77777777" w:rsidR="000B6628" w:rsidRPr="006C4D4B" w:rsidRDefault="00000000" w:rsidP="001B269F">
            <w:pPr>
              <w:pStyle w:val="NoSpacing"/>
              <w:jc w:val="left"/>
            </w:pPr>
            <w:r w:rsidRPr="006C4D4B">
              <w:t>personnel, equipment and</w:t>
            </w:r>
          </w:p>
          <w:p w14:paraId="70CE963D" w14:textId="77777777" w:rsidR="000B6628" w:rsidRDefault="00000000" w:rsidP="001B269F">
            <w:pPr>
              <w:pStyle w:val="NoSpacing"/>
              <w:jc w:val="left"/>
            </w:pPr>
            <w:r w:rsidRPr="006C4D4B">
              <w:t>materials to site</w:t>
            </w:r>
          </w:p>
          <w:p w14:paraId="7845103B" w14:textId="77777777" w:rsidR="001B269F" w:rsidRPr="006C4D4B" w:rsidRDefault="001B269F" w:rsidP="001B269F">
            <w:pPr>
              <w:pStyle w:val="NoSpacing"/>
              <w:jc w:val="left"/>
            </w:pPr>
          </w:p>
          <w:p w14:paraId="4066A848" w14:textId="77777777" w:rsidR="000B6628" w:rsidRPr="006C4D4B" w:rsidRDefault="00000000" w:rsidP="001B269F">
            <w:pPr>
              <w:pStyle w:val="NoSpacing"/>
              <w:jc w:val="left"/>
            </w:pPr>
            <w:r w:rsidRPr="006C4D4B">
              <w:t>Fugitive dusts and vehicular</w:t>
            </w:r>
          </w:p>
          <w:p w14:paraId="3D52B164" w14:textId="77777777" w:rsidR="000B6628" w:rsidRDefault="00000000" w:rsidP="001B269F">
            <w:pPr>
              <w:pStyle w:val="NoSpacing"/>
              <w:jc w:val="left"/>
            </w:pPr>
            <w:r w:rsidRPr="006C4D4B">
              <w:t>exhaust emissions</w:t>
            </w:r>
          </w:p>
          <w:p w14:paraId="0775D317" w14:textId="77777777" w:rsidR="001B269F" w:rsidRPr="006C4D4B" w:rsidRDefault="001B269F" w:rsidP="001B269F">
            <w:pPr>
              <w:pStyle w:val="NoSpacing"/>
              <w:jc w:val="left"/>
            </w:pPr>
          </w:p>
          <w:p w14:paraId="36627C75" w14:textId="3727B265" w:rsidR="00A83422" w:rsidRPr="006C4D4B" w:rsidRDefault="00000000" w:rsidP="001B269F">
            <w:pPr>
              <w:pStyle w:val="NoSpacing"/>
              <w:jc w:val="left"/>
            </w:pPr>
            <w:r w:rsidRPr="006C4D4B">
              <w:t>Noise &amp; Vibration Generation</w:t>
            </w:r>
            <w:r w:rsidR="00A83422">
              <w:t>.</w:t>
            </w:r>
          </w:p>
          <w:p w14:paraId="43CD5E2E" w14:textId="77777777" w:rsidR="000B6628" w:rsidRPr="006C4D4B" w:rsidRDefault="00000000" w:rsidP="001B269F">
            <w:pPr>
              <w:pStyle w:val="NoSpacing"/>
              <w:jc w:val="left"/>
            </w:pPr>
            <w:r w:rsidRPr="006C4D4B">
              <w:t>Stationary positioning of</w:t>
            </w:r>
          </w:p>
          <w:p w14:paraId="38A2E573" w14:textId="77777777" w:rsidR="000B6628" w:rsidRPr="006C4D4B" w:rsidRDefault="00000000" w:rsidP="001B269F">
            <w:pPr>
              <w:pStyle w:val="NoSpacing"/>
              <w:jc w:val="left"/>
            </w:pPr>
            <w:r w:rsidRPr="006C4D4B">
              <w:t>heavy-duty vehicles and</w:t>
            </w:r>
          </w:p>
          <w:p w14:paraId="01F60F46" w14:textId="22B12BC2" w:rsidR="000B6628" w:rsidRDefault="00000000" w:rsidP="001B269F">
            <w:pPr>
              <w:pStyle w:val="NoSpacing"/>
              <w:jc w:val="left"/>
            </w:pPr>
            <w:r w:rsidRPr="006C4D4B">
              <w:t>equipment</w:t>
            </w:r>
          </w:p>
          <w:p w14:paraId="1CB7A332" w14:textId="77777777" w:rsidR="001B269F" w:rsidRPr="006C4D4B" w:rsidRDefault="001B269F" w:rsidP="001B269F">
            <w:pPr>
              <w:pStyle w:val="NoSpacing"/>
              <w:jc w:val="left"/>
            </w:pPr>
          </w:p>
          <w:p w14:paraId="46EFB93E" w14:textId="1816185B" w:rsidR="000B6628" w:rsidRDefault="00000000" w:rsidP="001B269F">
            <w:pPr>
              <w:pStyle w:val="NoSpacing"/>
              <w:jc w:val="left"/>
            </w:pPr>
            <w:r w:rsidRPr="006C4D4B">
              <w:t>Increased risk of social unrest if construction workers are not recruited from the local community</w:t>
            </w:r>
          </w:p>
          <w:p w14:paraId="32129607" w14:textId="77777777" w:rsidR="001B269F" w:rsidRPr="006C4D4B" w:rsidRDefault="001B269F" w:rsidP="001B269F">
            <w:pPr>
              <w:pStyle w:val="NoSpacing"/>
              <w:jc w:val="left"/>
            </w:pPr>
          </w:p>
          <w:p w14:paraId="75A2516B" w14:textId="77777777" w:rsidR="000B6628" w:rsidRPr="006C4D4B" w:rsidRDefault="00000000" w:rsidP="001B269F">
            <w:pPr>
              <w:pStyle w:val="NoSpacing"/>
              <w:jc w:val="left"/>
            </w:pPr>
            <w:r w:rsidRPr="006C4D4B">
              <w:t>Increased risk of social unrest if construction workers are not</w:t>
            </w:r>
          </w:p>
          <w:p w14:paraId="6281877B" w14:textId="76899B42" w:rsidR="000B6628" w:rsidRDefault="00000000" w:rsidP="001B269F">
            <w:pPr>
              <w:pStyle w:val="NoSpacing"/>
              <w:jc w:val="left"/>
            </w:pPr>
            <w:r w:rsidRPr="006C4D4B">
              <w:t>recruited from the local community</w:t>
            </w:r>
          </w:p>
          <w:p w14:paraId="73512D62" w14:textId="77777777" w:rsidR="001B269F" w:rsidRPr="006C4D4B" w:rsidRDefault="001B269F" w:rsidP="001B269F">
            <w:pPr>
              <w:pStyle w:val="NoSpacing"/>
              <w:jc w:val="left"/>
            </w:pPr>
          </w:p>
          <w:p w14:paraId="4F5D6161" w14:textId="6E560EFB" w:rsidR="000B6628" w:rsidRPr="006C4D4B" w:rsidRDefault="00000000" w:rsidP="001B269F">
            <w:pPr>
              <w:pStyle w:val="NoSpacing"/>
              <w:jc w:val="left"/>
            </w:pPr>
            <w:r w:rsidRPr="006C4D4B">
              <w:t>Landscape disruption and visual intrusion due to presence of equipment, vehicles and trucks</w:t>
            </w:r>
          </w:p>
          <w:p w14:paraId="274F1229" w14:textId="709B2608" w:rsidR="000B6628" w:rsidRDefault="00000000" w:rsidP="001B269F">
            <w:pPr>
              <w:pStyle w:val="NoSpacing"/>
              <w:jc w:val="left"/>
            </w:pPr>
            <w:r w:rsidRPr="006C4D4B">
              <w:t>Risks of accidents from struck-by injuries to workers from the movement of heavy-duty vehicles</w:t>
            </w:r>
          </w:p>
          <w:p w14:paraId="5A905692" w14:textId="77777777" w:rsidR="00A83422" w:rsidRPr="006C4D4B" w:rsidRDefault="00A83422" w:rsidP="001B269F">
            <w:pPr>
              <w:pStyle w:val="NoSpacing"/>
              <w:jc w:val="left"/>
            </w:pPr>
          </w:p>
          <w:p w14:paraId="1F78728F" w14:textId="77777777" w:rsidR="000B6628" w:rsidRPr="006C4D4B" w:rsidRDefault="00000000" w:rsidP="001B269F">
            <w:pPr>
              <w:pStyle w:val="NoSpacing"/>
              <w:jc w:val="left"/>
            </w:pPr>
            <w:r w:rsidRPr="006C4D4B">
              <w:t>Risks of Gender Based Violence (GBV)/Sexual Exploitation Abuse</w:t>
            </w:r>
          </w:p>
          <w:p w14:paraId="51120B54" w14:textId="5CDEF649" w:rsidR="000B6628" w:rsidRDefault="00000000" w:rsidP="001B269F">
            <w:pPr>
              <w:pStyle w:val="NoSpacing"/>
              <w:jc w:val="left"/>
            </w:pPr>
            <w:r w:rsidRPr="006C4D4B">
              <w:t>(SEA) resulting from the interaction between contractors and</w:t>
            </w:r>
            <w:r w:rsidR="00A83422">
              <w:t xml:space="preserve"> </w:t>
            </w:r>
            <w:r w:rsidRPr="006C4D4B">
              <w:t>members of the communities</w:t>
            </w:r>
          </w:p>
          <w:p w14:paraId="1954E55C" w14:textId="77777777" w:rsidR="006C794B" w:rsidRPr="006C4D4B" w:rsidRDefault="006C794B" w:rsidP="001B269F">
            <w:pPr>
              <w:pStyle w:val="NoSpacing"/>
              <w:jc w:val="left"/>
            </w:pPr>
          </w:p>
          <w:p w14:paraId="3AAB4517" w14:textId="49B2683F" w:rsidR="000B6628" w:rsidRDefault="00000000" w:rsidP="001B269F">
            <w:pPr>
              <w:pStyle w:val="NoSpacing"/>
              <w:jc w:val="left"/>
            </w:pPr>
            <w:r w:rsidRPr="006C4D4B">
              <w:lastRenderedPageBreak/>
              <w:t>Disruption of traffic flow and increased risk of Road Traffic Accidents (RTAs) due to movement of heavy-duty vehicles.</w:t>
            </w:r>
          </w:p>
          <w:p w14:paraId="4DEC425B" w14:textId="77777777" w:rsidR="006C794B" w:rsidRPr="006C4D4B" w:rsidRDefault="006C794B" w:rsidP="001B269F">
            <w:pPr>
              <w:pStyle w:val="NoSpacing"/>
              <w:jc w:val="left"/>
            </w:pPr>
          </w:p>
          <w:p w14:paraId="568FF168" w14:textId="5C561785" w:rsidR="000B6628" w:rsidRDefault="00000000" w:rsidP="001B269F">
            <w:pPr>
              <w:pStyle w:val="NoSpacing"/>
              <w:jc w:val="left"/>
            </w:pPr>
            <w:r w:rsidRPr="006C4D4B">
              <w:t>Risk of security breaches and threat to lives and properties due to storage of materials and equipment on site</w:t>
            </w:r>
          </w:p>
          <w:p w14:paraId="3BFD00E4" w14:textId="77777777" w:rsidR="006C794B" w:rsidRPr="006C4D4B" w:rsidRDefault="006C794B" w:rsidP="001B269F">
            <w:pPr>
              <w:pStyle w:val="NoSpacing"/>
              <w:jc w:val="left"/>
            </w:pPr>
          </w:p>
          <w:p w14:paraId="6B2D0BE7" w14:textId="77777777" w:rsidR="000B6628" w:rsidRPr="006C4D4B" w:rsidRDefault="00000000" w:rsidP="001B269F">
            <w:pPr>
              <w:pStyle w:val="NoSpacing"/>
              <w:jc w:val="left"/>
            </w:pPr>
            <w:r w:rsidRPr="006C4D4B">
              <w:t>Presence of valuable assets on site</w:t>
            </w:r>
          </w:p>
          <w:p w14:paraId="2865AA90" w14:textId="64277C4B" w:rsidR="000B6628" w:rsidRDefault="00000000" w:rsidP="001B269F">
            <w:pPr>
              <w:pStyle w:val="NoSpacing"/>
              <w:jc w:val="left"/>
            </w:pPr>
            <w:r w:rsidRPr="006C4D4B">
              <w:t>Respiratory and eye related problems in residents of surrounding communities from exposure to fugitive dusts</w:t>
            </w:r>
            <w:r w:rsidR="00A83422">
              <w:t>.</w:t>
            </w:r>
          </w:p>
          <w:p w14:paraId="56E577E6" w14:textId="77777777" w:rsidR="006C794B" w:rsidRPr="006C4D4B" w:rsidRDefault="006C794B" w:rsidP="001B269F">
            <w:pPr>
              <w:pStyle w:val="NoSpacing"/>
              <w:jc w:val="left"/>
            </w:pPr>
          </w:p>
          <w:p w14:paraId="5F4D0BCF" w14:textId="77777777" w:rsidR="000B6628" w:rsidRDefault="00000000" w:rsidP="001B269F">
            <w:pPr>
              <w:pStyle w:val="NoSpacing"/>
              <w:jc w:val="left"/>
            </w:pPr>
            <w:r w:rsidRPr="006C4D4B">
              <w:t>Engagement of local staff</w:t>
            </w:r>
          </w:p>
          <w:p w14:paraId="6D85CE4B" w14:textId="77777777" w:rsidR="006C794B" w:rsidRPr="006C4D4B" w:rsidRDefault="006C794B" w:rsidP="001B269F">
            <w:pPr>
              <w:pStyle w:val="NoSpacing"/>
              <w:jc w:val="left"/>
            </w:pPr>
          </w:p>
          <w:p w14:paraId="29CAF891" w14:textId="77777777" w:rsidR="000B6628" w:rsidRPr="006C4D4B" w:rsidRDefault="00000000" w:rsidP="001B269F">
            <w:pPr>
              <w:pStyle w:val="NoSpacing"/>
              <w:jc w:val="left"/>
              <w:rPr>
                <w:rFonts w:eastAsia="Garamond"/>
                <w:b/>
                <w:i/>
              </w:rPr>
            </w:pPr>
            <w:r w:rsidRPr="006C4D4B">
              <w:t>Soil compaction and increased susceptibility to erosion as a result of operation and stationary positioning of heavy-duty vehicles</w:t>
            </w:r>
          </w:p>
        </w:tc>
        <w:tc>
          <w:tcPr>
            <w:tcW w:w="1302" w:type="dxa"/>
          </w:tcPr>
          <w:p w14:paraId="6AAE8985" w14:textId="77777777" w:rsidR="000B6628" w:rsidRPr="006C4D4B" w:rsidRDefault="00000000">
            <w:pPr>
              <w:pStyle w:val="NoSpacing"/>
              <w:spacing w:after="160" w:line="256" w:lineRule="auto"/>
              <w:rPr>
                <w:rFonts w:cstheme="minorHAnsi"/>
              </w:rPr>
            </w:pPr>
            <w:r w:rsidRPr="006C4D4B">
              <w:rPr>
                <w:rFonts w:cstheme="minorHAnsi"/>
              </w:rPr>
              <w:lastRenderedPageBreak/>
              <w:t>Low-Medium, Direct, Short-term and Local</w:t>
            </w:r>
          </w:p>
        </w:tc>
      </w:tr>
      <w:tr w:rsidR="000B6628" w:rsidRPr="006C4D4B" w14:paraId="292DE7E4" w14:textId="77777777" w:rsidTr="001B269F">
        <w:trPr>
          <w:trHeight w:val="4932"/>
        </w:trPr>
        <w:tc>
          <w:tcPr>
            <w:tcW w:w="1576" w:type="dxa"/>
          </w:tcPr>
          <w:p w14:paraId="2E604993" w14:textId="77777777" w:rsidR="000B6628" w:rsidRPr="006C4D4B" w:rsidRDefault="00000000">
            <w:pPr>
              <w:spacing w:after="0" w:line="240" w:lineRule="auto"/>
              <w:rPr>
                <w:rFonts w:eastAsia="Garamond" w:cstheme="minorHAnsi"/>
                <w:b/>
                <w:i/>
              </w:rPr>
            </w:pPr>
            <w:r w:rsidRPr="006C4D4B">
              <w:rPr>
                <w:rFonts w:cstheme="minorHAnsi"/>
              </w:rPr>
              <w:t>Mobilization of workers to site</w:t>
            </w:r>
          </w:p>
        </w:tc>
        <w:tc>
          <w:tcPr>
            <w:tcW w:w="1934" w:type="dxa"/>
          </w:tcPr>
          <w:p w14:paraId="3EF36B7D" w14:textId="77777777" w:rsidR="000B6628" w:rsidRPr="006C4D4B" w:rsidRDefault="00000000">
            <w:pPr>
              <w:spacing w:after="0" w:line="240" w:lineRule="auto"/>
              <w:rPr>
                <w:rFonts w:cstheme="minorHAnsi"/>
              </w:rPr>
            </w:pPr>
            <w:r w:rsidRPr="006C4D4B">
              <w:rPr>
                <w:rFonts w:cstheme="minorHAnsi"/>
              </w:rPr>
              <w:t>Movement of heavy-duty vehicles transporting</w:t>
            </w:r>
          </w:p>
          <w:p w14:paraId="1B6F6125" w14:textId="77777777" w:rsidR="000B6628" w:rsidRPr="006C4D4B" w:rsidRDefault="00000000">
            <w:pPr>
              <w:spacing w:after="0" w:line="240" w:lineRule="auto"/>
              <w:rPr>
                <w:rFonts w:cstheme="minorHAnsi"/>
              </w:rPr>
            </w:pPr>
            <w:r w:rsidRPr="006C4D4B">
              <w:rPr>
                <w:rFonts w:cstheme="minorHAnsi"/>
              </w:rPr>
              <w:t>personnel, equipment and materials to site</w:t>
            </w:r>
          </w:p>
          <w:p w14:paraId="1AEE8DE7" w14:textId="77777777" w:rsidR="000B6628" w:rsidRPr="006C4D4B" w:rsidRDefault="00000000">
            <w:pPr>
              <w:spacing w:after="0" w:line="240" w:lineRule="auto"/>
              <w:rPr>
                <w:rFonts w:cstheme="minorHAnsi"/>
              </w:rPr>
            </w:pPr>
            <w:r w:rsidRPr="006C4D4B">
              <w:rPr>
                <w:rFonts w:cstheme="minorHAnsi"/>
              </w:rPr>
              <w:t>Fugitive dusts and vehicular exhaust emissions</w:t>
            </w:r>
          </w:p>
        </w:tc>
        <w:tc>
          <w:tcPr>
            <w:tcW w:w="1191" w:type="dxa"/>
          </w:tcPr>
          <w:p w14:paraId="4CC69901" w14:textId="77777777" w:rsidR="000B6628" w:rsidRPr="006C4D4B" w:rsidRDefault="00000000">
            <w:pPr>
              <w:spacing w:after="0" w:line="240" w:lineRule="auto"/>
              <w:rPr>
                <w:rFonts w:cstheme="minorHAnsi"/>
              </w:rPr>
            </w:pPr>
            <w:r w:rsidRPr="006C4D4B">
              <w:rPr>
                <w:rFonts w:cstheme="minorHAnsi"/>
              </w:rPr>
              <w:t xml:space="preserve">Surrounding communities, Air, Soil, Flora and Fauna, Project Workers </w:t>
            </w:r>
          </w:p>
        </w:tc>
        <w:tc>
          <w:tcPr>
            <w:tcW w:w="3391" w:type="dxa"/>
          </w:tcPr>
          <w:p w14:paraId="79E89D24" w14:textId="77777777" w:rsidR="000B6628" w:rsidRDefault="00000000">
            <w:pPr>
              <w:spacing w:after="0" w:line="240" w:lineRule="auto"/>
              <w:rPr>
                <w:rFonts w:cstheme="minorHAnsi"/>
              </w:rPr>
            </w:pPr>
            <w:r w:rsidRPr="006C4D4B">
              <w:rPr>
                <w:rFonts w:cstheme="minorHAnsi"/>
              </w:rPr>
              <w:t>Unauthorized movements of construction workers, construction equipment, machinery, and heavy-duty vehicles (during and after working hours) could result in trespassing</w:t>
            </w:r>
          </w:p>
          <w:p w14:paraId="00EBE4E5" w14:textId="77777777" w:rsidR="006C794B" w:rsidRPr="006C4D4B" w:rsidRDefault="006C794B">
            <w:pPr>
              <w:spacing w:after="0" w:line="240" w:lineRule="auto"/>
              <w:rPr>
                <w:rFonts w:cstheme="minorHAnsi"/>
              </w:rPr>
            </w:pPr>
          </w:p>
          <w:p w14:paraId="6BE16FDA" w14:textId="77777777" w:rsidR="000B6628" w:rsidRDefault="00000000">
            <w:pPr>
              <w:spacing w:after="0" w:line="240" w:lineRule="auto"/>
              <w:rPr>
                <w:rFonts w:cstheme="minorHAnsi"/>
              </w:rPr>
            </w:pPr>
            <w:r w:rsidRPr="006C4D4B">
              <w:rPr>
                <w:rFonts w:cstheme="minorHAnsi"/>
              </w:rPr>
              <w:t>Damage to local land and property and invasion of privacy of local residents</w:t>
            </w:r>
          </w:p>
          <w:p w14:paraId="7459B2E7" w14:textId="77777777" w:rsidR="006C794B" w:rsidRPr="006C4D4B" w:rsidRDefault="006C794B">
            <w:pPr>
              <w:spacing w:after="0" w:line="240" w:lineRule="auto"/>
              <w:rPr>
                <w:rFonts w:cstheme="minorHAnsi"/>
              </w:rPr>
            </w:pPr>
          </w:p>
          <w:p w14:paraId="428CEF1D" w14:textId="77777777" w:rsidR="000B6628" w:rsidRDefault="00000000">
            <w:pPr>
              <w:spacing w:after="0" w:line="240" w:lineRule="auto"/>
              <w:rPr>
                <w:rFonts w:cstheme="minorHAnsi"/>
              </w:rPr>
            </w:pPr>
            <w:r w:rsidRPr="006C4D4B">
              <w:rPr>
                <w:rFonts w:cstheme="minorHAnsi"/>
              </w:rPr>
              <w:t>Disparity of pay, increase in disposable income and potential availability of illegal substances, illicit or culturally inappropriate lifestyle choices, leading to increased tension between local communities and the workers.</w:t>
            </w:r>
          </w:p>
          <w:p w14:paraId="69810EDB" w14:textId="77777777" w:rsidR="006C794B" w:rsidRPr="006C4D4B" w:rsidRDefault="006C794B">
            <w:pPr>
              <w:spacing w:after="0" w:line="240" w:lineRule="auto"/>
              <w:rPr>
                <w:rFonts w:cstheme="minorHAnsi"/>
              </w:rPr>
            </w:pPr>
          </w:p>
          <w:p w14:paraId="33BDFB2F" w14:textId="77777777" w:rsidR="000B6628" w:rsidRDefault="00000000">
            <w:pPr>
              <w:spacing w:after="0" w:line="240" w:lineRule="auto"/>
              <w:rPr>
                <w:rFonts w:cstheme="minorHAnsi"/>
              </w:rPr>
            </w:pPr>
            <w:r w:rsidRPr="006C4D4B">
              <w:rPr>
                <w:rFonts w:cstheme="minorHAnsi"/>
              </w:rPr>
              <w:t>Increasing incidents of crime and or violence and threats to the safety of local community members.</w:t>
            </w:r>
          </w:p>
          <w:p w14:paraId="57035B12" w14:textId="77777777" w:rsidR="006C794B" w:rsidRPr="006C4D4B" w:rsidRDefault="006C794B">
            <w:pPr>
              <w:spacing w:after="0" w:line="240" w:lineRule="auto"/>
              <w:rPr>
                <w:rFonts w:cstheme="minorHAnsi"/>
              </w:rPr>
            </w:pPr>
          </w:p>
          <w:p w14:paraId="0D36641F" w14:textId="618A90BA" w:rsidR="000B6628" w:rsidRPr="006C4D4B" w:rsidRDefault="00000000">
            <w:pPr>
              <w:spacing w:after="0" w:line="240" w:lineRule="auto"/>
              <w:rPr>
                <w:rFonts w:cstheme="minorHAnsi"/>
              </w:rPr>
            </w:pPr>
            <w:r w:rsidRPr="006C4D4B">
              <w:rPr>
                <w:rFonts w:cstheme="minorHAnsi"/>
              </w:rPr>
              <w:t>Occupational accidents and injuries to workers and risk to community health and safety</w:t>
            </w:r>
            <w:r w:rsidR="00545212">
              <w:rPr>
                <w:rFonts w:cstheme="minorHAnsi"/>
              </w:rPr>
              <w:t xml:space="preserve"> </w:t>
            </w:r>
            <w:r w:rsidRPr="006C4D4B">
              <w:rPr>
                <w:rFonts w:eastAsia="Times New Roman" w:cstheme="minorHAnsi"/>
              </w:rPr>
              <w:t>Exposure to communicable diseases</w:t>
            </w:r>
          </w:p>
        </w:tc>
        <w:tc>
          <w:tcPr>
            <w:tcW w:w="1302" w:type="dxa"/>
          </w:tcPr>
          <w:p w14:paraId="7AABBAE5" w14:textId="77777777" w:rsidR="000B6628" w:rsidRPr="006C4D4B" w:rsidRDefault="00000000">
            <w:pPr>
              <w:spacing w:after="0" w:line="240" w:lineRule="auto"/>
              <w:rPr>
                <w:rFonts w:cstheme="minorHAnsi"/>
              </w:rPr>
            </w:pPr>
            <w:r w:rsidRPr="006C4D4B">
              <w:rPr>
                <w:rFonts w:cstheme="minorHAnsi"/>
              </w:rPr>
              <w:t>Medium, Direct, Short-term, Local</w:t>
            </w:r>
          </w:p>
        </w:tc>
      </w:tr>
      <w:tr w:rsidR="000B6628" w:rsidRPr="006C4D4B" w14:paraId="5621473B" w14:textId="77777777" w:rsidTr="001B269F">
        <w:tc>
          <w:tcPr>
            <w:tcW w:w="1576" w:type="dxa"/>
          </w:tcPr>
          <w:p w14:paraId="6125E3AD" w14:textId="77777777" w:rsidR="000B6628" w:rsidRPr="006C4D4B" w:rsidRDefault="00000000">
            <w:pPr>
              <w:spacing w:after="0" w:line="240" w:lineRule="auto"/>
              <w:rPr>
                <w:rFonts w:eastAsia="Garamond" w:cstheme="minorHAnsi"/>
                <w:b/>
                <w:i/>
              </w:rPr>
            </w:pPr>
            <w:r w:rsidRPr="006C4D4B">
              <w:rPr>
                <w:rFonts w:cstheme="minorHAnsi"/>
              </w:rPr>
              <w:t xml:space="preserve">Supply of materials – cement, sand, pipes, planks </w:t>
            </w:r>
            <w:proofErr w:type="spellStart"/>
            <w:r w:rsidRPr="006C4D4B">
              <w:rPr>
                <w:rFonts w:cstheme="minorHAnsi"/>
              </w:rPr>
              <w:t>etc</w:t>
            </w:r>
            <w:proofErr w:type="spellEnd"/>
          </w:p>
        </w:tc>
        <w:tc>
          <w:tcPr>
            <w:tcW w:w="1934" w:type="dxa"/>
          </w:tcPr>
          <w:p w14:paraId="059C597D" w14:textId="77777777" w:rsidR="000B6628" w:rsidRPr="006C4D4B" w:rsidRDefault="00000000">
            <w:pPr>
              <w:spacing w:after="0" w:line="240" w:lineRule="auto"/>
              <w:rPr>
                <w:rFonts w:eastAsia="Times New Roman" w:cstheme="minorHAnsi"/>
              </w:rPr>
            </w:pPr>
            <w:r w:rsidRPr="006C4D4B">
              <w:rPr>
                <w:rFonts w:eastAsia="Garamond" w:cstheme="minorHAnsi"/>
              </w:rPr>
              <w:t>Noise &amp; Vibration Generation</w:t>
            </w:r>
          </w:p>
        </w:tc>
        <w:tc>
          <w:tcPr>
            <w:tcW w:w="1191" w:type="dxa"/>
          </w:tcPr>
          <w:p w14:paraId="5A21CAA1" w14:textId="77777777" w:rsidR="000B6628" w:rsidRPr="006C4D4B" w:rsidRDefault="00000000">
            <w:pPr>
              <w:spacing w:after="0" w:line="240" w:lineRule="auto"/>
              <w:rPr>
                <w:rFonts w:eastAsia="Garamond" w:cstheme="minorHAnsi"/>
                <w:b/>
                <w:i/>
              </w:rPr>
            </w:pPr>
            <w:r w:rsidRPr="006C4D4B">
              <w:rPr>
                <w:rFonts w:cstheme="minorHAnsi"/>
              </w:rPr>
              <w:t>Air, Land, Workers</w:t>
            </w:r>
          </w:p>
        </w:tc>
        <w:tc>
          <w:tcPr>
            <w:tcW w:w="3391" w:type="dxa"/>
          </w:tcPr>
          <w:p w14:paraId="5D67617F" w14:textId="77777777" w:rsidR="000B6628" w:rsidRDefault="00000000">
            <w:pPr>
              <w:spacing w:after="0" w:line="240" w:lineRule="auto"/>
              <w:rPr>
                <w:rFonts w:cstheme="minorHAnsi"/>
              </w:rPr>
            </w:pPr>
            <w:r w:rsidRPr="006C4D4B">
              <w:rPr>
                <w:rFonts w:cstheme="minorHAnsi"/>
              </w:rPr>
              <w:t>Traffic congestion and risk of road traffic</w:t>
            </w:r>
          </w:p>
          <w:p w14:paraId="57DD42C7" w14:textId="77777777" w:rsidR="00545212" w:rsidRPr="006C4D4B" w:rsidRDefault="00545212">
            <w:pPr>
              <w:spacing w:after="0" w:line="240" w:lineRule="auto"/>
              <w:rPr>
                <w:rFonts w:cstheme="minorHAnsi"/>
              </w:rPr>
            </w:pPr>
          </w:p>
          <w:p w14:paraId="62142B43" w14:textId="77777777" w:rsidR="000B6628" w:rsidRPr="006C4D4B" w:rsidRDefault="00000000">
            <w:pPr>
              <w:spacing w:after="0" w:line="240" w:lineRule="auto"/>
              <w:rPr>
                <w:rFonts w:eastAsia="Garamond" w:cstheme="minorHAnsi"/>
                <w:b/>
                <w:i/>
              </w:rPr>
            </w:pPr>
            <w:r w:rsidRPr="006C4D4B">
              <w:rPr>
                <w:rFonts w:cstheme="minorHAnsi"/>
              </w:rPr>
              <w:t>Occupational accidents and injuries to workers and risk to community health and safety</w:t>
            </w:r>
          </w:p>
        </w:tc>
        <w:tc>
          <w:tcPr>
            <w:tcW w:w="1302" w:type="dxa"/>
          </w:tcPr>
          <w:p w14:paraId="3ACC9949" w14:textId="77777777" w:rsidR="000B6628" w:rsidRPr="006C4D4B" w:rsidRDefault="00000000">
            <w:pPr>
              <w:spacing w:after="0" w:line="240" w:lineRule="auto"/>
              <w:rPr>
                <w:rFonts w:cstheme="minorHAnsi"/>
              </w:rPr>
            </w:pPr>
            <w:r w:rsidRPr="006C4D4B">
              <w:rPr>
                <w:rFonts w:cstheme="minorHAnsi"/>
              </w:rPr>
              <w:t>Medium, Direct, Short-term</w:t>
            </w:r>
          </w:p>
        </w:tc>
      </w:tr>
      <w:tr w:rsidR="000B6628" w:rsidRPr="006C4D4B" w14:paraId="6AD5272D" w14:textId="77777777" w:rsidTr="001B269F">
        <w:tc>
          <w:tcPr>
            <w:tcW w:w="1576" w:type="dxa"/>
          </w:tcPr>
          <w:p w14:paraId="55B687BC" w14:textId="77777777" w:rsidR="000B6628" w:rsidRPr="006C4D4B" w:rsidRDefault="00000000">
            <w:pPr>
              <w:spacing w:after="0" w:line="240" w:lineRule="auto"/>
              <w:rPr>
                <w:rFonts w:eastAsia="Garamond" w:cstheme="minorHAnsi"/>
                <w:b/>
                <w:i/>
              </w:rPr>
            </w:pPr>
            <w:r w:rsidRPr="006C4D4B">
              <w:rPr>
                <w:rFonts w:cstheme="minorHAnsi"/>
              </w:rPr>
              <w:t xml:space="preserve">Site clearing </w:t>
            </w:r>
            <w:r w:rsidRPr="006C4D4B">
              <w:rPr>
                <w:rFonts w:cstheme="minorHAnsi"/>
              </w:rPr>
              <w:lastRenderedPageBreak/>
              <w:t>and preparation</w:t>
            </w:r>
          </w:p>
        </w:tc>
        <w:tc>
          <w:tcPr>
            <w:tcW w:w="1934" w:type="dxa"/>
          </w:tcPr>
          <w:p w14:paraId="56822750" w14:textId="77777777" w:rsidR="000B6628" w:rsidRPr="006C4D4B" w:rsidRDefault="00000000">
            <w:pPr>
              <w:tabs>
                <w:tab w:val="left" w:pos="5483"/>
              </w:tabs>
              <w:spacing w:after="0" w:line="240" w:lineRule="auto"/>
              <w:rPr>
                <w:rFonts w:eastAsia="Times New Roman" w:cstheme="minorHAnsi"/>
              </w:rPr>
            </w:pPr>
            <w:r w:rsidRPr="006C4D4B">
              <w:rPr>
                <w:rFonts w:eastAsia="Times New Roman" w:cstheme="minorHAnsi"/>
              </w:rPr>
              <w:lastRenderedPageBreak/>
              <w:t xml:space="preserve">Clearing of land for </w:t>
            </w:r>
            <w:r w:rsidRPr="006C4D4B">
              <w:rPr>
                <w:rFonts w:eastAsia="Times New Roman" w:cstheme="minorHAnsi"/>
              </w:rPr>
              <w:lastRenderedPageBreak/>
              <w:t xml:space="preserve">new construction </w:t>
            </w:r>
          </w:p>
        </w:tc>
        <w:tc>
          <w:tcPr>
            <w:tcW w:w="1191" w:type="dxa"/>
          </w:tcPr>
          <w:p w14:paraId="5A2B171B" w14:textId="77777777" w:rsidR="000B6628" w:rsidRPr="006C4D4B" w:rsidRDefault="00000000">
            <w:pPr>
              <w:spacing w:after="0" w:line="240" w:lineRule="auto"/>
              <w:rPr>
                <w:rFonts w:eastAsia="Garamond" w:cstheme="minorHAnsi"/>
                <w:b/>
                <w:i/>
              </w:rPr>
            </w:pPr>
            <w:r w:rsidRPr="006C4D4B">
              <w:rPr>
                <w:rFonts w:eastAsia="Times New Roman" w:cstheme="minorHAnsi"/>
              </w:rPr>
              <w:lastRenderedPageBreak/>
              <w:t>Surroundi</w:t>
            </w:r>
            <w:r w:rsidRPr="006C4D4B">
              <w:rPr>
                <w:rFonts w:eastAsia="Times New Roman" w:cstheme="minorHAnsi"/>
              </w:rPr>
              <w:lastRenderedPageBreak/>
              <w:t xml:space="preserve">ng communities, vegetation, soil, air and water, </w:t>
            </w:r>
          </w:p>
        </w:tc>
        <w:tc>
          <w:tcPr>
            <w:tcW w:w="3391" w:type="dxa"/>
          </w:tcPr>
          <w:p w14:paraId="422247FE" w14:textId="5E57BFC2" w:rsidR="000B6628" w:rsidRDefault="00000000">
            <w:pPr>
              <w:spacing w:after="0" w:line="240" w:lineRule="auto"/>
              <w:rPr>
                <w:rFonts w:eastAsia="Times New Roman" w:cstheme="minorHAnsi"/>
              </w:rPr>
            </w:pPr>
            <w:r w:rsidRPr="006C4D4B">
              <w:rPr>
                <w:rFonts w:eastAsia="Times New Roman" w:cstheme="minorHAnsi"/>
              </w:rPr>
              <w:lastRenderedPageBreak/>
              <w:t xml:space="preserve">Air quality deterioration from </w:t>
            </w:r>
            <w:r w:rsidRPr="006C4D4B">
              <w:rPr>
                <w:rFonts w:eastAsia="Times New Roman" w:cstheme="minorHAnsi"/>
              </w:rPr>
              <w:lastRenderedPageBreak/>
              <w:t>release of dusts and gaseous emissions from exposed soil surfaces and vehicles</w:t>
            </w:r>
            <w:r w:rsidR="00545212">
              <w:rPr>
                <w:rFonts w:eastAsia="Times New Roman" w:cstheme="minorHAnsi"/>
              </w:rPr>
              <w:t>.</w:t>
            </w:r>
          </w:p>
          <w:p w14:paraId="0DBC8E2E" w14:textId="77777777" w:rsidR="00545212" w:rsidRPr="006C4D4B" w:rsidRDefault="00545212">
            <w:pPr>
              <w:spacing w:after="0" w:line="240" w:lineRule="auto"/>
              <w:rPr>
                <w:rFonts w:eastAsia="Times New Roman" w:cstheme="minorHAnsi"/>
              </w:rPr>
            </w:pPr>
          </w:p>
          <w:p w14:paraId="3830A54E" w14:textId="77777777" w:rsidR="000B6628" w:rsidRDefault="00000000">
            <w:pPr>
              <w:spacing w:after="0" w:line="240" w:lineRule="auto"/>
              <w:rPr>
                <w:rFonts w:cstheme="minorHAnsi"/>
              </w:rPr>
            </w:pPr>
            <w:r w:rsidRPr="006C4D4B">
              <w:rPr>
                <w:rFonts w:cstheme="minorHAnsi"/>
              </w:rPr>
              <w:t>Occupational accidents and injuries to workers and risk to community health and safety</w:t>
            </w:r>
          </w:p>
          <w:p w14:paraId="49DA56A7" w14:textId="77777777" w:rsidR="00545212" w:rsidRPr="006C4D4B" w:rsidRDefault="00545212">
            <w:pPr>
              <w:spacing w:after="0" w:line="240" w:lineRule="auto"/>
              <w:rPr>
                <w:rFonts w:cstheme="minorHAnsi"/>
              </w:rPr>
            </w:pPr>
          </w:p>
          <w:p w14:paraId="3D42667F" w14:textId="77777777" w:rsidR="000B6628" w:rsidRDefault="00000000">
            <w:pPr>
              <w:spacing w:after="0" w:line="240" w:lineRule="auto"/>
              <w:rPr>
                <w:rFonts w:eastAsia="Times New Roman" w:cstheme="minorHAnsi"/>
              </w:rPr>
            </w:pPr>
            <w:r w:rsidRPr="006C4D4B">
              <w:rPr>
                <w:rFonts w:eastAsia="Times New Roman" w:cstheme="minorHAnsi"/>
              </w:rPr>
              <w:t>Noise and vibration from the use of machineries and motorized equipment</w:t>
            </w:r>
          </w:p>
          <w:p w14:paraId="6EC09663" w14:textId="77777777" w:rsidR="00545212" w:rsidRPr="006C4D4B" w:rsidRDefault="00545212">
            <w:pPr>
              <w:spacing w:after="0" w:line="240" w:lineRule="auto"/>
              <w:rPr>
                <w:rFonts w:eastAsia="Times New Roman" w:cstheme="minorHAnsi"/>
              </w:rPr>
            </w:pPr>
          </w:p>
          <w:p w14:paraId="3762E2B7" w14:textId="77777777" w:rsidR="000B6628" w:rsidRDefault="00000000">
            <w:pPr>
              <w:spacing w:after="0" w:line="240" w:lineRule="auto"/>
              <w:rPr>
                <w:rFonts w:eastAsia="Times New Roman" w:cstheme="minorHAnsi"/>
              </w:rPr>
            </w:pPr>
            <w:r w:rsidRPr="006C4D4B">
              <w:rPr>
                <w:rFonts w:eastAsia="Times New Roman" w:cstheme="minorHAnsi"/>
              </w:rPr>
              <w:t>Loss of vegetation cover due to clearing of project site</w:t>
            </w:r>
          </w:p>
          <w:p w14:paraId="2343EED1" w14:textId="77777777" w:rsidR="00545212" w:rsidRPr="006C4D4B" w:rsidRDefault="00545212">
            <w:pPr>
              <w:spacing w:after="0" w:line="240" w:lineRule="auto"/>
              <w:rPr>
                <w:rFonts w:eastAsia="Times New Roman" w:cstheme="minorHAnsi"/>
              </w:rPr>
            </w:pPr>
          </w:p>
          <w:p w14:paraId="67A05261" w14:textId="77777777" w:rsidR="000B6628" w:rsidRDefault="00000000">
            <w:pPr>
              <w:spacing w:after="0" w:line="240" w:lineRule="auto"/>
              <w:rPr>
                <w:rFonts w:eastAsia="Times New Roman" w:cstheme="minorHAnsi"/>
              </w:rPr>
            </w:pPr>
            <w:r w:rsidRPr="006C4D4B">
              <w:rPr>
                <w:rFonts w:eastAsia="Times New Roman" w:cstheme="minorHAnsi"/>
              </w:rPr>
              <w:t>Reduction in carbon sequestration in the project area due to removal of trees</w:t>
            </w:r>
          </w:p>
          <w:p w14:paraId="6EA15088" w14:textId="77777777" w:rsidR="00545212" w:rsidRPr="006C4D4B" w:rsidRDefault="00545212">
            <w:pPr>
              <w:spacing w:after="0" w:line="240" w:lineRule="auto"/>
              <w:rPr>
                <w:rFonts w:eastAsia="Times New Roman" w:cstheme="minorHAnsi"/>
              </w:rPr>
            </w:pPr>
          </w:p>
          <w:p w14:paraId="0C855385" w14:textId="77777777" w:rsidR="000B6628" w:rsidRDefault="00000000">
            <w:pPr>
              <w:spacing w:after="0" w:line="240" w:lineRule="auto"/>
              <w:rPr>
                <w:rFonts w:eastAsia="Times New Roman" w:cstheme="minorHAnsi"/>
              </w:rPr>
            </w:pPr>
            <w:r w:rsidRPr="006C4D4B">
              <w:rPr>
                <w:rFonts w:eastAsia="Times New Roman" w:cstheme="minorHAnsi"/>
              </w:rPr>
              <w:t>Disturbance/Destruction of flora and fauna habitat and loss of fauna due to site clearing including susceptibility of plants to pathogenic infections due to mechanical bruises</w:t>
            </w:r>
          </w:p>
          <w:p w14:paraId="0E1A9C8D" w14:textId="77777777" w:rsidR="00545212" w:rsidRPr="006C4D4B" w:rsidRDefault="00545212">
            <w:pPr>
              <w:spacing w:after="0" w:line="240" w:lineRule="auto"/>
              <w:rPr>
                <w:rFonts w:eastAsia="Times New Roman" w:cstheme="minorHAnsi"/>
              </w:rPr>
            </w:pPr>
          </w:p>
          <w:p w14:paraId="71E1C797" w14:textId="77777777" w:rsidR="000B6628" w:rsidRDefault="00000000">
            <w:pPr>
              <w:spacing w:after="0" w:line="240" w:lineRule="auto"/>
              <w:rPr>
                <w:rFonts w:eastAsia="Times New Roman" w:cstheme="minorHAnsi"/>
              </w:rPr>
            </w:pPr>
            <w:r w:rsidRPr="006C4D4B">
              <w:rPr>
                <w:rFonts w:eastAsia="Times New Roman" w:cstheme="minorHAnsi"/>
              </w:rPr>
              <w:t>Increase in amounts of fugitive dust, exhaust fumes and GHGs from movement of heavy-duty vehicles and equipment into work areas</w:t>
            </w:r>
          </w:p>
          <w:p w14:paraId="19A6716F" w14:textId="77777777" w:rsidR="00545212" w:rsidRPr="006C4D4B" w:rsidRDefault="00545212">
            <w:pPr>
              <w:spacing w:after="0" w:line="240" w:lineRule="auto"/>
              <w:rPr>
                <w:rFonts w:eastAsia="Times New Roman" w:cstheme="minorHAnsi"/>
              </w:rPr>
            </w:pPr>
          </w:p>
          <w:p w14:paraId="7DB2E77C" w14:textId="77777777" w:rsidR="000B6628" w:rsidRDefault="00000000">
            <w:pPr>
              <w:spacing w:after="0" w:line="240" w:lineRule="auto"/>
              <w:rPr>
                <w:rFonts w:eastAsia="Times New Roman" w:cstheme="minorHAnsi"/>
              </w:rPr>
            </w:pPr>
            <w:r w:rsidRPr="006C4D4B">
              <w:rPr>
                <w:rFonts w:eastAsia="Times New Roman" w:cstheme="minorHAnsi"/>
              </w:rPr>
              <w:t>Noise and vibration from movement of heavy-duty vehicles</w:t>
            </w:r>
          </w:p>
          <w:p w14:paraId="2373454F" w14:textId="77777777" w:rsidR="00545212" w:rsidRPr="006C4D4B" w:rsidRDefault="00545212">
            <w:pPr>
              <w:spacing w:after="0" w:line="240" w:lineRule="auto"/>
              <w:rPr>
                <w:rFonts w:eastAsia="Times New Roman" w:cstheme="minorHAnsi"/>
              </w:rPr>
            </w:pPr>
          </w:p>
          <w:p w14:paraId="53677529" w14:textId="77777777" w:rsidR="000B6628" w:rsidRPr="006C4D4B" w:rsidRDefault="00000000">
            <w:pPr>
              <w:spacing w:after="0" w:line="240" w:lineRule="auto"/>
              <w:rPr>
                <w:rFonts w:eastAsia="Garamond" w:cstheme="minorHAnsi"/>
                <w:b/>
                <w:i/>
              </w:rPr>
            </w:pPr>
            <w:r w:rsidRPr="006C4D4B">
              <w:rPr>
                <w:rFonts w:cstheme="minorHAnsi"/>
              </w:rPr>
              <w:t>Landscape disruption and visual intrusion</w:t>
            </w:r>
          </w:p>
        </w:tc>
        <w:tc>
          <w:tcPr>
            <w:tcW w:w="1302" w:type="dxa"/>
          </w:tcPr>
          <w:p w14:paraId="43067C23" w14:textId="77777777" w:rsidR="000B6628" w:rsidRPr="006C4D4B" w:rsidRDefault="00000000">
            <w:pPr>
              <w:spacing w:after="0" w:line="240" w:lineRule="auto"/>
              <w:rPr>
                <w:rFonts w:eastAsia="Times New Roman" w:cstheme="minorHAnsi"/>
              </w:rPr>
            </w:pPr>
            <w:r w:rsidRPr="006C4D4B">
              <w:rPr>
                <w:rFonts w:eastAsia="Times New Roman" w:cstheme="minorHAnsi"/>
              </w:rPr>
              <w:lastRenderedPageBreak/>
              <w:t xml:space="preserve">High, </w:t>
            </w:r>
            <w:r w:rsidRPr="006C4D4B">
              <w:rPr>
                <w:rFonts w:eastAsia="Times New Roman" w:cstheme="minorHAnsi"/>
              </w:rPr>
              <w:lastRenderedPageBreak/>
              <w:t>Direct, Long-term</w:t>
            </w:r>
          </w:p>
        </w:tc>
      </w:tr>
      <w:tr w:rsidR="000B6628" w:rsidRPr="006C4D4B" w14:paraId="56A57D74" w14:textId="77777777" w:rsidTr="001B269F">
        <w:tc>
          <w:tcPr>
            <w:tcW w:w="1576" w:type="dxa"/>
          </w:tcPr>
          <w:p w14:paraId="0E4CC8BC" w14:textId="77777777" w:rsidR="000B6628" w:rsidRPr="006C4D4B" w:rsidRDefault="00000000">
            <w:pPr>
              <w:spacing w:after="0" w:line="240" w:lineRule="auto"/>
              <w:ind w:left="120"/>
              <w:rPr>
                <w:rFonts w:eastAsia="Garamond" w:cstheme="minorHAnsi"/>
              </w:rPr>
            </w:pPr>
            <w:r w:rsidRPr="006C4D4B">
              <w:rPr>
                <w:rFonts w:eastAsia="Garamond" w:cstheme="minorHAnsi"/>
              </w:rPr>
              <w:lastRenderedPageBreak/>
              <w:t>Installation of</w:t>
            </w:r>
          </w:p>
          <w:p w14:paraId="32BD909E" w14:textId="77777777" w:rsidR="000B6628" w:rsidRPr="006C4D4B" w:rsidRDefault="00000000">
            <w:pPr>
              <w:spacing w:after="0" w:line="240" w:lineRule="auto"/>
              <w:ind w:left="120"/>
              <w:rPr>
                <w:rFonts w:eastAsia="Garamond" w:cstheme="minorHAnsi"/>
              </w:rPr>
            </w:pPr>
            <w:r w:rsidRPr="006C4D4B">
              <w:rPr>
                <w:rFonts w:eastAsia="Garamond" w:cstheme="minorHAnsi"/>
              </w:rPr>
              <w:t>Temporary</w:t>
            </w:r>
          </w:p>
          <w:p w14:paraId="2D61B958" w14:textId="77777777" w:rsidR="000B6628" w:rsidRPr="006C4D4B" w:rsidRDefault="00000000">
            <w:pPr>
              <w:spacing w:after="0" w:line="240" w:lineRule="auto"/>
              <w:ind w:left="120"/>
              <w:rPr>
                <w:rFonts w:eastAsia="Garamond" w:cstheme="minorHAnsi"/>
              </w:rPr>
            </w:pPr>
            <w:r w:rsidRPr="006C4D4B">
              <w:rPr>
                <w:rFonts w:eastAsia="Garamond" w:cstheme="minorHAnsi"/>
              </w:rPr>
              <w:t>Structures for</w:t>
            </w:r>
          </w:p>
          <w:p w14:paraId="19102470" w14:textId="77777777" w:rsidR="000B6628" w:rsidRPr="006C4D4B" w:rsidRDefault="00000000">
            <w:pPr>
              <w:spacing w:after="0" w:line="240" w:lineRule="auto"/>
              <w:ind w:left="120"/>
              <w:rPr>
                <w:rFonts w:eastAsia="Garamond" w:cstheme="minorHAnsi"/>
              </w:rPr>
            </w:pPr>
            <w:r w:rsidRPr="006C4D4B">
              <w:rPr>
                <w:rFonts w:eastAsia="Garamond" w:cstheme="minorHAnsi"/>
              </w:rPr>
              <w:t>workers including</w:t>
            </w:r>
          </w:p>
          <w:p w14:paraId="1B528A65" w14:textId="77777777" w:rsidR="000B6628" w:rsidRPr="006C4D4B" w:rsidRDefault="00000000">
            <w:pPr>
              <w:spacing w:after="0" w:line="240" w:lineRule="auto"/>
              <w:ind w:left="120"/>
              <w:rPr>
                <w:rFonts w:eastAsia="Garamond" w:cstheme="minorHAnsi"/>
              </w:rPr>
            </w:pPr>
            <w:r w:rsidRPr="006C4D4B">
              <w:rPr>
                <w:rFonts w:eastAsia="Garamond" w:cstheme="minorHAnsi"/>
              </w:rPr>
              <w:t>storage area, water</w:t>
            </w:r>
          </w:p>
          <w:p w14:paraId="489416E3" w14:textId="77777777" w:rsidR="000B6628" w:rsidRPr="006C4D4B" w:rsidRDefault="00000000">
            <w:pPr>
              <w:spacing w:after="0" w:line="240" w:lineRule="auto"/>
              <w:ind w:left="120"/>
              <w:rPr>
                <w:rFonts w:eastAsia="Garamond" w:cstheme="minorHAnsi"/>
              </w:rPr>
            </w:pPr>
            <w:r w:rsidRPr="006C4D4B">
              <w:rPr>
                <w:rFonts w:eastAsia="Garamond" w:cstheme="minorHAnsi"/>
              </w:rPr>
              <w:t>supply system,</w:t>
            </w:r>
          </w:p>
          <w:p w14:paraId="743EE644" w14:textId="77777777" w:rsidR="000B6628" w:rsidRPr="006C4D4B" w:rsidRDefault="00000000">
            <w:pPr>
              <w:spacing w:after="0" w:line="240" w:lineRule="auto"/>
              <w:ind w:left="120"/>
              <w:rPr>
                <w:rFonts w:eastAsia="Garamond" w:cstheme="minorHAnsi"/>
              </w:rPr>
            </w:pPr>
            <w:r w:rsidRPr="006C4D4B">
              <w:rPr>
                <w:rFonts w:eastAsia="Garamond" w:cstheme="minorHAnsi"/>
              </w:rPr>
              <w:t>electricity,</w:t>
            </w:r>
          </w:p>
          <w:p w14:paraId="2C14BCCF" w14:textId="77777777" w:rsidR="000B6628" w:rsidRPr="006C4D4B" w:rsidRDefault="00000000">
            <w:pPr>
              <w:spacing w:after="0" w:line="240" w:lineRule="auto"/>
              <w:ind w:left="120"/>
              <w:rPr>
                <w:rFonts w:eastAsia="Garamond" w:cstheme="minorHAnsi"/>
              </w:rPr>
            </w:pPr>
            <w:r w:rsidRPr="006C4D4B">
              <w:rPr>
                <w:rFonts w:eastAsia="Garamond" w:cstheme="minorHAnsi"/>
              </w:rPr>
              <w:t>sanitation and</w:t>
            </w:r>
          </w:p>
          <w:p w14:paraId="329C1FA6" w14:textId="77777777" w:rsidR="000B6628" w:rsidRPr="006C4D4B" w:rsidRDefault="00000000">
            <w:pPr>
              <w:spacing w:after="0" w:line="240" w:lineRule="auto"/>
              <w:ind w:left="120"/>
              <w:rPr>
                <w:rFonts w:eastAsia="Garamond" w:cstheme="minorHAnsi"/>
              </w:rPr>
            </w:pPr>
            <w:r w:rsidRPr="006C4D4B">
              <w:rPr>
                <w:rFonts w:eastAsia="Garamond" w:cstheme="minorHAnsi"/>
              </w:rPr>
              <w:t>waste disposal</w:t>
            </w:r>
          </w:p>
          <w:p w14:paraId="2A7703F7" w14:textId="77777777" w:rsidR="000B6628" w:rsidRPr="006C4D4B" w:rsidRDefault="00000000">
            <w:pPr>
              <w:spacing w:after="0" w:line="240" w:lineRule="auto"/>
              <w:ind w:firstLineChars="50" w:firstLine="110"/>
              <w:rPr>
                <w:rFonts w:eastAsia="Garamond" w:cstheme="minorHAnsi"/>
                <w:b/>
                <w:i/>
              </w:rPr>
            </w:pPr>
            <w:r w:rsidRPr="006C4D4B">
              <w:rPr>
                <w:rFonts w:eastAsia="Garamond" w:cstheme="minorHAnsi"/>
              </w:rPr>
              <w:t>areas etc.</w:t>
            </w:r>
          </w:p>
        </w:tc>
        <w:tc>
          <w:tcPr>
            <w:tcW w:w="1934" w:type="dxa"/>
          </w:tcPr>
          <w:p w14:paraId="32DFDA59" w14:textId="77777777" w:rsidR="000B6628" w:rsidRPr="006C4D4B" w:rsidRDefault="00000000">
            <w:pPr>
              <w:spacing w:after="0" w:line="240" w:lineRule="auto"/>
              <w:rPr>
                <w:rFonts w:cstheme="minorHAnsi"/>
              </w:rPr>
            </w:pPr>
            <w:r w:rsidRPr="006C4D4B">
              <w:rPr>
                <w:rFonts w:cstheme="minorHAnsi"/>
              </w:rPr>
              <w:t>Waste Generation</w:t>
            </w:r>
          </w:p>
          <w:p w14:paraId="50C843F9" w14:textId="77777777" w:rsidR="000B6628" w:rsidRPr="006C4D4B" w:rsidRDefault="00000000">
            <w:pPr>
              <w:spacing w:after="0" w:line="240" w:lineRule="auto"/>
              <w:rPr>
                <w:rFonts w:cstheme="minorHAnsi"/>
              </w:rPr>
            </w:pPr>
            <w:r w:rsidRPr="006C4D4B">
              <w:rPr>
                <w:rFonts w:cstheme="minorHAnsi"/>
              </w:rPr>
              <w:t>Noise and Vibration Generation</w:t>
            </w:r>
          </w:p>
          <w:p w14:paraId="2DE497C7" w14:textId="77777777" w:rsidR="000B6628" w:rsidRPr="006C4D4B" w:rsidRDefault="00000000">
            <w:pPr>
              <w:spacing w:after="0" w:line="240" w:lineRule="auto"/>
              <w:rPr>
                <w:rFonts w:cstheme="minorHAnsi"/>
              </w:rPr>
            </w:pPr>
            <w:r w:rsidRPr="006C4D4B">
              <w:rPr>
                <w:rFonts w:cstheme="minorHAnsi"/>
              </w:rPr>
              <w:t>Installation of Site Structures</w:t>
            </w:r>
          </w:p>
          <w:p w14:paraId="359F6B7C" w14:textId="77777777" w:rsidR="000B6628" w:rsidRPr="006C4D4B" w:rsidRDefault="000B6628">
            <w:pPr>
              <w:spacing w:after="0" w:line="240" w:lineRule="auto"/>
              <w:rPr>
                <w:rFonts w:eastAsia="Times New Roman" w:cstheme="minorHAnsi"/>
              </w:rPr>
            </w:pPr>
          </w:p>
        </w:tc>
        <w:tc>
          <w:tcPr>
            <w:tcW w:w="1191" w:type="dxa"/>
          </w:tcPr>
          <w:p w14:paraId="3FEB44BF" w14:textId="77777777" w:rsidR="000B6628" w:rsidRPr="006C4D4B" w:rsidRDefault="00000000">
            <w:pPr>
              <w:spacing w:after="0" w:line="240" w:lineRule="auto"/>
              <w:rPr>
                <w:rFonts w:eastAsia="Garamond" w:cstheme="minorHAnsi"/>
              </w:rPr>
            </w:pPr>
            <w:r w:rsidRPr="006C4D4B">
              <w:rPr>
                <w:rFonts w:eastAsia="Garamond" w:cstheme="minorHAnsi"/>
              </w:rPr>
              <w:t>Affected communities,</w:t>
            </w:r>
          </w:p>
          <w:p w14:paraId="3FB91EEA" w14:textId="77777777" w:rsidR="000B6628" w:rsidRPr="006C4D4B" w:rsidRDefault="00000000">
            <w:pPr>
              <w:spacing w:after="0" w:line="240" w:lineRule="auto"/>
              <w:rPr>
                <w:rFonts w:cstheme="minorHAnsi"/>
              </w:rPr>
            </w:pPr>
            <w:r w:rsidRPr="006C4D4B">
              <w:rPr>
                <w:rFonts w:eastAsia="Garamond" w:cstheme="minorHAnsi"/>
              </w:rPr>
              <w:t>Workers, Soil and Land</w:t>
            </w:r>
          </w:p>
          <w:p w14:paraId="3BE3D472" w14:textId="77777777" w:rsidR="000B6628" w:rsidRPr="006C4D4B" w:rsidRDefault="000B6628">
            <w:pPr>
              <w:spacing w:after="0" w:line="240" w:lineRule="auto"/>
              <w:rPr>
                <w:rFonts w:eastAsia="Garamond" w:cstheme="minorHAnsi"/>
                <w:b/>
                <w:i/>
              </w:rPr>
            </w:pPr>
          </w:p>
        </w:tc>
        <w:tc>
          <w:tcPr>
            <w:tcW w:w="3391" w:type="dxa"/>
          </w:tcPr>
          <w:p w14:paraId="2E59E04C" w14:textId="77777777" w:rsidR="000B6628" w:rsidRPr="006C4D4B" w:rsidRDefault="00000000">
            <w:pPr>
              <w:spacing w:after="0" w:line="240" w:lineRule="auto"/>
              <w:rPr>
                <w:rFonts w:eastAsia="Garamond" w:cstheme="minorHAnsi"/>
              </w:rPr>
            </w:pPr>
            <w:r w:rsidRPr="006C4D4B">
              <w:rPr>
                <w:rFonts w:eastAsia="Garamond" w:cstheme="minorHAnsi"/>
              </w:rPr>
              <w:t>Noise and vibration disturbances in surrounding communities from the use of machineries and motorized equipment.</w:t>
            </w:r>
          </w:p>
          <w:p w14:paraId="48FE9701" w14:textId="77777777" w:rsidR="000B6628" w:rsidRPr="006C4D4B" w:rsidRDefault="000B6628">
            <w:pPr>
              <w:spacing w:after="0" w:line="240" w:lineRule="auto"/>
              <w:ind w:left="140"/>
              <w:rPr>
                <w:rFonts w:eastAsia="Garamond" w:cstheme="minorHAnsi"/>
              </w:rPr>
            </w:pPr>
          </w:p>
          <w:p w14:paraId="69F3E192" w14:textId="77777777" w:rsidR="000B6628" w:rsidRPr="006C4D4B" w:rsidRDefault="00000000">
            <w:pPr>
              <w:spacing w:after="0" w:line="240" w:lineRule="auto"/>
              <w:rPr>
                <w:rFonts w:eastAsia="Garamond" w:cstheme="minorHAnsi"/>
              </w:rPr>
            </w:pPr>
            <w:r w:rsidRPr="006C4D4B">
              <w:rPr>
                <w:rFonts w:eastAsia="Garamond" w:cstheme="minorHAnsi"/>
              </w:rPr>
              <w:t>Generation of hazardous and non-hazardous wastes from construction activities.</w:t>
            </w:r>
          </w:p>
          <w:p w14:paraId="4C218092" w14:textId="77777777" w:rsidR="000B6628" w:rsidRPr="006C4D4B" w:rsidRDefault="000B6628">
            <w:pPr>
              <w:spacing w:after="0" w:line="240" w:lineRule="auto"/>
              <w:rPr>
                <w:rFonts w:eastAsia="Garamond" w:cstheme="minorHAnsi"/>
              </w:rPr>
            </w:pPr>
          </w:p>
          <w:p w14:paraId="3C4E3569" w14:textId="77777777" w:rsidR="000B6628" w:rsidRPr="006C4D4B" w:rsidRDefault="00000000">
            <w:pPr>
              <w:spacing w:after="0" w:line="240" w:lineRule="auto"/>
              <w:rPr>
                <w:rFonts w:eastAsia="Garamond" w:cstheme="minorHAnsi"/>
              </w:rPr>
            </w:pPr>
            <w:r w:rsidRPr="006C4D4B">
              <w:rPr>
                <w:rFonts w:eastAsia="Garamond" w:cstheme="minorHAnsi"/>
              </w:rPr>
              <w:t>Soil contamination from indiscriminate dumping of hazardous wastes.</w:t>
            </w:r>
          </w:p>
          <w:p w14:paraId="1F63C4DA" w14:textId="77777777" w:rsidR="000B6628" w:rsidRPr="006C4D4B" w:rsidRDefault="000B6628">
            <w:pPr>
              <w:spacing w:after="0" w:line="240" w:lineRule="auto"/>
              <w:rPr>
                <w:rFonts w:eastAsia="Garamond" w:cstheme="minorHAnsi"/>
              </w:rPr>
            </w:pPr>
          </w:p>
          <w:p w14:paraId="5183B284" w14:textId="77777777" w:rsidR="000B6628" w:rsidRPr="006C4D4B" w:rsidRDefault="00000000">
            <w:pPr>
              <w:spacing w:after="0" w:line="240" w:lineRule="auto"/>
              <w:rPr>
                <w:rFonts w:eastAsia="Garamond" w:cstheme="minorHAnsi"/>
                <w:b/>
                <w:i/>
              </w:rPr>
            </w:pPr>
            <w:r w:rsidRPr="006C4D4B">
              <w:rPr>
                <w:rFonts w:eastAsia="Garamond" w:cstheme="minorHAnsi"/>
              </w:rPr>
              <w:t>Risk of occupational accidents and injuries to workers</w:t>
            </w:r>
          </w:p>
        </w:tc>
        <w:tc>
          <w:tcPr>
            <w:tcW w:w="1302" w:type="dxa"/>
          </w:tcPr>
          <w:p w14:paraId="44644B31" w14:textId="77777777" w:rsidR="000B6628" w:rsidRPr="006C4D4B" w:rsidRDefault="00000000">
            <w:pPr>
              <w:spacing w:after="0" w:line="240" w:lineRule="auto"/>
              <w:rPr>
                <w:rFonts w:eastAsia="Garamond" w:cstheme="minorHAnsi"/>
              </w:rPr>
            </w:pPr>
            <w:r w:rsidRPr="006C4D4B">
              <w:rPr>
                <w:rFonts w:eastAsia="Garamond" w:cstheme="minorHAnsi"/>
              </w:rPr>
              <w:t>Medium, Short-term, Direct</w:t>
            </w:r>
          </w:p>
        </w:tc>
      </w:tr>
      <w:tr w:rsidR="000B6628" w:rsidRPr="006C4D4B" w14:paraId="028E217B" w14:textId="77777777" w:rsidTr="001B269F">
        <w:tc>
          <w:tcPr>
            <w:tcW w:w="8092" w:type="dxa"/>
            <w:gridSpan w:val="4"/>
          </w:tcPr>
          <w:p w14:paraId="25CA9F23" w14:textId="77777777" w:rsidR="000B6628" w:rsidRPr="006C4D4B" w:rsidRDefault="00000000">
            <w:pPr>
              <w:spacing w:after="0" w:line="240" w:lineRule="auto"/>
              <w:jc w:val="both"/>
              <w:rPr>
                <w:rFonts w:eastAsia="Garamond" w:cstheme="minorHAnsi"/>
                <w:b/>
                <w:i/>
              </w:rPr>
            </w:pPr>
            <w:r w:rsidRPr="006C4D4B">
              <w:rPr>
                <w:rFonts w:eastAsia="Garamond" w:cstheme="minorHAnsi"/>
                <w:b/>
                <w:iCs/>
              </w:rPr>
              <w:t>CONSTRUCTION PHASE</w:t>
            </w:r>
          </w:p>
        </w:tc>
        <w:tc>
          <w:tcPr>
            <w:tcW w:w="1302" w:type="dxa"/>
          </w:tcPr>
          <w:p w14:paraId="6947CCF1" w14:textId="77777777" w:rsidR="000B6628" w:rsidRPr="006C4D4B" w:rsidRDefault="000B6628">
            <w:pPr>
              <w:spacing w:after="0" w:line="240" w:lineRule="auto"/>
              <w:jc w:val="both"/>
              <w:rPr>
                <w:rFonts w:eastAsia="Garamond" w:cstheme="minorHAnsi"/>
                <w:b/>
                <w:iCs/>
              </w:rPr>
            </w:pPr>
          </w:p>
        </w:tc>
      </w:tr>
      <w:tr w:rsidR="000B6628" w:rsidRPr="006C4D4B" w14:paraId="095AF7EC" w14:textId="77777777" w:rsidTr="001B269F">
        <w:tc>
          <w:tcPr>
            <w:tcW w:w="1576" w:type="dxa"/>
          </w:tcPr>
          <w:p w14:paraId="21A71CB0" w14:textId="77777777" w:rsidR="000B6628" w:rsidRPr="006C4D4B" w:rsidRDefault="00000000">
            <w:pPr>
              <w:spacing w:after="0" w:line="240" w:lineRule="auto"/>
              <w:rPr>
                <w:rFonts w:eastAsia="Garamond" w:cstheme="minorHAnsi"/>
              </w:rPr>
            </w:pPr>
            <w:r w:rsidRPr="006C4D4B">
              <w:rPr>
                <w:rFonts w:eastAsia="Garamond" w:cstheme="minorHAnsi"/>
              </w:rPr>
              <w:t>Excavation for</w:t>
            </w:r>
          </w:p>
          <w:p w14:paraId="23045DD7" w14:textId="77777777" w:rsidR="000B6628" w:rsidRPr="006C4D4B" w:rsidRDefault="00000000">
            <w:pPr>
              <w:spacing w:after="0" w:line="240" w:lineRule="auto"/>
              <w:rPr>
                <w:rFonts w:eastAsia="Garamond" w:cstheme="minorHAnsi"/>
              </w:rPr>
            </w:pPr>
            <w:r w:rsidRPr="006C4D4B">
              <w:rPr>
                <w:rFonts w:eastAsia="Garamond" w:cstheme="minorHAnsi"/>
              </w:rPr>
              <w:t>foundations of</w:t>
            </w:r>
          </w:p>
          <w:p w14:paraId="7990B9AC" w14:textId="77777777" w:rsidR="000B6628" w:rsidRPr="006C4D4B" w:rsidRDefault="00000000">
            <w:pPr>
              <w:spacing w:after="0" w:line="240" w:lineRule="auto"/>
              <w:rPr>
                <w:rFonts w:eastAsia="Garamond" w:cstheme="minorHAnsi"/>
                <w:b/>
                <w:i/>
              </w:rPr>
            </w:pPr>
            <w:r w:rsidRPr="006C4D4B">
              <w:rPr>
                <w:rFonts w:eastAsia="Garamond" w:cstheme="minorHAnsi"/>
              </w:rPr>
              <w:t>new buildings</w:t>
            </w:r>
          </w:p>
        </w:tc>
        <w:tc>
          <w:tcPr>
            <w:tcW w:w="1934" w:type="dxa"/>
          </w:tcPr>
          <w:p w14:paraId="40300102" w14:textId="77777777" w:rsidR="000B6628" w:rsidRPr="006C4D4B" w:rsidRDefault="000B6628">
            <w:pPr>
              <w:spacing w:after="0" w:line="240" w:lineRule="auto"/>
              <w:rPr>
                <w:rFonts w:eastAsia="Times New Roman" w:cstheme="minorHAnsi"/>
              </w:rPr>
            </w:pPr>
          </w:p>
        </w:tc>
        <w:tc>
          <w:tcPr>
            <w:tcW w:w="1191" w:type="dxa"/>
          </w:tcPr>
          <w:p w14:paraId="0CA37795" w14:textId="77777777" w:rsidR="000B6628" w:rsidRPr="006C4D4B" w:rsidRDefault="00000000">
            <w:pPr>
              <w:spacing w:after="0" w:line="240" w:lineRule="auto"/>
              <w:rPr>
                <w:rFonts w:eastAsia="Garamond" w:cstheme="minorHAnsi"/>
                <w:b/>
                <w:i/>
              </w:rPr>
            </w:pPr>
            <w:r w:rsidRPr="006C4D4B">
              <w:rPr>
                <w:rFonts w:eastAsia="Garamond" w:cstheme="minorHAnsi"/>
              </w:rPr>
              <w:t>Air, Soil, Communities</w:t>
            </w:r>
          </w:p>
        </w:tc>
        <w:tc>
          <w:tcPr>
            <w:tcW w:w="3391" w:type="dxa"/>
            <w:vMerge w:val="restart"/>
          </w:tcPr>
          <w:p w14:paraId="762F3809" w14:textId="77777777" w:rsidR="000B6628" w:rsidRPr="006C4D4B" w:rsidRDefault="00000000">
            <w:pPr>
              <w:spacing w:after="0" w:line="240" w:lineRule="auto"/>
              <w:ind w:left="140"/>
              <w:rPr>
                <w:rFonts w:eastAsia="Garamond" w:cstheme="minorHAnsi"/>
              </w:rPr>
            </w:pPr>
            <w:r w:rsidRPr="006C4D4B">
              <w:rPr>
                <w:rFonts w:eastAsia="Garamond" w:cstheme="minorHAnsi"/>
              </w:rPr>
              <w:t>Deterioration of local air quality due to the release of fugitive dusts from excavation for foundations of new buildings</w:t>
            </w:r>
          </w:p>
          <w:p w14:paraId="0C85B838" w14:textId="77777777" w:rsidR="000B6628" w:rsidRDefault="00000000">
            <w:pPr>
              <w:spacing w:after="0" w:line="240" w:lineRule="auto"/>
              <w:ind w:left="140"/>
              <w:rPr>
                <w:rFonts w:eastAsia="Garamond" w:cstheme="minorHAnsi"/>
              </w:rPr>
            </w:pPr>
            <w:r w:rsidRPr="006C4D4B">
              <w:rPr>
                <w:rFonts w:eastAsia="Garamond" w:cstheme="minorHAnsi"/>
              </w:rPr>
              <w:lastRenderedPageBreak/>
              <w:t>Noise and vibration from construction equipment, traffic and activities, may disturb sensitive noise receptors (i.e. humans).</w:t>
            </w:r>
          </w:p>
          <w:p w14:paraId="07697FC8" w14:textId="77777777" w:rsidR="00545212" w:rsidRPr="006C4D4B" w:rsidRDefault="00545212">
            <w:pPr>
              <w:spacing w:after="0" w:line="240" w:lineRule="auto"/>
              <w:ind w:left="140"/>
              <w:rPr>
                <w:rFonts w:eastAsia="Garamond" w:cstheme="minorHAnsi"/>
              </w:rPr>
            </w:pPr>
          </w:p>
          <w:p w14:paraId="00F8F512" w14:textId="77777777" w:rsidR="000B6628" w:rsidRPr="006C4D4B" w:rsidRDefault="00000000">
            <w:pPr>
              <w:spacing w:after="0" w:line="240" w:lineRule="auto"/>
              <w:ind w:left="140"/>
              <w:rPr>
                <w:rFonts w:eastAsia="Garamond" w:cstheme="minorHAnsi"/>
              </w:rPr>
            </w:pPr>
            <w:r w:rsidRPr="006C4D4B">
              <w:rPr>
                <w:rFonts w:eastAsia="Garamond" w:cstheme="minorHAnsi"/>
              </w:rPr>
              <w:t>Loss, damage, erosion, and disruption of soil from exposure of soil surfaces to rain and wind</w:t>
            </w:r>
          </w:p>
          <w:p w14:paraId="69DE53E8" w14:textId="77777777" w:rsidR="000B6628" w:rsidRPr="006C4D4B" w:rsidRDefault="000B6628">
            <w:pPr>
              <w:spacing w:after="0" w:line="240" w:lineRule="auto"/>
              <w:ind w:left="140"/>
              <w:rPr>
                <w:rFonts w:eastAsia="Garamond" w:cstheme="minorHAnsi"/>
              </w:rPr>
            </w:pPr>
          </w:p>
          <w:p w14:paraId="1145D71B" w14:textId="77777777" w:rsidR="000B6628" w:rsidRPr="006C4D4B" w:rsidRDefault="00000000">
            <w:pPr>
              <w:spacing w:after="0" w:line="240" w:lineRule="auto"/>
              <w:ind w:left="140"/>
              <w:rPr>
                <w:rFonts w:eastAsia="Garamond" w:cstheme="minorHAnsi"/>
                <w:b/>
                <w:i/>
              </w:rPr>
            </w:pPr>
            <w:r w:rsidRPr="006C4D4B">
              <w:rPr>
                <w:rFonts w:eastAsia="Garamond" w:cstheme="minorHAnsi"/>
              </w:rPr>
              <w:t>Real or perceived disruption to normal operational life of the facilities, through the physical presence of a workforce.</w:t>
            </w:r>
          </w:p>
          <w:p w14:paraId="3F59F45C" w14:textId="77777777" w:rsidR="000B6628" w:rsidRPr="006C4D4B" w:rsidRDefault="000B6628">
            <w:pPr>
              <w:spacing w:after="0" w:line="240" w:lineRule="auto"/>
              <w:ind w:left="140"/>
              <w:rPr>
                <w:rFonts w:eastAsia="Garamond" w:cstheme="minorHAnsi"/>
                <w:b/>
                <w:i/>
              </w:rPr>
            </w:pPr>
          </w:p>
          <w:p w14:paraId="7900472F" w14:textId="77777777" w:rsidR="000B6628" w:rsidRPr="006C4D4B" w:rsidRDefault="00000000">
            <w:pPr>
              <w:spacing w:after="0" w:line="240" w:lineRule="auto"/>
              <w:ind w:left="120"/>
              <w:rPr>
                <w:rFonts w:eastAsia="Garamond" w:cstheme="minorHAnsi"/>
              </w:rPr>
            </w:pPr>
            <w:r w:rsidRPr="006C4D4B">
              <w:rPr>
                <w:rFonts w:eastAsia="Garamond" w:cstheme="minorHAnsi"/>
              </w:rPr>
              <w:t>Direct employment of local population in workforce and stimulation of local economy</w:t>
            </w:r>
          </w:p>
          <w:p w14:paraId="1AB7C725" w14:textId="77777777" w:rsidR="000B6628" w:rsidRPr="006C4D4B" w:rsidRDefault="000B6628">
            <w:pPr>
              <w:spacing w:after="0" w:line="240" w:lineRule="auto"/>
              <w:ind w:left="120"/>
              <w:rPr>
                <w:rFonts w:eastAsia="Garamond" w:cstheme="minorHAnsi"/>
              </w:rPr>
            </w:pPr>
          </w:p>
          <w:p w14:paraId="175F8DAB" w14:textId="77777777" w:rsidR="000B6628" w:rsidRPr="006C4D4B" w:rsidRDefault="00000000">
            <w:pPr>
              <w:spacing w:after="0" w:line="240" w:lineRule="auto"/>
              <w:ind w:left="120"/>
              <w:rPr>
                <w:rFonts w:eastAsia="Garamond" w:cstheme="minorHAnsi"/>
              </w:rPr>
            </w:pPr>
            <w:r w:rsidRPr="006C4D4B">
              <w:rPr>
                <w:rFonts w:eastAsia="Garamond" w:cstheme="minorHAnsi"/>
              </w:rPr>
              <w:t>Abstraction of significant volume of water from surface or ground water sources may affect supply for other water users and ecosystems, and result in conflicts over water use.</w:t>
            </w:r>
          </w:p>
          <w:p w14:paraId="47CA8794" w14:textId="77777777" w:rsidR="000B6628" w:rsidRPr="006C4D4B" w:rsidRDefault="000B6628">
            <w:pPr>
              <w:spacing w:after="0" w:line="240" w:lineRule="auto"/>
              <w:ind w:left="120"/>
              <w:rPr>
                <w:rFonts w:eastAsia="Garamond" w:cstheme="minorHAnsi"/>
              </w:rPr>
            </w:pPr>
          </w:p>
          <w:p w14:paraId="3FC003EB" w14:textId="77777777" w:rsidR="000B6628" w:rsidRPr="006C4D4B" w:rsidRDefault="00000000">
            <w:pPr>
              <w:spacing w:after="0" w:line="240" w:lineRule="auto"/>
              <w:ind w:left="120"/>
              <w:rPr>
                <w:rFonts w:eastAsia="Garamond" w:cstheme="minorHAnsi"/>
              </w:rPr>
            </w:pPr>
            <w:r w:rsidRPr="006C4D4B">
              <w:rPr>
                <w:rFonts w:eastAsia="Garamond" w:cstheme="minorHAnsi"/>
              </w:rPr>
              <w:t>Inefficient estimation of materials during construction leading to excess consumption of materials, generation of wastes/emissions, pollution of soils and water.</w:t>
            </w:r>
          </w:p>
          <w:p w14:paraId="44632F54" w14:textId="77777777" w:rsidR="000B6628" w:rsidRPr="006C4D4B" w:rsidRDefault="000B6628">
            <w:pPr>
              <w:spacing w:after="0" w:line="240" w:lineRule="auto"/>
              <w:ind w:left="120"/>
              <w:rPr>
                <w:rFonts w:eastAsia="Garamond" w:cstheme="minorHAnsi"/>
              </w:rPr>
            </w:pPr>
          </w:p>
          <w:p w14:paraId="2C1B8501" w14:textId="77777777" w:rsidR="000B6628" w:rsidRPr="006C4D4B" w:rsidRDefault="00000000">
            <w:pPr>
              <w:spacing w:after="0" w:line="240" w:lineRule="auto"/>
              <w:ind w:left="120"/>
              <w:rPr>
                <w:rFonts w:eastAsia="Garamond" w:cstheme="minorHAnsi"/>
              </w:rPr>
            </w:pPr>
            <w:r w:rsidRPr="006C4D4B">
              <w:rPr>
                <w:rFonts w:eastAsia="Garamond" w:cstheme="minorHAnsi"/>
              </w:rPr>
              <w:t>Increased respiratory and eye related problems from exposure to dusts and gaseous emissions.</w:t>
            </w:r>
          </w:p>
        </w:tc>
        <w:tc>
          <w:tcPr>
            <w:tcW w:w="1302" w:type="dxa"/>
          </w:tcPr>
          <w:p w14:paraId="36CA48E3" w14:textId="77777777" w:rsidR="000B6628" w:rsidRPr="006C4D4B" w:rsidRDefault="00000000">
            <w:pPr>
              <w:spacing w:after="0" w:line="240" w:lineRule="auto"/>
              <w:ind w:left="140"/>
              <w:rPr>
                <w:rFonts w:eastAsia="Garamond" w:cstheme="minorHAnsi"/>
              </w:rPr>
            </w:pPr>
            <w:r w:rsidRPr="006C4D4B">
              <w:rPr>
                <w:rFonts w:eastAsia="Garamond" w:cstheme="minorHAnsi"/>
              </w:rPr>
              <w:lastRenderedPageBreak/>
              <w:t>Medium, Direct, Short-term</w:t>
            </w:r>
          </w:p>
        </w:tc>
      </w:tr>
      <w:tr w:rsidR="000B6628" w:rsidRPr="006C4D4B" w14:paraId="4086DF5A" w14:textId="77777777" w:rsidTr="001B269F">
        <w:tc>
          <w:tcPr>
            <w:tcW w:w="1576" w:type="dxa"/>
          </w:tcPr>
          <w:p w14:paraId="01E5C8D8" w14:textId="77777777" w:rsidR="000B6628" w:rsidRPr="006C4D4B" w:rsidRDefault="00000000">
            <w:pPr>
              <w:spacing w:after="0" w:line="240" w:lineRule="auto"/>
              <w:ind w:left="120"/>
              <w:rPr>
                <w:rFonts w:eastAsia="Garamond" w:cstheme="minorHAnsi"/>
              </w:rPr>
            </w:pPr>
            <w:r w:rsidRPr="006C4D4B">
              <w:rPr>
                <w:rFonts w:eastAsia="Garamond" w:cstheme="minorHAnsi"/>
              </w:rPr>
              <w:lastRenderedPageBreak/>
              <w:t>Earthworks and</w:t>
            </w:r>
          </w:p>
          <w:p w14:paraId="6756AB1B" w14:textId="77777777" w:rsidR="000B6628" w:rsidRPr="006C4D4B" w:rsidRDefault="00000000">
            <w:pPr>
              <w:spacing w:after="0" w:line="240" w:lineRule="auto"/>
              <w:ind w:left="120"/>
              <w:rPr>
                <w:rFonts w:eastAsia="Garamond" w:cstheme="minorHAnsi"/>
              </w:rPr>
            </w:pPr>
            <w:r w:rsidRPr="006C4D4B">
              <w:rPr>
                <w:rFonts w:eastAsia="Garamond" w:cstheme="minorHAnsi"/>
              </w:rPr>
              <w:t>concrete works</w:t>
            </w:r>
          </w:p>
          <w:p w14:paraId="02EF2433" w14:textId="77777777" w:rsidR="000B6628" w:rsidRPr="006C4D4B" w:rsidRDefault="00000000">
            <w:pPr>
              <w:spacing w:after="0" w:line="240" w:lineRule="auto"/>
              <w:ind w:left="120"/>
              <w:rPr>
                <w:rFonts w:eastAsia="Garamond" w:cstheme="minorHAnsi"/>
              </w:rPr>
            </w:pPr>
            <w:r w:rsidRPr="006C4D4B">
              <w:rPr>
                <w:rFonts w:eastAsia="Garamond" w:cstheme="minorHAnsi"/>
              </w:rPr>
              <w:t>including floor</w:t>
            </w:r>
          </w:p>
          <w:p w14:paraId="2B4C6689" w14:textId="77777777" w:rsidR="000B6628" w:rsidRPr="006C4D4B" w:rsidRDefault="00000000">
            <w:pPr>
              <w:spacing w:after="0" w:line="240" w:lineRule="auto"/>
              <w:ind w:left="120"/>
              <w:rPr>
                <w:rFonts w:eastAsia="Garamond" w:cstheme="minorHAnsi"/>
              </w:rPr>
            </w:pPr>
            <w:r w:rsidRPr="006C4D4B">
              <w:rPr>
                <w:rFonts w:eastAsia="Garamond" w:cstheme="minorHAnsi"/>
              </w:rPr>
              <w:t>paving and</w:t>
            </w:r>
          </w:p>
          <w:p w14:paraId="2D065D7B" w14:textId="29719E5F" w:rsidR="000B6628" w:rsidRPr="006C4D4B" w:rsidRDefault="00545212">
            <w:pPr>
              <w:spacing w:after="0" w:line="240" w:lineRule="auto"/>
              <w:rPr>
                <w:rFonts w:eastAsia="Garamond" w:cstheme="minorHAnsi"/>
                <w:b/>
                <w:i/>
              </w:rPr>
            </w:pPr>
            <w:r>
              <w:rPr>
                <w:rFonts w:eastAsia="Garamond" w:cstheme="minorHAnsi"/>
              </w:rPr>
              <w:t xml:space="preserve">  </w:t>
            </w:r>
            <w:r w:rsidR="00000000" w:rsidRPr="006C4D4B">
              <w:rPr>
                <w:rFonts w:eastAsia="Garamond" w:cstheme="minorHAnsi"/>
              </w:rPr>
              <w:t>Fencing</w:t>
            </w:r>
          </w:p>
        </w:tc>
        <w:tc>
          <w:tcPr>
            <w:tcW w:w="1934" w:type="dxa"/>
          </w:tcPr>
          <w:p w14:paraId="683CFBA4" w14:textId="77777777" w:rsidR="000B6628" w:rsidRPr="006C4D4B" w:rsidRDefault="00000000">
            <w:pPr>
              <w:spacing w:after="0" w:line="240" w:lineRule="auto"/>
              <w:rPr>
                <w:rFonts w:eastAsia="Times New Roman" w:cstheme="minorHAnsi"/>
              </w:rPr>
            </w:pPr>
            <w:r w:rsidRPr="006C4D4B">
              <w:rPr>
                <w:rFonts w:eastAsia="Garamond" w:cstheme="minorHAnsi"/>
              </w:rPr>
              <w:t>Engagement of local staff</w:t>
            </w:r>
          </w:p>
        </w:tc>
        <w:tc>
          <w:tcPr>
            <w:tcW w:w="1191" w:type="dxa"/>
          </w:tcPr>
          <w:p w14:paraId="068EB91E" w14:textId="77777777" w:rsidR="000B6628" w:rsidRPr="006C4D4B" w:rsidRDefault="00000000">
            <w:pPr>
              <w:spacing w:after="0" w:line="240" w:lineRule="auto"/>
              <w:rPr>
                <w:rFonts w:eastAsia="Garamond" w:cstheme="minorHAnsi"/>
                <w:b/>
                <w:i/>
              </w:rPr>
            </w:pPr>
            <w:r w:rsidRPr="006C4D4B">
              <w:rPr>
                <w:rFonts w:eastAsia="Garamond" w:cstheme="minorHAnsi"/>
              </w:rPr>
              <w:t>Air, Soil, Communities</w:t>
            </w:r>
          </w:p>
        </w:tc>
        <w:tc>
          <w:tcPr>
            <w:tcW w:w="3391" w:type="dxa"/>
            <w:vMerge/>
          </w:tcPr>
          <w:p w14:paraId="2C607503" w14:textId="77777777" w:rsidR="000B6628" w:rsidRPr="006C4D4B" w:rsidRDefault="000B6628">
            <w:pPr>
              <w:spacing w:after="0" w:line="240" w:lineRule="auto"/>
              <w:rPr>
                <w:rFonts w:eastAsia="Garamond" w:cstheme="minorHAnsi"/>
                <w:b/>
                <w:i/>
              </w:rPr>
            </w:pPr>
          </w:p>
        </w:tc>
        <w:tc>
          <w:tcPr>
            <w:tcW w:w="1302" w:type="dxa"/>
          </w:tcPr>
          <w:p w14:paraId="0B75C803" w14:textId="77777777" w:rsidR="000B6628" w:rsidRPr="006C4D4B" w:rsidRDefault="00000000">
            <w:pPr>
              <w:spacing w:after="0" w:line="240" w:lineRule="auto"/>
              <w:rPr>
                <w:rFonts w:eastAsia="Garamond" w:cstheme="minorHAnsi"/>
                <w:bCs/>
                <w:iCs/>
              </w:rPr>
            </w:pPr>
            <w:r w:rsidRPr="006C4D4B">
              <w:rPr>
                <w:rFonts w:eastAsia="Garamond" w:cstheme="minorHAnsi"/>
                <w:bCs/>
                <w:iCs/>
              </w:rPr>
              <w:t>Medium, Direct, Short-term</w:t>
            </w:r>
          </w:p>
        </w:tc>
      </w:tr>
      <w:tr w:rsidR="000B6628" w:rsidRPr="006C4D4B" w14:paraId="1BD5D3FB" w14:textId="77777777" w:rsidTr="001B269F">
        <w:tc>
          <w:tcPr>
            <w:tcW w:w="1576" w:type="dxa"/>
          </w:tcPr>
          <w:p w14:paraId="11334562" w14:textId="77777777" w:rsidR="000B6628" w:rsidRPr="006C4D4B" w:rsidRDefault="00000000">
            <w:pPr>
              <w:spacing w:after="0" w:line="240" w:lineRule="auto"/>
              <w:ind w:left="120"/>
              <w:rPr>
                <w:rFonts w:eastAsia="Garamond" w:cstheme="minorHAnsi"/>
              </w:rPr>
            </w:pPr>
            <w:r w:rsidRPr="006C4D4B">
              <w:rPr>
                <w:rFonts w:eastAsia="Garamond" w:cstheme="minorHAnsi"/>
              </w:rPr>
              <w:t>Roofing of</w:t>
            </w:r>
          </w:p>
          <w:p w14:paraId="76F9713A" w14:textId="77777777" w:rsidR="000B6628" w:rsidRPr="006C4D4B" w:rsidRDefault="00000000">
            <w:pPr>
              <w:spacing w:after="0" w:line="240" w:lineRule="auto"/>
              <w:ind w:left="120"/>
              <w:rPr>
                <w:rFonts w:eastAsia="Garamond" w:cstheme="minorHAnsi"/>
              </w:rPr>
            </w:pPr>
            <w:r w:rsidRPr="006C4D4B">
              <w:rPr>
                <w:rFonts w:eastAsia="Garamond" w:cstheme="minorHAnsi"/>
              </w:rPr>
              <w:t>renovated and new</w:t>
            </w:r>
          </w:p>
          <w:p w14:paraId="5A79B9DA" w14:textId="77777777" w:rsidR="000B6628" w:rsidRPr="006C4D4B" w:rsidRDefault="00000000">
            <w:pPr>
              <w:spacing w:after="0" w:line="240" w:lineRule="auto"/>
              <w:ind w:left="120"/>
              <w:rPr>
                <w:rFonts w:eastAsia="Garamond" w:cstheme="minorHAnsi"/>
              </w:rPr>
            </w:pPr>
            <w:r w:rsidRPr="006C4D4B">
              <w:rPr>
                <w:rFonts w:eastAsia="Garamond" w:cstheme="minorHAnsi"/>
              </w:rPr>
              <w:t>building and</w:t>
            </w:r>
          </w:p>
          <w:p w14:paraId="0ADBBCBC" w14:textId="77777777" w:rsidR="000B6628" w:rsidRPr="006C4D4B" w:rsidRDefault="00000000">
            <w:pPr>
              <w:spacing w:after="0" w:line="240" w:lineRule="auto"/>
              <w:ind w:left="120"/>
              <w:rPr>
                <w:rFonts w:eastAsia="Garamond" w:cstheme="minorHAnsi"/>
              </w:rPr>
            </w:pPr>
            <w:r w:rsidRPr="006C4D4B">
              <w:rPr>
                <w:rFonts w:eastAsia="Garamond" w:cstheme="minorHAnsi"/>
              </w:rPr>
              <w:t>installation of</w:t>
            </w:r>
          </w:p>
          <w:p w14:paraId="2AE4384A" w14:textId="77777777" w:rsidR="000B6628" w:rsidRPr="006C4D4B" w:rsidRDefault="00000000">
            <w:pPr>
              <w:spacing w:after="0" w:line="240" w:lineRule="auto"/>
              <w:ind w:left="120"/>
              <w:rPr>
                <w:rFonts w:eastAsia="Garamond" w:cstheme="minorHAnsi"/>
              </w:rPr>
            </w:pPr>
            <w:r w:rsidRPr="006C4D4B">
              <w:rPr>
                <w:rFonts w:eastAsia="Garamond" w:cstheme="minorHAnsi"/>
              </w:rPr>
              <w:t>internal and</w:t>
            </w:r>
          </w:p>
          <w:p w14:paraId="10502702" w14:textId="77777777" w:rsidR="000B6628" w:rsidRPr="006C4D4B" w:rsidRDefault="00000000">
            <w:pPr>
              <w:spacing w:after="0" w:line="240" w:lineRule="auto"/>
              <w:ind w:left="120"/>
              <w:rPr>
                <w:rFonts w:eastAsia="Garamond" w:cstheme="minorHAnsi"/>
              </w:rPr>
            </w:pPr>
            <w:r w:rsidRPr="006C4D4B">
              <w:rPr>
                <w:rFonts w:eastAsia="Garamond" w:cstheme="minorHAnsi"/>
              </w:rPr>
              <w:t>external finishing</w:t>
            </w:r>
          </w:p>
          <w:p w14:paraId="6DF52D13" w14:textId="77777777" w:rsidR="000B6628" w:rsidRPr="006C4D4B" w:rsidRDefault="00000000">
            <w:pPr>
              <w:spacing w:after="0" w:line="240" w:lineRule="auto"/>
              <w:ind w:left="120"/>
              <w:rPr>
                <w:rFonts w:eastAsia="Garamond" w:cstheme="minorHAnsi"/>
              </w:rPr>
            </w:pPr>
            <w:r w:rsidRPr="006C4D4B">
              <w:rPr>
                <w:rFonts w:eastAsia="Garamond" w:cstheme="minorHAnsi"/>
              </w:rPr>
              <w:t>materials as well as</w:t>
            </w:r>
          </w:p>
          <w:p w14:paraId="71CF1854" w14:textId="77777777" w:rsidR="000B6628" w:rsidRPr="006C4D4B" w:rsidRDefault="00000000">
            <w:pPr>
              <w:spacing w:after="0" w:line="240" w:lineRule="auto"/>
              <w:ind w:left="120"/>
              <w:rPr>
                <w:rFonts w:eastAsia="Garamond" w:cstheme="minorHAnsi"/>
              </w:rPr>
            </w:pPr>
            <w:r w:rsidRPr="006C4D4B">
              <w:rPr>
                <w:rFonts w:eastAsia="Garamond" w:cstheme="minorHAnsi"/>
              </w:rPr>
              <w:t>painting</w:t>
            </w:r>
          </w:p>
        </w:tc>
        <w:tc>
          <w:tcPr>
            <w:tcW w:w="1934" w:type="dxa"/>
          </w:tcPr>
          <w:p w14:paraId="30E5340B" w14:textId="77777777" w:rsidR="000B6628" w:rsidRPr="006C4D4B" w:rsidRDefault="00000000">
            <w:pPr>
              <w:spacing w:after="0" w:line="240" w:lineRule="auto"/>
              <w:rPr>
                <w:rFonts w:eastAsia="Garamond" w:cstheme="minorHAnsi"/>
              </w:rPr>
            </w:pPr>
            <w:r w:rsidRPr="006C4D4B">
              <w:rPr>
                <w:rFonts w:eastAsia="Garamond" w:cstheme="minorHAnsi"/>
              </w:rPr>
              <w:t>Noise level</w:t>
            </w:r>
          </w:p>
          <w:p w14:paraId="640A68A1" w14:textId="77777777" w:rsidR="000B6628" w:rsidRPr="006C4D4B" w:rsidRDefault="00000000">
            <w:pPr>
              <w:spacing w:after="0" w:line="240" w:lineRule="auto"/>
              <w:rPr>
                <w:rFonts w:eastAsia="Garamond" w:cstheme="minorHAnsi"/>
              </w:rPr>
            </w:pPr>
            <w:r w:rsidRPr="006C4D4B">
              <w:rPr>
                <w:rFonts w:eastAsia="Garamond" w:cstheme="minorHAnsi"/>
              </w:rPr>
              <w:t>Waste Generation</w:t>
            </w:r>
          </w:p>
          <w:p w14:paraId="7E5CD222" w14:textId="77777777" w:rsidR="000B6628" w:rsidRPr="006C4D4B" w:rsidRDefault="00000000">
            <w:pPr>
              <w:spacing w:after="0" w:line="240" w:lineRule="auto"/>
              <w:rPr>
                <w:rFonts w:eastAsia="Garamond" w:cstheme="minorHAnsi"/>
              </w:rPr>
            </w:pPr>
            <w:r w:rsidRPr="006C4D4B">
              <w:rPr>
                <w:rFonts w:eastAsia="Garamond" w:cstheme="minorHAnsi"/>
              </w:rPr>
              <w:t>Engagement of local workers</w:t>
            </w:r>
          </w:p>
        </w:tc>
        <w:tc>
          <w:tcPr>
            <w:tcW w:w="1191" w:type="dxa"/>
          </w:tcPr>
          <w:p w14:paraId="49F666E6" w14:textId="77777777" w:rsidR="000B6628" w:rsidRPr="006C4D4B" w:rsidRDefault="00000000">
            <w:pPr>
              <w:spacing w:after="0" w:line="240" w:lineRule="auto"/>
              <w:rPr>
                <w:rFonts w:eastAsia="Garamond" w:cstheme="minorHAnsi"/>
              </w:rPr>
            </w:pPr>
            <w:r w:rsidRPr="006C4D4B">
              <w:rPr>
                <w:rFonts w:eastAsia="Garamond" w:cstheme="minorHAnsi"/>
              </w:rPr>
              <w:t>Air, Water, Soil, People</w:t>
            </w:r>
          </w:p>
        </w:tc>
        <w:tc>
          <w:tcPr>
            <w:tcW w:w="3391" w:type="dxa"/>
          </w:tcPr>
          <w:p w14:paraId="0CD66BD6" w14:textId="77777777" w:rsidR="000B6628" w:rsidRPr="006C4D4B" w:rsidRDefault="00000000">
            <w:pPr>
              <w:spacing w:after="0" w:line="240" w:lineRule="auto"/>
              <w:ind w:left="100"/>
              <w:rPr>
                <w:rFonts w:eastAsia="Garamond" w:cstheme="minorHAnsi"/>
              </w:rPr>
            </w:pPr>
            <w:r w:rsidRPr="006C4D4B">
              <w:rPr>
                <w:rFonts w:eastAsia="Garamond" w:cstheme="minorHAnsi"/>
              </w:rPr>
              <w:t>Increased noise level within the environment as a result of roofing works</w:t>
            </w:r>
          </w:p>
          <w:p w14:paraId="18F3A1E6" w14:textId="77777777" w:rsidR="000B6628" w:rsidRPr="006C4D4B" w:rsidRDefault="000B6628">
            <w:pPr>
              <w:spacing w:after="0" w:line="240" w:lineRule="auto"/>
              <w:ind w:left="100"/>
              <w:rPr>
                <w:rFonts w:eastAsia="Garamond" w:cstheme="minorHAnsi"/>
              </w:rPr>
            </w:pPr>
          </w:p>
          <w:p w14:paraId="5596AE06" w14:textId="77777777" w:rsidR="000B6628" w:rsidRPr="006C4D4B" w:rsidRDefault="00000000">
            <w:pPr>
              <w:spacing w:after="0" w:line="240" w:lineRule="auto"/>
              <w:ind w:left="100"/>
              <w:rPr>
                <w:rFonts w:eastAsia="Garamond" w:cstheme="minorHAnsi"/>
              </w:rPr>
            </w:pPr>
            <w:r w:rsidRPr="006C4D4B">
              <w:rPr>
                <w:rFonts w:eastAsia="Garamond" w:cstheme="minorHAnsi"/>
              </w:rPr>
              <w:t>Generation of Hazardous waste like paint cans and other aerosols</w:t>
            </w:r>
          </w:p>
          <w:p w14:paraId="109F023C" w14:textId="77777777" w:rsidR="000B6628" w:rsidRPr="006C4D4B" w:rsidRDefault="00000000">
            <w:pPr>
              <w:spacing w:after="0" w:line="240" w:lineRule="auto"/>
              <w:rPr>
                <w:rFonts w:eastAsia="Garamond" w:cstheme="minorHAnsi"/>
                <w:b/>
                <w:i/>
              </w:rPr>
            </w:pPr>
            <w:r w:rsidRPr="006C4D4B">
              <w:rPr>
                <w:rFonts w:eastAsia="Garamond" w:cstheme="minorHAnsi"/>
              </w:rPr>
              <w:t>Generation of non-hazardous waste from other material packages</w:t>
            </w:r>
          </w:p>
        </w:tc>
        <w:tc>
          <w:tcPr>
            <w:tcW w:w="1302" w:type="dxa"/>
          </w:tcPr>
          <w:p w14:paraId="3F257A69" w14:textId="77777777" w:rsidR="000B6628" w:rsidRPr="006C4D4B" w:rsidRDefault="00000000">
            <w:pPr>
              <w:spacing w:after="0" w:line="240" w:lineRule="auto"/>
              <w:ind w:left="100"/>
              <w:rPr>
                <w:rFonts w:eastAsia="Garamond" w:cstheme="minorHAnsi"/>
              </w:rPr>
            </w:pPr>
            <w:r w:rsidRPr="006C4D4B">
              <w:rPr>
                <w:rFonts w:eastAsia="Garamond" w:cstheme="minorHAnsi"/>
                <w:bCs/>
                <w:iCs/>
              </w:rPr>
              <w:t>Low, Direct, Short-term</w:t>
            </w:r>
          </w:p>
        </w:tc>
      </w:tr>
      <w:tr w:rsidR="000B6628" w:rsidRPr="006C4D4B" w14:paraId="06EC35B0" w14:textId="77777777" w:rsidTr="001B269F">
        <w:tc>
          <w:tcPr>
            <w:tcW w:w="1576" w:type="dxa"/>
          </w:tcPr>
          <w:p w14:paraId="753202BF" w14:textId="77777777" w:rsidR="000B6628" w:rsidRPr="006C4D4B" w:rsidRDefault="00000000">
            <w:pPr>
              <w:spacing w:after="0" w:line="240" w:lineRule="auto"/>
              <w:ind w:left="120"/>
              <w:rPr>
                <w:rFonts w:eastAsia="Garamond" w:cstheme="minorHAnsi"/>
              </w:rPr>
            </w:pPr>
            <w:r w:rsidRPr="006C4D4B">
              <w:rPr>
                <w:rFonts w:eastAsia="Garamond" w:cstheme="minorHAnsi"/>
              </w:rPr>
              <w:t>Renovation of</w:t>
            </w:r>
          </w:p>
          <w:p w14:paraId="1AA04CEE" w14:textId="77777777" w:rsidR="000B6628" w:rsidRPr="006C4D4B" w:rsidRDefault="00000000">
            <w:pPr>
              <w:spacing w:after="0" w:line="240" w:lineRule="auto"/>
              <w:ind w:left="120"/>
              <w:rPr>
                <w:rFonts w:eastAsia="Garamond" w:cstheme="minorHAnsi"/>
              </w:rPr>
            </w:pPr>
            <w:r w:rsidRPr="006C4D4B">
              <w:rPr>
                <w:rFonts w:eastAsia="Garamond" w:cstheme="minorHAnsi"/>
              </w:rPr>
              <w:t>existing structures</w:t>
            </w:r>
          </w:p>
        </w:tc>
        <w:tc>
          <w:tcPr>
            <w:tcW w:w="1934" w:type="dxa"/>
          </w:tcPr>
          <w:p w14:paraId="12B3FD89" w14:textId="77777777" w:rsidR="000B6628" w:rsidRPr="006C4D4B" w:rsidRDefault="00000000">
            <w:pPr>
              <w:spacing w:after="0" w:line="240" w:lineRule="auto"/>
              <w:rPr>
                <w:rFonts w:eastAsia="Garamond" w:cstheme="minorHAnsi"/>
              </w:rPr>
            </w:pPr>
            <w:r w:rsidRPr="006C4D4B">
              <w:rPr>
                <w:rFonts w:eastAsia="Garamond" w:cstheme="minorHAnsi"/>
              </w:rPr>
              <w:t>Noise</w:t>
            </w:r>
          </w:p>
          <w:p w14:paraId="1E1237A7" w14:textId="77777777" w:rsidR="000B6628" w:rsidRPr="006C4D4B" w:rsidRDefault="00000000">
            <w:pPr>
              <w:spacing w:after="0" w:line="240" w:lineRule="auto"/>
              <w:rPr>
                <w:rFonts w:eastAsia="Garamond" w:cstheme="minorHAnsi"/>
              </w:rPr>
            </w:pPr>
            <w:r w:rsidRPr="006C4D4B">
              <w:rPr>
                <w:rFonts w:eastAsia="Garamond" w:cstheme="minorHAnsi"/>
              </w:rPr>
              <w:t>Generation of waste</w:t>
            </w:r>
          </w:p>
          <w:p w14:paraId="3BEDD510" w14:textId="77777777" w:rsidR="000B6628" w:rsidRPr="006C4D4B" w:rsidRDefault="00000000">
            <w:pPr>
              <w:spacing w:after="0" w:line="240" w:lineRule="auto"/>
              <w:rPr>
                <w:rFonts w:eastAsia="Garamond" w:cstheme="minorHAnsi"/>
              </w:rPr>
            </w:pPr>
            <w:r w:rsidRPr="006C4D4B">
              <w:rPr>
                <w:rFonts w:eastAsia="Garamond" w:cstheme="minorHAnsi"/>
              </w:rPr>
              <w:t>Disturbance to facility</w:t>
            </w:r>
          </w:p>
        </w:tc>
        <w:tc>
          <w:tcPr>
            <w:tcW w:w="1191" w:type="dxa"/>
          </w:tcPr>
          <w:p w14:paraId="2E13A706" w14:textId="77777777" w:rsidR="000B6628" w:rsidRPr="006C4D4B" w:rsidRDefault="00000000">
            <w:pPr>
              <w:spacing w:after="0" w:line="240" w:lineRule="auto"/>
              <w:rPr>
                <w:rFonts w:eastAsia="Garamond" w:cstheme="minorHAnsi"/>
              </w:rPr>
            </w:pPr>
            <w:r w:rsidRPr="006C4D4B">
              <w:rPr>
                <w:rFonts w:eastAsia="Garamond" w:cstheme="minorHAnsi"/>
              </w:rPr>
              <w:t>Air, Land, Water, People</w:t>
            </w:r>
          </w:p>
        </w:tc>
        <w:tc>
          <w:tcPr>
            <w:tcW w:w="3391" w:type="dxa"/>
          </w:tcPr>
          <w:p w14:paraId="42FB4D59" w14:textId="77777777" w:rsidR="000B6628" w:rsidRDefault="00000000">
            <w:pPr>
              <w:spacing w:after="0" w:line="240" w:lineRule="auto"/>
              <w:rPr>
                <w:rFonts w:eastAsia="Garamond" w:cstheme="minorHAnsi"/>
              </w:rPr>
            </w:pPr>
            <w:r w:rsidRPr="006C4D4B">
              <w:rPr>
                <w:rFonts w:eastAsia="Garamond" w:cstheme="minorHAnsi"/>
              </w:rPr>
              <w:t>Generation of noise from removal and replacement of materials during renovation</w:t>
            </w:r>
          </w:p>
          <w:p w14:paraId="7F8FE110" w14:textId="77777777" w:rsidR="00B36B7C" w:rsidRPr="006C4D4B" w:rsidRDefault="00B36B7C">
            <w:pPr>
              <w:spacing w:after="0" w:line="240" w:lineRule="auto"/>
              <w:rPr>
                <w:rFonts w:eastAsia="Garamond" w:cstheme="minorHAnsi"/>
              </w:rPr>
            </w:pPr>
          </w:p>
          <w:p w14:paraId="3DD323B4" w14:textId="77777777" w:rsidR="000B6628" w:rsidRDefault="00000000">
            <w:pPr>
              <w:spacing w:after="0" w:line="240" w:lineRule="auto"/>
              <w:rPr>
                <w:rFonts w:eastAsia="Garamond" w:cstheme="minorHAnsi"/>
              </w:rPr>
            </w:pPr>
            <w:r w:rsidRPr="006C4D4B">
              <w:rPr>
                <w:rFonts w:eastAsia="Garamond" w:cstheme="minorHAnsi"/>
              </w:rPr>
              <w:t>Generation of Hazardous and Non-Hazardous waste during renovation</w:t>
            </w:r>
          </w:p>
          <w:p w14:paraId="7665BEA6" w14:textId="77777777" w:rsidR="00B36B7C" w:rsidRPr="006C4D4B" w:rsidRDefault="00B36B7C">
            <w:pPr>
              <w:spacing w:after="0" w:line="240" w:lineRule="auto"/>
              <w:rPr>
                <w:rFonts w:eastAsia="Garamond" w:cstheme="minorHAnsi"/>
              </w:rPr>
            </w:pPr>
          </w:p>
          <w:p w14:paraId="680D7818" w14:textId="77777777" w:rsidR="000B6628" w:rsidRPr="006C4D4B" w:rsidRDefault="00000000">
            <w:pPr>
              <w:spacing w:after="0" w:line="240" w:lineRule="auto"/>
              <w:rPr>
                <w:rFonts w:eastAsia="Garamond" w:cstheme="minorHAnsi"/>
              </w:rPr>
            </w:pPr>
            <w:r w:rsidRPr="006C4D4B">
              <w:rPr>
                <w:rFonts w:eastAsia="Garamond" w:cstheme="minorHAnsi"/>
              </w:rPr>
              <w:t>Disruption of the activities at the facilities as a result of renovation of existing</w:t>
            </w:r>
          </w:p>
          <w:p w14:paraId="67C52A66" w14:textId="77777777" w:rsidR="000B6628" w:rsidRPr="006C4D4B" w:rsidRDefault="00000000">
            <w:pPr>
              <w:spacing w:after="0" w:line="240" w:lineRule="auto"/>
              <w:rPr>
                <w:rFonts w:eastAsia="Garamond" w:cstheme="minorHAnsi"/>
                <w:b/>
                <w:i/>
              </w:rPr>
            </w:pPr>
            <w:r w:rsidRPr="006C4D4B">
              <w:rPr>
                <w:rFonts w:eastAsia="Garamond" w:cstheme="minorHAnsi"/>
              </w:rPr>
              <w:lastRenderedPageBreak/>
              <w:t>structures</w:t>
            </w:r>
          </w:p>
        </w:tc>
        <w:tc>
          <w:tcPr>
            <w:tcW w:w="1302" w:type="dxa"/>
          </w:tcPr>
          <w:p w14:paraId="11F88AA9" w14:textId="77777777" w:rsidR="000B6628" w:rsidRPr="006C4D4B" w:rsidRDefault="00000000">
            <w:pPr>
              <w:spacing w:after="0" w:line="240" w:lineRule="auto"/>
              <w:rPr>
                <w:rFonts w:eastAsia="Garamond" w:cstheme="minorHAnsi"/>
              </w:rPr>
            </w:pPr>
            <w:r w:rsidRPr="006C4D4B">
              <w:rPr>
                <w:rFonts w:eastAsia="Garamond" w:cstheme="minorHAnsi"/>
                <w:bCs/>
                <w:iCs/>
              </w:rPr>
              <w:lastRenderedPageBreak/>
              <w:t>Low, Direct, Short-term</w:t>
            </w:r>
          </w:p>
        </w:tc>
      </w:tr>
      <w:tr w:rsidR="000B6628" w:rsidRPr="006C4D4B" w14:paraId="507ED2A1" w14:textId="77777777" w:rsidTr="001B269F">
        <w:tc>
          <w:tcPr>
            <w:tcW w:w="8092" w:type="dxa"/>
            <w:gridSpan w:val="4"/>
          </w:tcPr>
          <w:p w14:paraId="2ED44E92" w14:textId="77777777" w:rsidR="000B6628" w:rsidRPr="006C4D4B" w:rsidRDefault="00000000">
            <w:pPr>
              <w:spacing w:after="0" w:line="240" w:lineRule="auto"/>
              <w:jc w:val="both"/>
              <w:rPr>
                <w:rFonts w:eastAsia="Garamond" w:cstheme="minorHAnsi"/>
                <w:b/>
                <w:bCs/>
                <w:i/>
              </w:rPr>
            </w:pPr>
            <w:r w:rsidRPr="006C4D4B">
              <w:rPr>
                <w:rFonts w:eastAsia="Garamond" w:cstheme="minorHAnsi"/>
                <w:b/>
                <w:bCs/>
              </w:rPr>
              <w:t>OPERATIONAL PHASE</w:t>
            </w:r>
          </w:p>
        </w:tc>
        <w:tc>
          <w:tcPr>
            <w:tcW w:w="1302" w:type="dxa"/>
          </w:tcPr>
          <w:p w14:paraId="21D70245" w14:textId="77777777" w:rsidR="000B6628" w:rsidRPr="006C4D4B" w:rsidRDefault="000B6628">
            <w:pPr>
              <w:spacing w:after="0" w:line="240" w:lineRule="auto"/>
              <w:jc w:val="both"/>
              <w:rPr>
                <w:rFonts w:eastAsia="Garamond" w:cstheme="minorHAnsi"/>
                <w:b/>
                <w:bCs/>
              </w:rPr>
            </w:pPr>
          </w:p>
        </w:tc>
      </w:tr>
      <w:tr w:rsidR="000B6628" w:rsidRPr="006C4D4B" w14:paraId="3B002F5A" w14:textId="77777777" w:rsidTr="001B269F">
        <w:tc>
          <w:tcPr>
            <w:tcW w:w="1576" w:type="dxa"/>
          </w:tcPr>
          <w:p w14:paraId="2C6341DB" w14:textId="77777777" w:rsidR="000B6628" w:rsidRPr="006C4D4B" w:rsidRDefault="00000000">
            <w:pPr>
              <w:spacing w:after="0" w:line="240" w:lineRule="auto"/>
              <w:rPr>
                <w:rFonts w:eastAsia="Garamond" w:cstheme="minorHAnsi"/>
                <w:bCs/>
              </w:rPr>
            </w:pPr>
            <w:r w:rsidRPr="006C4D4B">
              <w:rPr>
                <w:rFonts w:eastAsia="Garamond" w:cstheme="minorHAnsi"/>
                <w:bCs/>
              </w:rPr>
              <w:t>Site Operation activities</w:t>
            </w:r>
          </w:p>
        </w:tc>
        <w:tc>
          <w:tcPr>
            <w:tcW w:w="1934" w:type="dxa"/>
          </w:tcPr>
          <w:p w14:paraId="76E24074" w14:textId="77777777" w:rsidR="000B6628" w:rsidRPr="006C4D4B" w:rsidRDefault="00000000">
            <w:pPr>
              <w:spacing w:after="0" w:line="240" w:lineRule="auto"/>
              <w:rPr>
                <w:rFonts w:eastAsia="Garamond" w:cstheme="minorHAnsi"/>
              </w:rPr>
            </w:pPr>
            <w:r w:rsidRPr="006C4D4B">
              <w:rPr>
                <w:rFonts w:eastAsia="Garamond" w:cstheme="minorHAnsi"/>
              </w:rPr>
              <w:t>Waste Generation (Including Health Care Wastes</w:t>
            </w:r>
          </w:p>
        </w:tc>
        <w:tc>
          <w:tcPr>
            <w:tcW w:w="1191" w:type="dxa"/>
          </w:tcPr>
          <w:p w14:paraId="60CF906F" w14:textId="77777777" w:rsidR="000B6628" w:rsidRPr="006C4D4B" w:rsidRDefault="00000000">
            <w:pPr>
              <w:spacing w:after="0" w:line="240" w:lineRule="auto"/>
              <w:rPr>
                <w:rFonts w:eastAsia="Garamond" w:cstheme="minorHAnsi"/>
              </w:rPr>
            </w:pPr>
            <w:r w:rsidRPr="006C4D4B">
              <w:rPr>
                <w:rFonts w:eastAsia="Garamond" w:cstheme="minorHAnsi"/>
              </w:rPr>
              <w:t>Air, Water, Soil, People</w:t>
            </w:r>
          </w:p>
        </w:tc>
        <w:tc>
          <w:tcPr>
            <w:tcW w:w="3391" w:type="dxa"/>
          </w:tcPr>
          <w:p w14:paraId="15E4DA8D" w14:textId="77777777" w:rsidR="000B6628" w:rsidRDefault="00000000">
            <w:pPr>
              <w:spacing w:after="0" w:line="240" w:lineRule="auto"/>
              <w:rPr>
                <w:rFonts w:eastAsia="Garamond" w:cstheme="minorHAnsi"/>
              </w:rPr>
            </w:pPr>
            <w:r w:rsidRPr="006C4D4B">
              <w:rPr>
                <w:rFonts w:eastAsia="Garamond" w:cstheme="minorHAnsi"/>
              </w:rPr>
              <w:t>Generation of solid waste from the usage of renovated and new buildings</w:t>
            </w:r>
          </w:p>
          <w:p w14:paraId="101CBAD0" w14:textId="77777777" w:rsidR="00B36B7C" w:rsidRPr="006C4D4B" w:rsidRDefault="00B36B7C">
            <w:pPr>
              <w:spacing w:after="0" w:line="240" w:lineRule="auto"/>
              <w:rPr>
                <w:rFonts w:eastAsia="Garamond" w:cstheme="minorHAnsi"/>
              </w:rPr>
            </w:pPr>
          </w:p>
          <w:p w14:paraId="70C0CB8E" w14:textId="77777777" w:rsidR="0034001D" w:rsidRDefault="00000000">
            <w:pPr>
              <w:spacing w:after="0" w:line="240" w:lineRule="auto"/>
              <w:rPr>
                <w:rFonts w:eastAsia="Garamond" w:cstheme="minorHAnsi"/>
              </w:rPr>
            </w:pPr>
            <w:r w:rsidRPr="006C4D4B">
              <w:rPr>
                <w:rFonts w:eastAsia="Garamond" w:cstheme="minorHAnsi"/>
              </w:rPr>
              <w:t xml:space="preserve">Generation of Hazardous waste streams like used batteries, used solar panels, fluorescent tubes and spent oil, </w:t>
            </w:r>
          </w:p>
          <w:p w14:paraId="5C4A7F02" w14:textId="77777777" w:rsidR="0034001D" w:rsidRDefault="0034001D">
            <w:pPr>
              <w:spacing w:after="0" w:line="240" w:lineRule="auto"/>
              <w:rPr>
                <w:rFonts w:eastAsia="Garamond" w:cstheme="minorHAnsi"/>
              </w:rPr>
            </w:pPr>
          </w:p>
          <w:p w14:paraId="07A1201A" w14:textId="2F4DF205" w:rsidR="000B6628" w:rsidRPr="006C4D4B" w:rsidRDefault="00000000">
            <w:pPr>
              <w:spacing w:after="0" w:line="240" w:lineRule="auto"/>
              <w:rPr>
                <w:rFonts w:eastAsia="Garamond" w:cstheme="minorHAnsi"/>
                <w:b/>
                <w:i/>
              </w:rPr>
            </w:pPr>
            <w:r w:rsidRPr="006C4D4B">
              <w:rPr>
                <w:rFonts w:eastAsia="Garamond" w:cstheme="minorHAnsi"/>
              </w:rPr>
              <w:t>Generation of increased medical waste as the interventions will improve, utilization of the facilities</w:t>
            </w:r>
          </w:p>
        </w:tc>
        <w:tc>
          <w:tcPr>
            <w:tcW w:w="1302" w:type="dxa"/>
          </w:tcPr>
          <w:p w14:paraId="4B5946DB" w14:textId="77777777" w:rsidR="000B6628" w:rsidRPr="006C4D4B" w:rsidRDefault="00000000">
            <w:pPr>
              <w:spacing w:after="0" w:line="240" w:lineRule="auto"/>
              <w:rPr>
                <w:rFonts w:eastAsia="Garamond" w:cstheme="minorHAnsi"/>
              </w:rPr>
            </w:pPr>
            <w:r w:rsidRPr="006C4D4B">
              <w:rPr>
                <w:rFonts w:eastAsia="Garamond" w:cstheme="minorHAnsi"/>
                <w:bCs/>
                <w:iCs/>
              </w:rPr>
              <w:t>Medium, Direct, Short-term</w:t>
            </w:r>
          </w:p>
        </w:tc>
      </w:tr>
      <w:tr w:rsidR="000B6628" w:rsidRPr="006C4D4B" w14:paraId="5C365076" w14:textId="77777777" w:rsidTr="001B269F">
        <w:tc>
          <w:tcPr>
            <w:tcW w:w="1576" w:type="dxa"/>
          </w:tcPr>
          <w:p w14:paraId="112569D6" w14:textId="77777777" w:rsidR="000B6628" w:rsidRPr="006C4D4B" w:rsidRDefault="00000000">
            <w:pPr>
              <w:spacing w:after="0" w:line="240" w:lineRule="auto"/>
              <w:rPr>
                <w:rFonts w:eastAsia="Garamond" w:cstheme="minorHAnsi"/>
              </w:rPr>
            </w:pPr>
            <w:r w:rsidRPr="006C4D4B">
              <w:rPr>
                <w:rFonts w:cstheme="minorHAnsi"/>
              </w:rPr>
              <w:t>Commissioning of model primary school Facilities</w:t>
            </w:r>
          </w:p>
        </w:tc>
        <w:tc>
          <w:tcPr>
            <w:tcW w:w="1934" w:type="dxa"/>
          </w:tcPr>
          <w:p w14:paraId="6359FDEC" w14:textId="77777777" w:rsidR="000B6628" w:rsidRPr="006C4D4B" w:rsidRDefault="00000000">
            <w:pPr>
              <w:spacing w:after="0" w:line="240" w:lineRule="auto"/>
              <w:rPr>
                <w:rFonts w:eastAsia="Garamond" w:cstheme="minorHAnsi"/>
              </w:rPr>
            </w:pPr>
            <w:r w:rsidRPr="006C4D4B">
              <w:rPr>
                <w:rFonts w:eastAsia="Garamond" w:cstheme="minorHAnsi"/>
              </w:rPr>
              <w:t>General construction wastes</w:t>
            </w:r>
          </w:p>
        </w:tc>
        <w:tc>
          <w:tcPr>
            <w:tcW w:w="1191" w:type="dxa"/>
          </w:tcPr>
          <w:p w14:paraId="0E6F3602" w14:textId="77777777" w:rsidR="000B6628" w:rsidRPr="006C4D4B" w:rsidRDefault="00000000">
            <w:pPr>
              <w:spacing w:after="0" w:line="240" w:lineRule="auto"/>
              <w:rPr>
                <w:rFonts w:eastAsia="Garamond" w:cstheme="minorHAnsi"/>
              </w:rPr>
            </w:pPr>
            <w:r w:rsidRPr="006C4D4B">
              <w:rPr>
                <w:rFonts w:eastAsia="Garamond" w:cstheme="minorHAnsi"/>
              </w:rPr>
              <w:t xml:space="preserve">Air, Water, Soil, Workers, Communities </w:t>
            </w:r>
          </w:p>
        </w:tc>
        <w:tc>
          <w:tcPr>
            <w:tcW w:w="3391" w:type="dxa"/>
          </w:tcPr>
          <w:p w14:paraId="5B779416" w14:textId="77777777" w:rsidR="000B6628" w:rsidRPr="006C4D4B" w:rsidRDefault="00000000">
            <w:pPr>
              <w:spacing w:after="0" w:line="240" w:lineRule="auto"/>
              <w:rPr>
                <w:rFonts w:cstheme="minorHAnsi"/>
              </w:rPr>
            </w:pPr>
            <w:r w:rsidRPr="006C4D4B">
              <w:rPr>
                <w:rFonts w:cstheme="minorHAnsi"/>
              </w:rPr>
              <w:t>Generation of construction waste and debris</w:t>
            </w:r>
          </w:p>
        </w:tc>
        <w:tc>
          <w:tcPr>
            <w:tcW w:w="1302" w:type="dxa"/>
          </w:tcPr>
          <w:p w14:paraId="1578F406" w14:textId="77777777" w:rsidR="000B6628" w:rsidRPr="006C4D4B" w:rsidRDefault="00000000">
            <w:pPr>
              <w:spacing w:after="0" w:line="240" w:lineRule="auto"/>
              <w:rPr>
                <w:rFonts w:cstheme="minorHAnsi"/>
              </w:rPr>
            </w:pPr>
            <w:r w:rsidRPr="006C4D4B">
              <w:rPr>
                <w:rFonts w:eastAsia="Garamond" w:cstheme="minorHAnsi"/>
                <w:bCs/>
                <w:iCs/>
              </w:rPr>
              <w:t>Medium, Direct, Short-term</w:t>
            </w:r>
          </w:p>
        </w:tc>
      </w:tr>
      <w:tr w:rsidR="000B6628" w:rsidRPr="006C4D4B" w14:paraId="2F51D056" w14:textId="77777777" w:rsidTr="001B269F">
        <w:tc>
          <w:tcPr>
            <w:tcW w:w="9394" w:type="dxa"/>
            <w:gridSpan w:val="5"/>
          </w:tcPr>
          <w:p w14:paraId="2AB9A73E" w14:textId="77777777" w:rsidR="000B6628" w:rsidRPr="006C4D4B" w:rsidRDefault="00000000">
            <w:pPr>
              <w:spacing w:after="0" w:line="240" w:lineRule="auto"/>
              <w:jc w:val="both"/>
              <w:rPr>
                <w:rFonts w:eastAsia="Garamond" w:cstheme="minorHAnsi"/>
                <w:bCs/>
                <w:iCs/>
              </w:rPr>
            </w:pPr>
            <w:r w:rsidRPr="006C4D4B">
              <w:rPr>
                <w:rFonts w:eastAsia="DengXian" w:cstheme="minorHAnsi"/>
                <w:lang w:val="en-GB"/>
              </w:rPr>
              <w:t>Demobilization Phase</w:t>
            </w:r>
          </w:p>
        </w:tc>
      </w:tr>
      <w:tr w:rsidR="000B6628" w:rsidRPr="006C4D4B" w14:paraId="6B3159C5" w14:textId="77777777" w:rsidTr="001B269F">
        <w:tc>
          <w:tcPr>
            <w:tcW w:w="1576" w:type="dxa"/>
          </w:tcPr>
          <w:p w14:paraId="70B252C6" w14:textId="77777777" w:rsidR="000B6628" w:rsidRPr="006C4D4B" w:rsidRDefault="00000000">
            <w:pPr>
              <w:spacing w:after="0" w:line="240" w:lineRule="auto"/>
              <w:rPr>
                <w:rFonts w:cstheme="minorHAnsi"/>
              </w:rPr>
            </w:pPr>
            <w:r w:rsidRPr="006C4D4B">
              <w:rPr>
                <w:rFonts w:eastAsia="DengXian" w:cstheme="minorHAnsi"/>
                <w:lang w:val="en-GB"/>
              </w:rPr>
              <w:t>Occupational/ public safety and traffic impacts</w:t>
            </w:r>
          </w:p>
        </w:tc>
        <w:tc>
          <w:tcPr>
            <w:tcW w:w="1934" w:type="dxa"/>
          </w:tcPr>
          <w:p w14:paraId="041E667A" w14:textId="77777777" w:rsidR="000B6628" w:rsidRPr="006C4D4B" w:rsidRDefault="00000000">
            <w:pPr>
              <w:spacing w:after="0" w:line="240" w:lineRule="auto"/>
              <w:rPr>
                <w:rFonts w:eastAsia="Garamond" w:cstheme="minorHAnsi"/>
              </w:rPr>
            </w:pPr>
            <w:r w:rsidRPr="006C4D4B">
              <w:rPr>
                <w:rFonts w:eastAsia="Garamond" w:cstheme="minorHAnsi"/>
              </w:rPr>
              <w:t>Risk of public safety</w:t>
            </w:r>
          </w:p>
          <w:p w14:paraId="1D4E0334" w14:textId="77777777" w:rsidR="000B6628" w:rsidRPr="006C4D4B" w:rsidRDefault="000B6628">
            <w:pPr>
              <w:spacing w:after="0" w:line="240" w:lineRule="auto"/>
              <w:rPr>
                <w:rFonts w:eastAsia="Garamond" w:cstheme="minorHAnsi"/>
              </w:rPr>
            </w:pPr>
          </w:p>
        </w:tc>
        <w:tc>
          <w:tcPr>
            <w:tcW w:w="1191" w:type="dxa"/>
          </w:tcPr>
          <w:p w14:paraId="54DDB429" w14:textId="77777777" w:rsidR="000B6628" w:rsidRPr="006C4D4B" w:rsidRDefault="00000000">
            <w:pPr>
              <w:spacing w:after="0" w:line="240" w:lineRule="auto"/>
              <w:rPr>
                <w:rFonts w:eastAsia="Garamond" w:cstheme="minorHAnsi"/>
              </w:rPr>
            </w:pPr>
            <w:r w:rsidRPr="006C4D4B">
              <w:rPr>
                <w:rFonts w:eastAsia="DengXian" w:cstheme="minorHAnsi"/>
                <w:lang w:val="en-GB"/>
              </w:rPr>
              <w:t>Workers, pupils, teachers, public</w:t>
            </w:r>
          </w:p>
        </w:tc>
        <w:tc>
          <w:tcPr>
            <w:tcW w:w="3391" w:type="dxa"/>
          </w:tcPr>
          <w:p w14:paraId="55D8753A" w14:textId="77777777" w:rsidR="00926664" w:rsidRDefault="00000000">
            <w:pPr>
              <w:spacing w:after="0" w:line="240" w:lineRule="auto"/>
              <w:rPr>
                <w:rFonts w:eastAsia="DengXian" w:cstheme="minorHAnsi"/>
              </w:rPr>
            </w:pPr>
            <w:r w:rsidRPr="006C4D4B">
              <w:rPr>
                <w:rFonts w:eastAsia="DengXian" w:cstheme="minorHAnsi"/>
              </w:rPr>
              <w:t xml:space="preserve">The relocation of all construction facilities and remaining materials including concrete mixers, trucks, and water tanks to new sites or the contractor’s office could result in accidents and injury to workers. </w:t>
            </w:r>
          </w:p>
          <w:p w14:paraId="2B7E255C" w14:textId="77777777" w:rsidR="00926664" w:rsidRDefault="00926664">
            <w:pPr>
              <w:spacing w:after="0" w:line="240" w:lineRule="auto"/>
              <w:rPr>
                <w:rFonts w:eastAsia="DengXian" w:cstheme="minorHAnsi"/>
              </w:rPr>
            </w:pPr>
          </w:p>
          <w:p w14:paraId="585573AB" w14:textId="610582F7" w:rsidR="000B6628" w:rsidRPr="006C4D4B" w:rsidRDefault="00000000">
            <w:pPr>
              <w:spacing w:after="0" w:line="240" w:lineRule="auto"/>
              <w:rPr>
                <w:rFonts w:cstheme="minorHAnsi"/>
              </w:rPr>
            </w:pPr>
            <w:r w:rsidRPr="006C4D4B">
              <w:rPr>
                <w:rFonts w:eastAsia="DengXian" w:cstheme="minorHAnsi"/>
              </w:rPr>
              <w:t xml:space="preserve">The removal and transport of such equipment and materials could also pose traffic risks and public safety concerns within the schools and along the routes. </w:t>
            </w:r>
          </w:p>
        </w:tc>
        <w:tc>
          <w:tcPr>
            <w:tcW w:w="1302" w:type="dxa"/>
          </w:tcPr>
          <w:p w14:paraId="61433ABD" w14:textId="77777777" w:rsidR="000B6628" w:rsidRPr="006C4D4B" w:rsidRDefault="00000000">
            <w:pPr>
              <w:spacing w:after="0" w:line="240" w:lineRule="auto"/>
              <w:rPr>
                <w:rFonts w:eastAsia="Garamond" w:cstheme="minorHAnsi"/>
                <w:bCs/>
                <w:iCs/>
              </w:rPr>
            </w:pPr>
            <w:r w:rsidRPr="006C4D4B">
              <w:rPr>
                <w:rFonts w:cstheme="minorHAnsi"/>
              </w:rPr>
              <w:t>Medium, Direct, Short-term, Local</w:t>
            </w:r>
          </w:p>
        </w:tc>
      </w:tr>
      <w:tr w:rsidR="000B6628" w:rsidRPr="006C4D4B" w14:paraId="2DAD09B5" w14:textId="77777777" w:rsidTr="001B269F">
        <w:tc>
          <w:tcPr>
            <w:tcW w:w="1576" w:type="dxa"/>
          </w:tcPr>
          <w:p w14:paraId="5F4DD718" w14:textId="77777777" w:rsidR="000B6628" w:rsidRPr="006C4D4B" w:rsidRDefault="00000000">
            <w:pPr>
              <w:spacing w:after="0" w:line="240" w:lineRule="auto"/>
              <w:rPr>
                <w:rFonts w:cstheme="minorHAnsi"/>
              </w:rPr>
            </w:pPr>
            <w:r w:rsidRPr="006C4D4B">
              <w:rPr>
                <w:rFonts w:eastAsia="DengXian" w:cstheme="minorHAnsi"/>
                <w:lang w:val="en-GB"/>
              </w:rPr>
              <w:t xml:space="preserve">Waste management </w:t>
            </w:r>
          </w:p>
        </w:tc>
        <w:tc>
          <w:tcPr>
            <w:tcW w:w="1934" w:type="dxa"/>
          </w:tcPr>
          <w:p w14:paraId="4841AFBA" w14:textId="77777777" w:rsidR="000B6628" w:rsidRPr="006C4D4B" w:rsidRDefault="00000000">
            <w:pPr>
              <w:spacing w:after="0" w:line="240" w:lineRule="auto"/>
              <w:rPr>
                <w:rFonts w:eastAsia="Garamond" w:cstheme="minorHAnsi"/>
              </w:rPr>
            </w:pPr>
            <w:r w:rsidRPr="006C4D4B">
              <w:rPr>
                <w:rFonts w:eastAsia="Garamond" w:cstheme="minorHAnsi"/>
              </w:rPr>
              <w:t xml:space="preserve">Generation of waste materials </w:t>
            </w:r>
          </w:p>
        </w:tc>
        <w:tc>
          <w:tcPr>
            <w:tcW w:w="1191" w:type="dxa"/>
          </w:tcPr>
          <w:p w14:paraId="1AFF3DA7" w14:textId="77777777" w:rsidR="000B6628" w:rsidRPr="006C4D4B" w:rsidRDefault="00000000">
            <w:pPr>
              <w:spacing w:after="0" w:line="240" w:lineRule="auto"/>
              <w:rPr>
                <w:rFonts w:eastAsia="Garamond" w:cstheme="minorHAnsi"/>
              </w:rPr>
            </w:pPr>
            <w:r w:rsidRPr="006C4D4B">
              <w:rPr>
                <w:rFonts w:eastAsia="DengXian" w:cstheme="minorHAnsi"/>
                <w:lang w:val="en-GB"/>
              </w:rPr>
              <w:t>Workers, pupils, teachers, public</w:t>
            </w:r>
          </w:p>
        </w:tc>
        <w:tc>
          <w:tcPr>
            <w:tcW w:w="3391" w:type="dxa"/>
          </w:tcPr>
          <w:p w14:paraId="4CECE34B" w14:textId="77777777" w:rsidR="000B6628" w:rsidRPr="006C4D4B" w:rsidRDefault="00000000">
            <w:pPr>
              <w:spacing w:after="0" w:line="240" w:lineRule="auto"/>
              <w:rPr>
                <w:rFonts w:cstheme="minorHAnsi"/>
              </w:rPr>
            </w:pPr>
            <w:r w:rsidRPr="006C4D4B">
              <w:rPr>
                <w:rFonts w:eastAsia="DengXian" w:cstheme="minorHAnsi"/>
              </w:rPr>
              <w:t xml:space="preserve">The dismantling and removal of equipment and materials at the site, as well as landscape restoration works could generate waste such as scraps of metal, wood, concrete debris, vegetative material, and garbage (pieces of plastic bags, food wrappers, etc.). </w:t>
            </w:r>
          </w:p>
        </w:tc>
        <w:tc>
          <w:tcPr>
            <w:tcW w:w="1302" w:type="dxa"/>
          </w:tcPr>
          <w:p w14:paraId="36D893DB" w14:textId="77777777" w:rsidR="000B6628" w:rsidRPr="006C4D4B" w:rsidRDefault="00000000">
            <w:pPr>
              <w:spacing w:after="0" w:line="240" w:lineRule="auto"/>
              <w:rPr>
                <w:rFonts w:eastAsia="Garamond" w:cstheme="minorHAnsi"/>
                <w:bCs/>
                <w:iCs/>
              </w:rPr>
            </w:pPr>
            <w:r w:rsidRPr="006C4D4B">
              <w:rPr>
                <w:rFonts w:cstheme="minorHAnsi"/>
              </w:rPr>
              <w:t>Medium, Direct, Short-term, Local</w:t>
            </w:r>
          </w:p>
        </w:tc>
      </w:tr>
      <w:tr w:rsidR="000B6628" w:rsidRPr="006C4D4B" w14:paraId="646BF012" w14:textId="77777777" w:rsidTr="001B269F">
        <w:tc>
          <w:tcPr>
            <w:tcW w:w="8092" w:type="dxa"/>
            <w:gridSpan w:val="4"/>
          </w:tcPr>
          <w:p w14:paraId="625A33BA" w14:textId="77777777" w:rsidR="000B6628" w:rsidRPr="006C4D4B" w:rsidRDefault="00000000">
            <w:pPr>
              <w:spacing w:after="0" w:line="240" w:lineRule="auto"/>
              <w:jc w:val="both"/>
              <w:rPr>
                <w:rFonts w:eastAsia="DengXian" w:cstheme="minorHAnsi"/>
              </w:rPr>
            </w:pPr>
            <w:r w:rsidRPr="006C4D4B">
              <w:rPr>
                <w:rFonts w:eastAsia="DengXian" w:cstheme="minorHAnsi"/>
                <w:b/>
                <w:bCs/>
                <w:lang w:val="en-GB"/>
              </w:rPr>
              <w:t>Demobilization Phase</w:t>
            </w:r>
          </w:p>
        </w:tc>
        <w:tc>
          <w:tcPr>
            <w:tcW w:w="1302" w:type="dxa"/>
          </w:tcPr>
          <w:p w14:paraId="397F51A5" w14:textId="77777777" w:rsidR="000B6628" w:rsidRPr="006C4D4B" w:rsidRDefault="000B6628">
            <w:pPr>
              <w:spacing w:after="0" w:line="240" w:lineRule="auto"/>
              <w:jc w:val="both"/>
              <w:rPr>
                <w:rFonts w:cstheme="minorHAnsi"/>
              </w:rPr>
            </w:pPr>
          </w:p>
        </w:tc>
      </w:tr>
      <w:tr w:rsidR="000B6628" w:rsidRPr="006C4D4B" w14:paraId="746253F5" w14:textId="77777777" w:rsidTr="001B269F">
        <w:tc>
          <w:tcPr>
            <w:tcW w:w="1576" w:type="dxa"/>
          </w:tcPr>
          <w:p w14:paraId="1BE5C72C" w14:textId="77777777" w:rsidR="000B6628" w:rsidRPr="006C4D4B" w:rsidRDefault="00000000">
            <w:pPr>
              <w:spacing w:after="0" w:line="240" w:lineRule="auto"/>
              <w:rPr>
                <w:rFonts w:cstheme="minorHAnsi"/>
              </w:rPr>
            </w:pPr>
            <w:r w:rsidRPr="006C4D4B">
              <w:rPr>
                <w:rFonts w:eastAsia="DengXian" w:cstheme="minorHAnsi"/>
                <w:lang w:val="en-GB"/>
              </w:rPr>
              <w:t>Occupational/ public safety and traffic impacts</w:t>
            </w:r>
          </w:p>
        </w:tc>
        <w:tc>
          <w:tcPr>
            <w:tcW w:w="1934" w:type="dxa"/>
          </w:tcPr>
          <w:p w14:paraId="59169449" w14:textId="77777777" w:rsidR="000B6628" w:rsidRPr="006C4D4B" w:rsidRDefault="00000000">
            <w:pPr>
              <w:spacing w:after="0" w:line="240" w:lineRule="auto"/>
              <w:rPr>
                <w:rFonts w:eastAsia="Garamond" w:cstheme="minorHAnsi"/>
              </w:rPr>
            </w:pPr>
            <w:r w:rsidRPr="006C4D4B">
              <w:rPr>
                <w:rFonts w:eastAsia="Garamond" w:cstheme="minorHAnsi"/>
              </w:rPr>
              <w:t>Risk of public safety</w:t>
            </w:r>
          </w:p>
          <w:p w14:paraId="5243A24A" w14:textId="77777777" w:rsidR="000B6628" w:rsidRPr="006C4D4B" w:rsidRDefault="000B6628">
            <w:pPr>
              <w:spacing w:after="0" w:line="240" w:lineRule="auto"/>
              <w:rPr>
                <w:rFonts w:eastAsia="Garamond" w:cstheme="minorHAnsi"/>
              </w:rPr>
            </w:pPr>
          </w:p>
        </w:tc>
        <w:tc>
          <w:tcPr>
            <w:tcW w:w="1191" w:type="dxa"/>
          </w:tcPr>
          <w:p w14:paraId="07B5CEB2" w14:textId="77777777" w:rsidR="000B6628" w:rsidRPr="006C4D4B" w:rsidRDefault="00000000">
            <w:pPr>
              <w:spacing w:after="0" w:line="240" w:lineRule="auto"/>
              <w:rPr>
                <w:rFonts w:eastAsia="Garamond" w:cstheme="minorHAnsi"/>
                <w:lang w:val="en-GB"/>
              </w:rPr>
            </w:pPr>
            <w:r w:rsidRPr="006C4D4B">
              <w:rPr>
                <w:rFonts w:eastAsia="DengXian" w:cstheme="minorHAnsi"/>
                <w:lang w:val="en-GB"/>
              </w:rPr>
              <w:t>Workers, pupils, teachers, public</w:t>
            </w:r>
          </w:p>
        </w:tc>
        <w:tc>
          <w:tcPr>
            <w:tcW w:w="3391" w:type="dxa"/>
          </w:tcPr>
          <w:p w14:paraId="45C5F463" w14:textId="77777777" w:rsidR="00926664" w:rsidRDefault="00000000">
            <w:pPr>
              <w:spacing w:after="0" w:line="240" w:lineRule="auto"/>
              <w:rPr>
                <w:rFonts w:eastAsia="DengXian" w:cstheme="minorHAnsi"/>
              </w:rPr>
            </w:pPr>
            <w:r w:rsidRPr="006C4D4B">
              <w:rPr>
                <w:rFonts w:eastAsia="DengXian" w:cstheme="minorHAnsi"/>
              </w:rPr>
              <w:t xml:space="preserve">The relocation of all construction facilities and remaining materials including concrete mixers, trucks, and water tanks to new sites or the contractor’s office could result in accidents and injury to workers. </w:t>
            </w:r>
          </w:p>
          <w:p w14:paraId="0C9C16CB" w14:textId="77777777" w:rsidR="00926664" w:rsidRDefault="00926664">
            <w:pPr>
              <w:spacing w:after="0" w:line="240" w:lineRule="auto"/>
              <w:rPr>
                <w:rFonts w:eastAsia="DengXian" w:cstheme="minorHAnsi"/>
              </w:rPr>
            </w:pPr>
          </w:p>
          <w:p w14:paraId="64C74606" w14:textId="563D66C2" w:rsidR="000B6628" w:rsidRPr="006C4D4B" w:rsidRDefault="00000000">
            <w:pPr>
              <w:spacing w:after="0" w:line="240" w:lineRule="auto"/>
              <w:rPr>
                <w:rFonts w:cstheme="minorHAnsi"/>
              </w:rPr>
            </w:pPr>
            <w:r w:rsidRPr="006C4D4B">
              <w:rPr>
                <w:rFonts w:eastAsia="DengXian" w:cstheme="minorHAnsi"/>
              </w:rPr>
              <w:t xml:space="preserve">The removal and transport of such equipment and materials could also pose traffic risks and public safety concerns within the schools and along the routes. </w:t>
            </w:r>
          </w:p>
        </w:tc>
        <w:tc>
          <w:tcPr>
            <w:tcW w:w="1302" w:type="dxa"/>
          </w:tcPr>
          <w:p w14:paraId="4BD63955" w14:textId="77777777" w:rsidR="000B6628" w:rsidRPr="006C4D4B" w:rsidRDefault="00000000">
            <w:pPr>
              <w:spacing w:after="0" w:line="240" w:lineRule="auto"/>
              <w:rPr>
                <w:rFonts w:eastAsia="DengXian" w:cstheme="minorHAnsi"/>
              </w:rPr>
            </w:pPr>
            <w:r w:rsidRPr="006C4D4B">
              <w:rPr>
                <w:rFonts w:cstheme="minorHAnsi"/>
              </w:rPr>
              <w:t>Medium, Direct, Short-term, Local</w:t>
            </w:r>
          </w:p>
        </w:tc>
      </w:tr>
      <w:tr w:rsidR="000B6628" w:rsidRPr="006C4D4B" w14:paraId="43C0CE68" w14:textId="77777777" w:rsidTr="001B269F">
        <w:tc>
          <w:tcPr>
            <w:tcW w:w="1576" w:type="dxa"/>
          </w:tcPr>
          <w:p w14:paraId="7B3BD549" w14:textId="77777777" w:rsidR="000B6628" w:rsidRPr="006C4D4B" w:rsidRDefault="00000000">
            <w:pPr>
              <w:spacing w:after="0" w:line="240" w:lineRule="auto"/>
              <w:rPr>
                <w:rFonts w:cstheme="minorHAnsi"/>
              </w:rPr>
            </w:pPr>
            <w:r w:rsidRPr="006C4D4B">
              <w:rPr>
                <w:rFonts w:eastAsia="DengXian" w:cstheme="minorHAnsi"/>
                <w:lang w:val="en-GB"/>
              </w:rPr>
              <w:t xml:space="preserve">Waste management </w:t>
            </w:r>
          </w:p>
        </w:tc>
        <w:tc>
          <w:tcPr>
            <w:tcW w:w="1934" w:type="dxa"/>
          </w:tcPr>
          <w:p w14:paraId="41725851" w14:textId="77777777" w:rsidR="000B6628" w:rsidRPr="006C4D4B" w:rsidRDefault="00000000">
            <w:pPr>
              <w:spacing w:after="0" w:line="240" w:lineRule="auto"/>
              <w:rPr>
                <w:rFonts w:eastAsia="Garamond" w:cstheme="minorHAnsi"/>
              </w:rPr>
            </w:pPr>
            <w:r w:rsidRPr="006C4D4B">
              <w:rPr>
                <w:rFonts w:eastAsia="Garamond" w:cstheme="minorHAnsi"/>
              </w:rPr>
              <w:t>Generation of waste materials</w:t>
            </w:r>
          </w:p>
        </w:tc>
        <w:tc>
          <w:tcPr>
            <w:tcW w:w="1191" w:type="dxa"/>
          </w:tcPr>
          <w:p w14:paraId="5AB2EC92" w14:textId="77777777" w:rsidR="000B6628" w:rsidRPr="006C4D4B" w:rsidRDefault="00000000">
            <w:pPr>
              <w:spacing w:after="0" w:line="240" w:lineRule="auto"/>
              <w:rPr>
                <w:rFonts w:eastAsia="Garamond" w:cstheme="minorHAnsi"/>
                <w:lang w:val="en-GB"/>
              </w:rPr>
            </w:pPr>
            <w:r w:rsidRPr="006C4D4B">
              <w:rPr>
                <w:rFonts w:eastAsia="DengXian" w:cstheme="minorHAnsi"/>
                <w:lang w:val="en-GB"/>
              </w:rPr>
              <w:t>Workers, pupils, teachers, public</w:t>
            </w:r>
          </w:p>
        </w:tc>
        <w:tc>
          <w:tcPr>
            <w:tcW w:w="3391" w:type="dxa"/>
          </w:tcPr>
          <w:p w14:paraId="1D2A9261" w14:textId="77777777" w:rsidR="000B6628" w:rsidRPr="006C4D4B" w:rsidRDefault="00000000">
            <w:pPr>
              <w:spacing w:after="0" w:line="240" w:lineRule="auto"/>
              <w:rPr>
                <w:rFonts w:eastAsia="DengXian" w:cstheme="minorHAnsi"/>
              </w:rPr>
            </w:pPr>
            <w:r w:rsidRPr="006C4D4B">
              <w:rPr>
                <w:rFonts w:eastAsia="DengXian" w:cstheme="minorHAnsi"/>
              </w:rPr>
              <w:t xml:space="preserve">The dismantling and removal of equipment and materials at the site, as well as landscape restoration works could generate </w:t>
            </w:r>
            <w:r w:rsidRPr="006C4D4B">
              <w:rPr>
                <w:rFonts w:eastAsia="DengXian" w:cstheme="minorHAnsi"/>
              </w:rPr>
              <w:lastRenderedPageBreak/>
              <w:t xml:space="preserve">waste such as scraps of metal, wood, concrete debris, vegetative material, and garbage (pieces of plastic bags, food wrappers, etc.). </w:t>
            </w:r>
          </w:p>
        </w:tc>
        <w:tc>
          <w:tcPr>
            <w:tcW w:w="1302" w:type="dxa"/>
          </w:tcPr>
          <w:p w14:paraId="053E57F4" w14:textId="77777777" w:rsidR="000B6628" w:rsidRPr="006C4D4B" w:rsidRDefault="00000000">
            <w:pPr>
              <w:spacing w:after="0" w:line="240" w:lineRule="auto"/>
              <w:rPr>
                <w:rFonts w:eastAsia="DengXian" w:cstheme="minorHAnsi"/>
              </w:rPr>
            </w:pPr>
            <w:r w:rsidRPr="006C4D4B">
              <w:rPr>
                <w:rFonts w:cstheme="minorHAnsi"/>
              </w:rPr>
              <w:lastRenderedPageBreak/>
              <w:t xml:space="preserve">Low-Medium, Direct, Short-term, </w:t>
            </w:r>
            <w:r w:rsidRPr="006C4D4B">
              <w:rPr>
                <w:rFonts w:cstheme="minorHAnsi"/>
              </w:rPr>
              <w:lastRenderedPageBreak/>
              <w:t>Local</w:t>
            </w:r>
          </w:p>
        </w:tc>
      </w:tr>
    </w:tbl>
    <w:p w14:paraId="56BB5069" w14:textId="77777777" w:rsidR="000B6628" w:rsidRPr="006C4D4B" w:rsidRDefault="000B6628">
      <w:pPr>
        <w:spacing w:line="240" w:lineRule="auto"/>
        <w:jc w:val="both"/>
        <w:rPr>
          <w:rFonts w:cstheme="minorHAnsi"/>
        </w:rPr>
      </w:pPr>
    </w:p>
    <w:p w14:paraId="6B08A3CF" w14:textId="77777777" w:rsidR="000B6628" w:rsidRPr="006C4D4B" w:rsidRDefault="00000000">
      <w:pPr>
        <w:tabs>
          <w:tab w:val="left" w:pos="1573"/>
        </w:tabs>
        <w:spacing w:line="240" w:lineRule="auto"/>
        <w:jc w:val="both"/>
        <w:rPr>
          <w:rFonts w:cstheme="minorHAnsi"/>
        </w:rPr>
      </w:pPr>
      <w:r w:rsidRPr="006C4D4B">
        <w:rPr>
          <w:rFonts w:cstheme="minorHAnsi"/>
        </w:rPr>
        <w:tab/>
      </w:r>
    </w:p>
    <w:p w14:paraId="458129F8" w14:textId="77777777" w:rsidR="000B6628" w:rsidRPr="006C4D4B" w:rsidRDefault="000B6628">
      <w:pPr>
        <w:tabs>
          <w:tab w:val="left" w:pos="1573"/>
        </w:tabs>
        <w:spacing w:line="240" w:lineRule="auto"/>
        <w:jc w:val="both"/>
        <w:rPr>
          <w:rFonts w:cstheme="minorHAnsi"/>
        </w:rPr>
      </w:pPr>
    </w:p>
    <w:p w14:paraId="0733ECFC" w14:textId="77777777" w:rsidR="000B6628" w:rsidRPr="006C4D4B" w:rsidRDefault="00000000">
      <w:pPr>
        <w:tabs>
          <w:tab w:val="left" w:pos="1573"/>
        </w:tabs>
        <w:spacing w:line="240" w:lineRule="auto"/>
        <w:jc w:val="both"/>
        <w:rPr>
          <w:rFonts w:eastAsia="Times New Roman" w:cstheme="minorHAnsi"/>
        </w:rPr>
        <w:sectPr w:rsidR="000B6628" w:rsidRPr="006C4D4B" w:rsidSect="00EC67A4">
          <w:type w:val="continuous"/>
          <w:pgSz w:w="11900" w:h="16838"/>
          <w:pgMar w:top="751" w:right="1440" w:bottom="149" w:left="1440" w:header="0" w:footer="0" w:gutter="0"/>
          <w:pgNumType w:start="62"/>
          <w:cols w:space="720" w:equalWidth="0">
            <w:col w:w="9026"/>
          </w:cols>
          <w:docGrid w:linePitch="360"/>
        </w:sectPr>
      </w:pPr>
      <w:r w:rsidRPr="006C4D4B">
        <w:rPr>
          <w:rFonts w:eastAsia="Times New Roman" w:cstheme="minorHAnsi"/>
        </w:rPr>
        <w:tab/>
      </w:r>
    </w:p>
    <w:p w14:paraId="6E172383" w14:textId="77777777" w:rsidR="000B6628" w:rsidRPr="006C4D4B" w:rsidRDefault="00000000">
      <w:pPr>
        <w:pStyle w:val="Heading1"/>
        <w:spacing w:line="240" w:lineRule="auto"/>
        <w:rPr>
          <w:rFonts w:asciiTheme="minorHAnsi" w:hAnsiTheme="minorHAnsi" w:cstheme="minorHAnsi"/>
        </w:rPr>
      </w:pPr>
      <w:bookmarkStart w:id="330" w:name="_Toc127767803"/>
      <w:bookmarkStart w:id="331" w:name="_Toc137990479"/>
      <w:r w:rsidRPr="006C4D4B">
        <w:rPr>
          <w:rFonts w:asciiTheme="minorHAnsi" w:hAnsiTheme="minorHAnsi" w:cstheme="minorHAnsi"/>
          <w:sz w:val="22"/>
          <w:szCs w:val="22"/>
        </w:rPr>
        <w:lastRenderedPageBreak/>
        <w:t>CHAPTER SIX: MITIGATION AND ENHANCEMENT MEASURES</w:t>
      </w:r>
      <w:bookmarkEnd w:id="330"/>
      <w:bookmarkEnd w:id="331"/>
    </w:p>
    <w:p w14:paraId="08BA39A0" w14:textId="77777777" w:rsidR="000B6628" w:rsidRPr="006C4D4B" w:rsidRDefault="00000000">
      <w:pPr>
        <w:pStyle w:val="Heading2"/>
        <w:spacing w:line="240" w:lineRule="auto"/>
        <w:jc w:val="both"/>
        <w:rPr>
          <w:rFonts w:asciiTheme="minorHAnsi" w:hAnsiTheme="minorHAnsi" w:cstheme="minorHAnsi"/>
          <w:sz w:val="22"/>
          <w:szCs w:val="22"/>
        </w:rPr>
      </w:pPr>
      <w:bookmarkStart w:id="332" w:name="_Toc137990480"/>
      <w:bookmarkStart w:id="333" w:name="_Toc127767804"/>
      <w:r w:rsidRPr="006C4D4B">
        <w:rPr>
          <w:rFonts w:asciiTheme="minorHAnsi" w:hAnsiTheme="minorHAnsi" w:cstheme="minorHAnsi"/>
          <w:sz w:val="22"/>
          <w:szCs w:val="22"/>
        </w:rPr>
        <w:t>6.1</w:t>
      </w:r>
      <w:r w:rsidRPr="006C4D4B">
        <w:rPr>
          <w:rFonts w:asciiTheme="minorHAnsi" w:hAnsiTheme="minorHAnsi" w:cstheme="minorHAnsi"/>
          <w:sz w:val="22"/>
          <w:szCs w:val="22"/>
        </w:rPr>
        <w:tab/>
        <w:t>Introduction</w:t>
      </w:r>
      <w:bookmarkEnd w:id="332"/>
      <w:bookmarkEnd w:id="333"/>
    </w:p>
    <w:p w14:paraId="6B416B4A" w14:textId="77777777" w:rsidR="000B6628" w:rsidRPr="006C4D4B" w:rsidRDefault="00000000">
      <w:pPr>
        <w:spacing w:line="240" w:lineRule="auto"/>
        <w:ind w:right="6"/>
        <w:jc w:val="both"/>
        <w:rPr>
          <w:rFonts w:cstheme="minorHAnsi"/>
        </w:rPr>
      </w:pPr>
      <w:r w:rsidRPr="006C4D4B">
        <w:rPr>
          <w:rFonts w:cstheme="minorHAnsi"/>
        </w:rPr>
        <w:t>This Chapter proffers technically and financially feasible mitigation measures to the impacts identified and evaluated in chapter five. The recommended mitigation measures are suitable to the nature and magnitude of the potential impacts taking into cognisance the peculiarity of the proposed project and activities as well as environmental and social condition of the project area.</w:t>
      </w:r>
    </w:p>
    <w:p w14:paraId="47BDF09D" w14:textId="77777777" w:rsidR="000B6628" w:rsidRPr="006C4D4B" w:rsidRDefault="00000000">
      <w:pPr>
        <w:pStyle w:val="Heading2"/>
        <w:spacing w:line="240" w:lineRule="auto"/>
        <w:jc w:val="both"/>
        <w:rPr>
          <w:rFonts w:asciiTheme="minorHAnsi" w:hAnsiTheme="minorHAnsi" w:cstheme="minorHAnsi"/>
        </w:rPr>
      </w:pPr>
      <w:bookmarkStart w:id="334" w:name="_Toc137990481"/>
      <w:bookmarkStart w:id="335" w:name="_Toc127767805"/>
      <w:r w:rsidRPr="006C4D4B">
        <w:rPr>
          <w:rFonts w:asciiTheme="minorHAnsi" w:hAnsiTheme="minorHAnsi" w:cstheme="minorHAnsi"/>
          <w:sz w:val="22"/>
          <w:szCs w:val="22"/>
        </w:rPr>
        <w:t>6.2</w:t>
      </w:r>
      <w:r w:rsidRPr="006C4D4B">
        <w:rPr>
          <w:rFonts w:asciiTheme="minorHAnsi" w:hAnsiTheme="minorHAnsi" w:cstheme="minorHAnsi"/>
          <w:sz w:val="22"/>
          <w:szCs w:val="22"/>
        </w:rPr>
        <w:tab/>
        <w:t>Mitigation Approach</w:t>
      </w:r>
      <w:bookmarkEnd w:id="334"/>
      <w:bookmarkEnd w:id="335"/>
    </w:p>
    <w:p w14:paraId="5CC4A541" w14:textId="77777777" w:rsidR="000B6628" w:rsidRPr="006C4D4B" w:rsidRDefault="00000000">
      <w:pPr>
        <w:pStyle w:val="NoSpacing"/>
        <w:rPr>
          <w:rFonts w:cstheme="minorHAnsi"/>
        </w:rPr>
      </w:pPr>
      <w:r w:rsidRPr="006C4D4B">
        <w:rPr>
          <w:rFonts w:cstheme="minorHAnsi"/>
        </w:rPr>
        <w:t>This project is envisaged to generate both positive and negative impacts on the biophysical and socioeconomic environment. However, the negative impacts anticipated will be localized in spatial extent, short in duration and can be reduced through compliance with appropriate mitigation measures. In this section, technically and financially feasible mitigation measures will be proffered to address environmental and social impacts associated with the construction and upgrade of Model Primary Schools in Dambam, Mashema, and Yelwan Duguri in Bauchi State. The mitigation measures recommended are commensurate with the nature and magnitude of the potential impacts taking into cognisance the peculiarity of the proposed project and activities as well as the environmental and social setting of the project area.</w:t>
      </w:r>
    </w:p>
    <w:p w14:paraId="7F048FDE" w14:textId="77777777" w:rsidR="000B6628" w:rsidRPr="006C4D4B" w:rsidRDefault="000B6628">
      <w:pPr>
        <w:pStyle w:val="NoSpacing"/>
        <w:rPr>
          <w:rFonts w:cstheme="minorHAnsi"/>
        </w:rPr>
      </w:pPr>
    </w:p>
    <w:p w14:paraId="6D102F02" w14:textId="77777777" w:rsidR="000B6628" w:rsidRPr="006C4D4B" w:rsidRDefault="00000000">
      <w:pPr>
        <w:spacing w:line="240" w:lineRule="auto"/>
        <w:ind w:right="6"/>
        <w:jc w:val="both"/>
        <w:rPr>
          <w:rFonts w:cstheme="minorHAnsi"/>
        </w:rPr>
      </w:pPr>
      <w:r w:rsidRPr="006C4D4B">
        <w:rPr>
          <w:rFonts w:cstheme="minorHAnsi"/>
        </w:rPr>
        <w:t>The approach adopted for selecting appropriate mitigation measures is based on the mitigation hierarchy which favours the avoidance of impacts over minimization, and where residual impacts remain, compensate/offset for impacts to workers, affected communities and the environment.</w:t>
      </w:r>
    </w:p>
    <w:p w14:paraId="20E84734" w14:textId="77777777" w:rsidR="000B6628" w:rsidRPr="006C4D4B" w:rsidRDefault="00000000">
      <w:pPr>
        <w:numPr>
          <w:ilvl w:val="0"/>
          <w:numId w:val="30"/>
        </w:numPr>
        <w:tabs>
          <w:tab w:val="left" w:pos="720"/>
        </w:tabs>
        <w:spacing w:after="0" w:line="240" w:lineRule="auto"/>
        <w:ind w:left="720" w:right="6" w:hanging="360"/>
        <w:jc w:val="both"/>
        <w:rPr>
          <w:rFonts w:cstheme="minorHAnsi"/>
        </w:rPr>
      </w:pPr>
      <w:r w:rsidRPr="006C4D4B">
        <w:rPr>
          <w:rFonts w:cstheme="minorHAnsi"/>
        </w:rPr>
        <w:t>Avoidance: To avoid the impact altogether by not using certain type of resources, or areas considered to be environmentally sensitive nor taking certain actions or parts of an action that could result in negative impacts. This is considered to be the most acceptable form of mitigation.</w:t>
      </w:r>
    </w:p>
    <w:p w14:paraId="0A0069E4" w14:textId="77777777" w:rsidR="000B6628" w:rsidRPr="006C4D4B" w:rsidRDefault="00000000">
      <w:pPr>
        <w:numPr>
          <w:ilvl w:val="0"/>
          <w:numId w:val="30"/>
        </w:numPr>
        <w:tabs>
          <w:tab w:val="left" w:pos="720"/>
        </w:tabs>
        <w:spacing w:after="0" w:line="240" w:lineRule="auto"/>
        <w:ind w:left="720" w:right="6" w:hanging="360"/>
        <w:jc w:val="both"/>
        <w:rPr>
          <w:rFonts w:cstheme="minorHAnsi"/>
        </w:rPr>
      </w:pPr>
      <w:r w:rsidRPr="006C4D4B">
        <w:rPr>
          <w:rFonts w:cstheme="minorHAnsi"/>
        </w:rPr>
        <w:t>Minimization: To minimize impacts by limiting or reducing the degree, extent, magnitude or duration of adverse impacts. Negative impacts can be minimized through environmental and social measures/treatments/design. Available options to minimize negative impacts include abate, rectify, repair, and/or restore.</w:t>
      </w:r>
    </w:p>
    <w:p w14:paraId="4CEAF4B1" w14:textId="77777777" w:rsidR="000B6628" w:rsidRPr="006C4D4B" w:rsidRDefault="00000000">
      <w:pPr>
        <w:numPr>
          <w:ilvl w:val="0"/>
          <w:numId w:val="30"/>
        </w:numPr>
        <w:tabs>
          <w:tab w:val="left" w:pos="720"/>
        </w:tabs>
        <w:spacing w:after="0" w:line="240" w:lineRule="auto"/>
        <w:ind w:left="720" w:right="6" w:hanging="360"/>
        <w:jc w:val="both"/>
        <w:rPr>
          <w:rFonts w:eastAsia="Times New Roman" w:cstheme="minorHAnsi"/>
        </w:rPr>
      </w:pPr>
      <w:r w:rsidRPr="006C4D4B">
        <w:rPr>
          <w:rFonts w:cstheme="minorHAnsi"/>
        </w:rPr>
        <w:t>Compensation: To compensate for the impact by replacing or providing substitute resources especially for unavoidable and residual impacts. This does not eliminate the adverse impact but seeks to offset it with an (at least) comparable positive one.</w:t>
      </w:r>
    </w:p>
    <w:p w14:paraId="6CBA1239" w14:textId="77777777" w:rsidR="000B6628" w:rsidRPr="006C4D4B" w:rsidRDefault="000B6628">
      <w:pPr>
        <w:tabs>
          <w:tab w:val="left" w:pos="720"/>
        </w:tabs>
        <w:spacing w:after="0" w:line="240" w:lineRule="auto"/>
        <w:ind w:left="720" w:right="6"/>
        <w:jc w:val="both"/>
        <w:rPr>
          <w:rFonts w:eastAsia="Times New Roman" w:cstheme="minorHAnsi"/>
        </w:rPr>
      </w:pPr>
    </w:p>
    <w:p w14:paraId="395A1270" w14:textId="77777777" w:rsidR="000B6628" w:rsidRPr="006C4D4B" w:rsidRDefault="00000000">
      <w:pPr>
        <w:pStyle w:val="Heading2"/>
        <w:spacing w:line="240" w:lineRule="auto"/>
        <w:jc w:val="both"/>
        <w:rPr>
          <w:rFonts w:asciiTheme="minorHAnsi" w:hAnsiTheme="minorHAnsi" w:cstheme="minorHAnsi"/>
          <w:sz w:val="22"/>
          <w:szCs w:val="22"/>
        </w:rPr>
      </w:pPr>
      <w:bookmarkStart w:id="336" w:name="_Toc137990482"/>
      <w:bookmarkStart w:id="337" w:name="_Toc127767806"/>
      <w:r w:rsidRPr="006C4D4B">
        <w:rPr>
          <w:rFonts w:asciiTheme="minorHAnsi" w:hAnsiTheme="minorHAnsi" w:cstheme="minorHAnsi"/>
          <w:sz w:val="22"/>
          <w:szCs w:val="22"/>
        </w:rPr>
        <w:t>6.3 Mitigation and Enhancement Measures</w:t>
      </w:r>
      <w:bookmarkEnd w:id="336"/>
      <w:bookmarkEnd w:id="337"/>
    </w:p>
    <w:p w14:paraId="4F8224BC" w14:textId="77777777" w:rsidR="000B6628" w:rsidRPr="006C4D4B" w:rsidRDefault="000B6628">
      <w:pPr>
        <w:pStyle w:val="NoSpacing"/>
        <w:rPr>
          <w:rFonts w:cstheme="minorHAnsi"/>
        </w:rPr>
      </w:pPr>
    </w:p>
    <w:p w14:paraId="4EC8162A" w14:textId="77777777" w:rsidR="000B6628" w:rsidRPr="006C4D4B" w:rsidRDefault="00000000">
      <w:pPr>
        <w:pStyle w:val="NoSpacing"/>
        <w:rPr>
          <w:rFonts w:cstheme="minorHAnsi"/>
        </w:rPr>
      </w:pPr>
      <w:r w:rsidRPr="006C4D4B">
        <w:rPr>
          <w:rFonts w:cstheme="minorHAnsi"/>
        </w:rPr>
        <w:t xml:space="preserve">A summary of all identified impacts as well as the proposed mitigation measures is presented in </w:t>
      </w:r>
      <w:hyperlink w:anchor="page79" w:history="1">
        <w:r w:rsidR="000B6628" w:rsidRPr="006C4D4B">
          <w:rPr>
            <w:rFonts w:cstheme="minorHAnsi"/>
          </w:rPr>
          <w:t>Table 37.</w:t>
        </w:r>
      </w:hyperlink>
      <w:bookmarkStart w:id="338" w:name="_Toc127767914"/>
    </w:p>
    <w:p w14:paraId="6D07293D" w14:textId="77777777" w:rsidR="000B6628" w:rsidRPr="006C4D4B" w:rsidRDefault="000B6628">
      <w:pPr>
        <w:pStyle w:val="Caption"/>
        <w:spacing w:line="240" w:lineRule="auto"/>
        <w:jc w:val="both"/>
        <w:rPr>
          <w:rFonts w:asciiTheme="minorHAnsi" w:hAnsiTheme="minorHAnsi" w:cstheme="minorHAnsi"/>
          <w:sz w:val="22"/>
        </w:rPr>
      </w:pPr>
    </w:p>
    <w:p w14:paraId="46C5FD26" w14:textId="77777777" w:rsidR="000B6628" w:rsidRPr="006C4D4B" w:rsidRDefault="000B6628">
      <w:pPr>
        <w:pStyle w:val="Caption"/>
        <w:spacing w:line="240" w:lineRule="auto"/>
        <w:jc w:val="both"/>
        <w:rPr>
          <w:rFonts w:asciiTheme="minorHAnsi" w:hAnsiTheme="minorHAnsi" w:cstheme="minorHAnsi"/>
          <w:sz w:val="22"/>
        </w:rPr>
      </w:pPr>
    </w:p>
    <w:p w14:paraId="348D7B8A" w14:textId="77777777" w:rsidR="000B6628" w:rsidRPr="006C4D4B" w:rsidRDefault="000B6628">
      <w:pPr>
        <w:pStyle w:val="Caption"/>
        <w:spacing w:line="240" w:lineRule="auto"/>
        <w:jc w:val="both"/>
        <w:rPr>
          <w:rFonts w:asciiTheme="minorHAnsi" w:hAnsiTheme="minorHAnsi" w:cstheme="minorHAnsi"/>
          <w:sz w:val="22"/>
        </w:rPr>
      </w:pPr>
    </w:p>
    <w:p w14:paraId="32C923B7" w14:textId="77777777" w:rsidR="000B6628" w:rsidRPr="006C4D4B" w:rsidRDefault="000B6628">
      <w:pPr>
        <w:pStyle w:val="Caption"/>
        <w:spacing w:line="240" w:lineRule="auto"/>
        <w:jc w:val="both"/>
        <w:rPr>
          <w:rFonts w:asciiTheme="minorHAnsi" w:hAnsiTheme="minorHAnsi" w:cstheme="minorHAnsi"/>
          <w:sz w:val="22"/>
        </w:rPr>
        <w:sectPr w:rsidR="000B6628" w:rsidRPr="006C4D4B">
          <w:footerReference w:type="default" r:id="rId114"/>
          <w:pgSz w:w="12240" w:h="15840"/>
          <w:pgMar w:top="1431" w:right="1440" w:bottom="458" w:left="1320" w:header="0" w:footer="0" w:gutter="0"/>
          <w:cols w:space="720" w:equalWidth="0">
            <w:col w:w="9480"/>
          </w:cols>
          <w:docGrid w:linePitch="360"/>
        </w:sectPr>
      </w:pPr>
    </w:p>
    <w:bookmarkEnd w:id="338"/>
    <w:p w14:paraId="696C015D" w14:textId="77777777" w:rsidR="000B6628" w:rsidRPr="006C4D4B" w:rsidRDefault="000B6628">
      <w:pPr>
        <w:pStyle w:val="Caption"/>
        <w:spacing w:line="240" w:lineRule="auto"/>
        <w:jc w:val="both"/>
        <w:rPr>
          <w:rFonts w:asciiTheme="minorHAnsi" w:hAnsiTheme="minorHAnsi" w:cstheme="minorHAnsi"/>
          <w:sz w:val="22"/>
        </w:rPr>
      </w:pPr>
    </w:p>
    <w:tbl>
      <w:tblPr>
        <w:tblStyle w:val="TableGrid"/>
        <w:tblpPr w:leftFromText="180" w:rightFromText="180" w:vertAnchor="page" w:horzAnchor="page" w:tblpX="1942" w:tblpY="1390"/>
        <w:tblW w:w="10881" w:type="dxa"/>
        <w:tblLayout w:type="fixed"/>
        <w:tblLook w:val="04A0" w:firstRow="1" w:lastRow="0" w:firstColumn="1" w:lastColumn="0" w:noHBand="0" w:noVBand="1"/>
      </w:tblPr>
      <w:tblGrid>
        <w:gridCol w:w="1613"/>
        <w:gridCol w:w="2181"/>
        <w:gridCol w:w="1276"/>
        <w:gridCol w:w="3447"/>
        <w:gridCol w:w="1089"/>
        <w:gridCol w:w="1275"/>
      </w:tblGrid>
      <w:tr w:rsidR="000B6628" w:rsidRPr="006C4D4B" w14:paraId="17E0293B" w14:textId="77777777" w:rsidTr="006A5F8F">
        <w:trPr>
          <w:cantSplit/>
          <w:trHeight w:val="20"/>
        </w:trPr>
        <w:tc>
          <w:tcPr>
            <w:tcW w:w="9606" w:type="dxa"/>
            <w:gridSpan w:val="5"/>
            <w:tcBorders>
              <w:top w:val="single" w:sz="8" w:space="0" w:color="000000"/>
              <w:left w:val="single" w:sz="8" w:space="0" w:color="000000"/>
              <w:bottom w:val="single" w:sz="8" w:space="0" w:color="000000"/>
              <w:right w:val="single" w:sz="8" w:space="0" w:color="000000"/>
            </w:tcBorders>
            <w:shd w:val="clear" w:color="auto" w:fill="FFFFFF"/>
          </w:tcPr>
          <w:p w14:paraId="6F7D3D7A" w14:textId="77777777" w:rsidR="000B6628" w:rsidRPr="006C4D4B" w:rsidRDefault="00000000">
            <w:pPr>
              <w:widowControl w:val="0"/>
              <w:spacing w:beforeAutospacing="1" w:after="0" w:line="271" w:lineRule="auto"/>
              <w:rPr>
                <w:rFonts w:eastAsia="Calibri" w:cstheme="minorHAnsi"/>
                <w:b/>
                <w:bCs/>
                <w:color w:val="000000"/>
                <w:sz w:val="20"/>
                <w:szCs w:val="20"/>
                <w:lang w:eastAsia="zh-CN" w:bidi="ar"/>
              </w:rPr>
            </w:pPr>
            <w:r w:rsidRPr="006C4D4B">
              <w:rPr>
                <w:rFonts w:eastAsia="Calibri" w:cstheme="minorHAnsi"/>
                <w:color w:val="000000"/>
                <w:sz w:val="20"/>
                <w:szCs w:val="20"/>
                <w:lang w:eastAsia="zh-CN" w:bidi="ar"/>
              </w:rPr>
              <w:t>Table 37: Proposed mitigation measures</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Pr>
          <w:p w14:paraId="32AC525B" w14:textId="77777777" w:rsidR="000B6628" w:rsidRPr="006C4D4B" w:rsidRDefault="000B6628">
            <w:pPr>
              <w:widowControl w:val="0"/>
              <w:spacing w:beforeAutospacing="1" w:after="0" w:line="271" w:lineRule="auto"/>
              <w:rPr>
                <w:rFonts w:eastAsia="Calibri" w:cstheme="minorHAnsi"/>
                <w:color w:val="000000"/>
                <w:sz w:val="20"/>
                <w:szCs w:val="20"/>
                <w:lang w:eastAsia="zh-CN" w:bidi="ar"/>
              </w:rPr>
            </w:pPr>
          </w:p>
        </w:tc>
      </w:tr>
      <w:tr w:rsidR="000B6628" w:rsidRPr="006C4D4B" w14:paraId="5AB8C710" w14:textId="77777777" w:rsidTr="006A5F8F">
        <w:trPr>
          <w:cantSplit/>
          <w:trHeight w:val="20"/>
        </w:trPr>
        <w:tc>
          <w:tcPr>
            <w:tcW w:w="1613" w:type="dxa"/>
            <w:tcBorders>
              <w:top w:val="single" w:sz="8" w:space="0" w:color="000000"/>
              <w:left w:val="single" w:sz="8" w:space="0" w:color="000000"/>
              <w:bottom w:val="single" w:sz="8" w:space="0" w:color="000000"/>
              <w:right w:val="single" w:sz="8" w:space="0" w:color="000000"/>
            </w:tcBorders>
            <w:shd w:val="clear" w:color="auto" w:fill="FFFFFF"/>
          </w:tcPr>
          <w:p w14:paraId="0D9A6A71" w14:textId="77777777" w:rsidR="000B6628" w:rsidRPr="006C4D4B" w:rsidRDefault="00000000">
            <w:pPr>
              <w:widowControl w:val="0"/>
              <w:spacing w:beforeAutospacing="1" w:after="0" w:line="271" w:lineRule="auto"/>
              <w:jc w:val="center"/>
              <w:rPr>
                <w:rFonts w:eastAsia="Calibri" w:cstheme="minorHAnsi"/>
                <w:color w:val="000000"/>
                <w:sz w:val="20"/>
                <w:szCs w:val="20"/>
              </w:rPr>
            </w:pPr>
            <w:r w:rsidRPr="006C4D4B">
              <w:rPr>
                <w:rFonts w:eastAsia="Garamond" w:cstheme="minorHAnsi"/>
                <w:b/>
                <w:color w:val="000000"/>
                <w:sz w:val="20"/>
                <w:szCs w:val="20"/>
                <w:lang w:eastAsia="zh-CN" w:bidi="ar"/>
              </w:rPr>
              <w:t>Project Phase and Planned Activities</w:t>
            </w:r>
          </w:p>
        </w:tc>
        <w:tc>
          <w:tcPr>
            <w:tcW w:w="2181" w:type="dxa"/>
            <w:tcBorders>
              <w:top w:val="single" w:sz="8" w:space="0" w:color="000000"/>
              <w:left w:val="nil"/>
              <w:bottom w:val="single" w:sz="8" w:space="0" w:color="000000"/>
              <w:right w:val="single" w:sz="8" w:space="0" w:color="000000"/>
            </w:tcBorders>
            <w:shd w:val="clear" w:color="auto" w:fill="FFFFFF"/>
          </w:tcPr>
          <w:p w14:paraId="77F238C1" w14:textId="77777777" w:rsidR="000B6628" w:rsidRPr="006C4D4B" w:rsidRDefault="00000000">
            <w:pPr>
              <w:widowControl w:val="0"/>
              <w:spacing w:beforeAutospacing="1" w:after="0" w:line="271" w:lineRule="auto"/>
              <w:jc w:val="center"/>
              <w:rPr>
                <w:rFonts w:eastAsia="Calibri" w:cstheme="minorHAnsi"/>
                <w:color w:val="000000"/>
                <w:sz w:val="20"/>
                <w:szCs w:val="20"/>
              </w:rPr>
            </w:pPr>
            <w:r w:rsidRPr="006C4D4B">
              <w:rPr>
                <w:rFonts w:eastAsia="Garamond" w:cstheme="minorHAnsi"/>
                <w:b/>
                <w:color w:val="000000"/>
                <w:sz w:val="20"/>
                <w:szCs w:val="20"/>
                <w:lang w:eastAsia="zh-CN" w:bidi="ar"/>
              </w:rPr>
              <w:t>Associated and Potential Impacts</w:t>
            </w:r>
          </w:p>
        </w:tc>
        <w:tc>
          <w:tcPr>
            <w:tcW w:w="1276" w:type="dxa"/>
            <w:tcBorders>
              <w:top w:val="single" w:sz="8" w:space="0" w:color="000000"/>
              <w:left w:val="nil"/>
              <w:bottom w:val="single" w:sz="8" w:space="0" w:color="000000"/>
              <w:right w:val="single" w:sz="8" w:space="0" w:color="000000"/>
            </w:tcBorders>
            <w:shd w:val="clear" w:color="auto" w:fill="FFFFFF"/>
          </w:tcPr>
          <w:p w14:paraId="22783DCD" w14:textId="77777777" w:rsidR="000B6628" w:rsidRPr="00811DD8" w:rsidRDefault="00000000" w:rsidP="00811DD8">
            <w:pPr>
              <w:pStyle w:val="NoSpacing"/>
              <w:rPr>
                <w:b/>
                <w:bCs/>
                <w:sz w:val="20"/>
                <w:szCs w:val="20"/>
              </w:rPr>
            </w:pPr>
            <w:r w:rsidRPr="00811DD8">
              <w:rPr>
                <w:b/>
                <w:bCs/>
                <w:sz w:val="20"/>
                <w:szCs w:val="20"/>
                <w:lang w:eastAsia="zh-CN" w:bidi="ar"/>
              </w:rPr>
              <w:t>Pre mitigation</w:t>
            </w:r>
          </w:p>
          <w:p w14:paraId="79E79459" w14:textId="77777777" w:rsidR="000B6628" w:rsidRPr="00811DD8" w:rsidRDefault="00000000" w:rsidP="00811DD8">
            <w:pPr>
              <w:pStyle w:val="NoSpacing"/>
              <w:rPr>
                <w:sz w:val="20"/>
                <w:szCs w:val="20"/>
              </w:rPr>
            </w:pPr>
            <w:r w:rsidRPr="00811DD8">
              <w:rPr>
                <w:b/>
                <w:bCs/>
                <w:sz w:val="20"/>
                <w:szCs w:val="20"/>
                <w:lang w:eastAsia="zh-CN" w:bidi="ar"/>
              </w:rPr>
              <w:t>(Significance)</w:t>
            </w:r>
          </w:p>
        </w:tc>
        <w:tc>
          <w:tcPr>
            <w:tcW w:w="3447" w:type="dxa"/>
            <w:tcBorders>
              <w:top w:val="single" w:sz="8" w:space="0" w:color="000000"/>
              <w:left w:val="nil"/>
              <w:bottom w:val="single" w:sz="8" w:space="0" w:color="000000"/>
              <w:right w:val="single" w:sz="8" w:space="0" w:color="000000"/>
            </w:tcBorders>
            <w:shd w:val="clear" w:color="auto" w:fill="FFFFFF"/>
          </w:tcPr>
          <w:p w14:paraId="443300FC" w14:textId="77777777" w:rsidR="000B6628" w:rsidRPr="006C4D4B" w:rsidRDefault="00000000">
            <w:pPr>
              <w:widowControl w:val="0"/>
              <w:spacing w:beforeAutospacing="1" w:after="0" w:line="271" w:lineRule="auto"/>
              <w:jc w:val="center"/>
              <w:rPr>
                <w:rFonts w:eastAsia="Calibri" w:cstheme="minorHAnsi"/>
                <w:b/>
                <w:bCs/>
                <w:color w:val="000000"/>
                <w:sz w:val="20"/>
                <w:szCs w:val="20"/>
              </w:rPr>
            </w:pPr>
            <w:r w:rsidRPr="006C4D4B">
              <w:rPr>
                <w:rFonts w:eastAsia="Calibri" w:cstheme="minorHAnsi"/>
                <w:b/>
                <w:bCs/>
                <w:color w:val="000000"/>
                <w:sz w:val="20"/>
                <w:szCs w:val="20"/>
                <w:lang w:eastAsia="zh-CN" w:bidi="ar"/>
              </w:rPr>
              <w:t>Mitigation Measures</w:t>
            </w:r>
          </w:p>
        </w:tc>
        <w:tc>
          <w:tcPr>
            <w:tcW w:w="1089" w:type="dxa"/>
            <w:tcBorders>
              <w:top w:val="single" w:sz="8" w:space="0" w:color="000000"/>
              <w:left w:val="nil"/>
              <w:bottom w:val="single" w:sz="8" w:space="0" w:color="000000"/>
              <w:right w:val="single" w:sz="8" w:space="0" w:color="000000"/>
            </w:tcBorders>
            <w:shd w:val="clear" w:color="auto" w:fill="FFFFFF"/>
          </w:tcPr>
          <w:p w14:paraId="73B997B0" w14:textId="77777777" w:rsidR="000B6628" w:rsidRPr="006C4D4B" w:rsidRDefault="00000000">
            <w:pPr>
              <w:widowControl w:val="0"/>
              <w:spacing w:beforeAutospacing="1" w:after="0" w:line="271" w:lineRule="auto"/>
              <w:jc w:val="center"/>
              <w:rPr>
                <w:rFonts w:eastAsia="Calibri" w:cstheme="minorHAnsi"/>
                <w:b/>
                <w:bCs/>
                <w:color w:val="000000"/>
                <w:sz w:val="20"/>
                <w:szCs w:val="20"/>
              </w:rPr>
            </w:pPr>
            <w:r w:rsidRPr="006C4D4B">
              <w:rPr>
                <w:rFonts w:eastAsia="Calibri" w:cstheme="minorHAnsi"/>
                <w:b/>
                <w:bCs/>
                <w:color w:val="000000"/>
                <w:sz w:val="20"/>
                <w:szCs w:val="20"/>
                <w:lang w:eastAsia="zh-CN" w:bidi="ar"/>
              </w:rPr>
              <w:t>Post Mitigation Significance)</w:t>
            </w:r>
          </w:p>
        </w:tc>
        <w:tc>
          <w:tcPr>
            <w:tcW w:w="1275" w:type="dxa"/>
            <w:tcBorders>
              <w:top w:val="single" w:sz="8" w:space="0" w:color="000000"/>
              <w:left w:val="nil"/>
              <w:bottom w:val="single" w:sz="8" w:space="0" w:color="000000"/>
              <w:right w:val="single" w:sz="8" w:space="0" w:color="000000"/>
            </w:tcBorders>
            <w:shd w:val="clear" w:color="auto" w:fill="FFFFFF"/>
          </w:tcPr>
          <w:p w14:paraId="31FD3A77" w14:textId="77777777" w:rsidR="000B6628" w:rsidRPr="006C4D4B" w:rsidRDefault="00000000">
            <w:pPr>
              <w:widowControl w:val="0"/>
              <w:spacing w:beforeAutospacing="1" w:after="0" w:line="271" w:lineRule="auto"/>
              <w:jc w:val="center"/>
              <w:rPr>
                <w:rFonts w:eastAsia="Calibri" w:cstheme="minorHAnsi"/>
                <w:b/>
                <w:bCs/>
                <w:color w:val="000000"/>
                <w:sz w:val="20"/>
                <w:szCs w:val="20"/>
                <w:lang w:eastAsia="zh-CN" w:bidi="ar"/>
              </w:rPr>
            </w:pPr>
            <w:r w:rsidRPr="006C4D4B">
              <w:rPr>
                <w:rFonts w:eastAsia="Calibri" w:cstheme="minorHAnsi"/>
                <w:b/>
                <w:bCs/>
                <w:color w:val="000000"/>
                <w:sz w:val="20"/>
                <w:szCs w:val="20"/>
                <w:lang w:eastAsia="zh-CN" w:bidi="ar"/>
              </w:rPr>
              <w:t>Residual Impacts Significance</w:t>
            </w:r>
          </w:p>
        </w:tc>
      </w:tr>
      <w:tr w:rsidR="000B6628" w:rsidRPr="006C4D4B" w14:paraId="62A73D13" w14:textId="77777777" w:rsidTr="006A5F8F">
        <w:trPr>
          <w:cantSplit/>
          <w:trHeight w:val="20"/>
        </w:trPr>
        <w:tc>
          <w:tcPr>
            <w:tcW w:w="1613" w:type="dxa"/>
            <w:tcBorders>
              <w:top w:val="single" w:sz="8" w:space="0" w:color="000000"/>
              <w:left w:val="single" w:sz="8" w:space="0" w:color="000000"/>
              <w:bottom w:val="single" w:sz="8" w:space="0" w:color="000000"/>
              <w:right w:val="single" w:sz="8" w:space="0" w:color="000000"/>
            </w:tcBorders>
            <w:shd w:val="clear" w:color="auto" w:fill="FFFFFF"/>
          </w:tcPr>
          <w:p w14:paraId="7DB996DD" w14:textId="77777777" w:rsidR="000B6628" w:rsidRPr="006C4D4B" w:rsidRDefault="000B6628">
            <w:pPr>
              <w:widowControl w:val="0"/>
              <w:spacing w:beforeAutospacing="1" w:after="0" w:line="271" w:lineRule="auto"/>
              <w:jc w:val="both"/>
              <w:rPr>
                <w:rFonts w:eastAsia="Garamond" w:cstheme="minorHAnsi"/>
                <w:b/>
                <w:color w:val="000000"/>
                <w:sz w:val="20"/>
                <w:szCs w:val="20"/>
              </w:rPr>
            </w:pPr>
          </w:p>
        </w:tc>
        <w:tc>
          <w:tcPr>
            <w:tcW w:w="6904" w:type="dxa"/>
            <w:gridSpan w:val="3"/>
            <w:tcBorders>
              <w:top w:val="single" w:sz="8" w:space="0" w:color="000000"/>
              <w:left w:val="nil"/>
              <w:bottom w:val="single" w:sz="8" w:space="0" w:color="000000"/>
              <w:right w:val="single" w:sz="8" w:space="0" w:color="000000"/>
            </w:tcBorders>
            <w:shd w:val="clear" w:color="auto" w:fill="FFFFFF"/>
          </w:tcPr>
          <w:p w14:paraId="53DD8542" w14:textId="77777777" w:rsidR="000B6628" w:rsidRPr="006C4D4B" w:rsidRDefault="00000000">
            <w:pPr>
              <w:widowControl w:val="0"/>
              <w:spacing w:beforeAutospacing="1" w:after="0" w:line="271" w:lineRule="auto"/>
              <w:jc w:val="center"/>
              <w:rPr>
                <w:rFonts w:eastAsia="Calibri" w:cstheme="minorHAnsi"/>
                <w:b/>
                <w:bCs/>
                <w:color w:val="000000"/>
                <w:sz w:val="20"/>
                <w:szCs w:val="20"/>
              </w:rPr>
            </w:pPr>
            <w:r w:rsidRPr="006C4D4B">
              <w:rPr>
                <w:rFonts w:eastAsia="Calibri" w:cstheme="minorHAnsi"/>
                <w:b/>
                <w:bCs/>
                <w:color w:val="000000"/>
                <w:sz w:val="20"/>
                <w:szCs w:val="20"/>
                <w:lang w:eastAsia="zh-CN" w:bidi="ar"/>
              </w:rPr>
              <w:t>Pre-Construction Phase</w:t>
            </w:r>
          </w:p>
        </w:tc>
        <w:tc>
          <w:tcPr>
            <w:tcW w:w="1089" w:type="dxa"/>
            <w:tcBorders>
              <w:top w:val="single" w:sz="8" w:space="0" w:color="000000"/>
              <w:left w:val="nil"/>
              <w:bottom w:val="single" w:sz="8" w:space="0" w:color="000000"/>
              <w:right w:val="single" w:sz="8" w:space="0" w:color="000000"/>
            </w:tcBorders>
            <w:shd w:val="clear" w:color="auto" w:fill="FFFFFF"/>
          </w:tcPr>
          <w:p w14:paraId="744E213F" w14:textId="77777777" w:rsidR="000B6628" w:rsidRPr="006C4D4B" w:rsidRDefault="000B6628">
            <w:pPr>
              <w:widowControl w:val="0"/>
              <w:spacing w:beforeAutospacing="1" w:after="0" w:line="271" w:lineRule="auto"/>
              <w:jc w:val="both"/>
              <w:rPr>
                <w:rFonts w:eastAsia="Calibri" w:cstheme="minorHAnsi"/>
                <w:b/>
                <w:bCs/>
                <w:color w:val="000000"/>
                <w:sz w:val="20"/>
                <w:szCs w:val="20"/>
              </w:rPr>
            </w:pPr>
          </w:p>
        </w:tc>
        <w:tc>
          <w:tcPr>
            <w:tcW w:w="1275" w:type="dxa"/>
            <w:tcBorders>
              <w:top w:val="single" w:sz="8" w:space="0" w:color="000000"/>
              <w:left w:val="nil"/>
              <w:bottom w:val="single" w:sz="8" w:space="0" w:color="000000"/>
              <w:right w:val="single" w:sz="8" w:space="0" w:color="000000"/>
            </w:tcBorders>
            <w:shd w:val="clear" w:color="auto" w:fill="FFFFFF"/>
          </w:tcPr>
          <w:p w14:paraId="745E59C8" w14:textId="77777777" w:rsidR="000B6628" w:rsidRPr="006C4D4B" w:rsidRDefault="000B6628">
            <w:pPr>
              <w:widowControl w:val="0"/>
              <w:spacing w:beforeAutospacing="1" w:after="0" w:line="271" w:lineRule="auto"/>
              <w:jc w:val="both"/>
              <w:rPr>
                <w:rFonts w:eastAsia="Calibri" w:cstheme="minorHAnsi"/>
                <w:b/>
                <w:bCs/>
                <w:color w:val="000000"/>
                <w:sz w:val="20"/>
                <w:szCs w:val="20"/>
              </w:rPr>
            </w:pPr>
          </w:p>
        </w:tc>
      </w:tr>
      <w:tr w:rsidR="000B6628" w:rsidRPr="006C4D4B" w14:paraId="34B1EDB3" w14:textId="77777777" w:rsidTr="006A5F8F">
        <w:trPr>
          <w:cantSplit/>
          <w:trHeight w:val="20"/>
        </w:trPr>
        <w:tc>
          <w:tcPr>
            <w:tcW w:w="1613" w:type="dxa"/>
            <w:vMerge w:val="restart"/>
            <w:tcBorders>
              <w:top w:val="nil"/>
              <w:left w:val="single" w:sz="8" w:space="0" w:color="000000"/>
              <w:bottom w:val="single" w:sz="4" w:space="0" w:color="auto"/>
              <w:right w:val="single" w:sz="8" w:space="0" w:color="000000"/>
            </w:tcBorders>
            <w:shd w:val="clear" w:color="auto" w:fill="FFFFFF"/>
          </w:tcPr>
          <w:p w14:paraId="44DEDFA3" w14:textId="77777777" w:rsidR="000B6628" w:rsidRPr="006C4D4B" w:rsidRDefault="00000000">
            <w:pPr>
              <w:widowControl w:val="0"/>
              <w:spacing w:before="100" w:after="0" w:line="271" w:lineRule="auto"/>
              <w:ind w:left="120"/>
              <w:rPr>
                <w:rFonts w:eastAsia="Calibri" w:cstheme="minorHAnsi"/>
                <w:color w:val="000000"/>
                <w:sz w:val="20"/>
                <w:szCs w:val="20"/>
              </w:rPr>
            </w:pPr>
            <w:r w:rsidRPr="006C4D4B">
              <w:rPr>
                <w:rFonts w:eastAsia="Garamond" w:cstheme="minorHAnsi"/>
                <w:color w:val="000000"/>
                <w:sz w:val="20"/>
                <w:szCs w:val="20"/>
                <w:lang w:eastAsia="zh-CN" w:bidi="ar"/>
              </w:rPr>
              <w:t xml:space="preserve">Mobilization of personnel, equipment and materials to project sites </w:t>
            </w:r>
          </w:p>
        </w:tc>
        <w:tc>
          <w:tcPr>
            <w:tcW w:w="2181" w:type="dxa"/>
            <w:tcBorders>
              <w:top w:val="single" w:sz="8" w:space="0" w:color="000000"/>
              <w:left w:val="nil"/>
              <w:bottom w:val="single" w:sz="8" w:space="0" w:color="000000"/>
              <w:right w:val="single" w:sz="8" w:space="0" w:color="000000"/>
            </w:tcBorders>
            <w:shd w:val="clear" w:color="auto" w:fill="FFFFFF"/>
          </w:tcPr>
          <w:p w14:paraId="353652F9" w14:textId="77777777" w:rsidR="000B6628" w:rsidRPr="006C4D4B" w:rsidRDefault="00000000">
            <w:pPr>
              <w:widowControl w:val="0"/>
              <w:spacing w:before="100" w:after="0" w:line="271" w:lineRule="auto"/>
              <w:ind w:left="100"/>
              <w:rPr>
                <w:rFonts w:eastAsia="Calibri" w:cstheme="minorHAnsi"/>
                <w:color w:val="000000"/>
                <w:sz w:val="20"/>
                <w:szCs w:val="20"/>
              </w:rPr>
            </w:pPr>
            <w:r w:rsidRPr="006C4D4B">
              <w:rPr>
                <w:rFonts w:eastAsia="Garamond" w:cstheme="minorHAnsi"/>
                <w:color w:val="000000"/>
                <w:sz w:val="20"/>
                <w:szCs w:val="20"/>
                <w:lang w:eastAsia="zh-CN" w:bidi="ar"/>
              </w:rPr>
              <w:t>Deterioration of local air quality due to the release of fugitive dusts and gaseous pollutant emissions from heavy duty vehicles transporting personnel, equipment and materials to site</w:t>
            </w:r>
          </w:p>
        </w:tc>
        <w:tc>
          <w:tcPr>
            <w:tcW w:w="1276" w:type="dxa"/>
            <w:tcBorders>
              <w:top w:val="single" w:sz="8" w:space="0" w:color="000000"/>
              <w:left w:val="nil"/>
              <w:bottom w:val="single" w:sz="8" w:space="0" w:color="000000"/>
              <w:right w:val="single" w:sz="8" w:space="0" w:color="000000"/>
            </w:tcBorders>
            <w:shd w:val="clear" w:color="auto" w:fill="FFFF00"/>
          </w:tcPr>
          <w:p w14:paraId="0019DD5F" w14:textId="77777777" w:rsidR="000B6628" w:rsidRPr="006C4D4B" w:rsidRDefault="00000000">
            <w:pPr>
              <w:widowControl w:val="0"/>
              <w:spacing w:beforeAutospacing="1" w:after="0" w:line="271" w:lineRule="auto"/>
              <w:rPr>
                <w:rFonts w:eastAsia="Calibri" w:cstheme="minorHAnsi"/>
                <w:color w:val="000000"/>
                <w:sz w:val="20"/>
                <w:szCs w:val="20"/>
              </w:rPr>
            </w:pPr>
            <w:r w:rsidRPr="006C4D4B">
              <w:rPr>
                <w:rFonts w:eastAsia="Calibri" w:cstheme="minorHAnsi"/>
                <w:color w:val="000000"/>
                <w:sz w:val="20"/>
                <w:szCs w:val="20"/>
                <w:lang w:eastAsia="zh-CN" w:bidi="ar"/>
              </w:rPr>
              <w:t>Medium</w:t>
            </w:r>
          </w:p>
        </w:tc>
        <w:tc>
          <w:tcPr>
            <w:tcW w:w="3447" w:type="dxa"/>
            <w:tcBorders>
              <w:top w:val="single" w:sz="8" w:space="0" w:color="000000"/>
              <w:left w:val="nil"/>
              <w:bottom w:val="single" w:sz="8" w:space="0" w:color="000000"/>
              <w:right w:val="single" w:sz="8" w:space="0" w:color="000000"/>
            </w:tcBorders>
            <w:shd w:val="clear" w:color="auto" w:fill="FFFFFF"/>
          </w:tcPr>
          <w:p w14:paraId="7B4E40DA" w14:textId="77777777" w:rsidR="000B6628" w:rsidRPr="006C4D4B" w:rsidRDefault="00000000">
            <w:pPr>
              <w:widowControl w:val="0"/>
              <w:spacing w:beforeAutospacing="1" w:after="0" w:line="271" w:lineRule="auto"/>
              <w:rPr>
                <w:rFonts w:eastAsia="Garamond" w:cstheme="minorHAnsi"/>
                <w:color w:val="000000"/>
                <w:sz w:val="20"/>
                <w:szCs w:val="20"/>
              </w:rPr>
            </w:pPr>
            <w:r w:rsidRPr="006C4D4B">
              <w:rPr>
                <w:rFonts w:eastAsia="Garamond" w:cstheme="minorHAnsi"/>
                <w:color w:val="000000"/>
                <w:sz w:val="20"/>
                <w:szCs w:val="20"/>
                <w:lang w:eastAsia="zh-CN" w:bidi="ar"/>
              </w:rPr>
              <w:t>Implement Dust control and suppression measures, such as use of dampening and wetting.</w:t>
            </w:r>
          </w:p>
          <w:p w14:paraId="041AE602" w14:textId="77777777" w:rsidR="000B6628" w:rsidRPr="006C4D4B" w:rsidRDefault="00000000">
            <w:pPr>
              <w:widowControl w:val="0"/>
              <w:spacing w:beforeAutospacing="1" w:after="0" w:line="271" w:lineRule="auto"/>
              <w:rPr>
                <w:rFonts w:eastAsia="Garamond" w:cstheme="minorHAnsi"/>
                <w:color w:val="000000"/>
                <w:sz w:val="20"/>
                <w:szCs w:val="20"/>
              </w:rPr>
            </w:pPr>
            <w:r w:rsidRPr="006C4D4B">
              <w:rPr>
                <w:rFonts w:eastAsia="Garamond" w:cstheme="minorHAnsi"/>
                <w:color w:val="000000"/>
                <w:sz w:val="20"/>
                <w:szCs w:val="20"/>
                <w:lang w:eastAsia="zh-CN" w:bidi="ar"/>
              </w:rPr>
              <w:t>Use of modern equipment meeting appropriate emissions standards, and regular preventative maintenance.</w:t>
            </w:r>
          </w:p>
          <w:p w14:paraId="16F690C1" w14:textId="77777777" w:rsidR="000B6628" w:rsidRPr="006C4D4B" w:rsidRDefault="00000000">
            <w:pPr>
              <w:widowControl w:val="0"/>
              <w:spacing w:beforeAutospacing="1" w:after="0" w:line="271" w:lineRule="auto"/>
              <w:rPr>
                <w:rFonts w:eastAsia="Garamond" w:cstheme="minorHAnsi"/>
                <w:color w:val="000000"/>
                <w:sz w:val="20"/>
                <w:szCs w:val="20"/>
              </w:rPr>
            </w:pPr>
            <w:r w:rsidRPr="006C4D4B">
              <w:rPr>
                <w:rFonts w:eastAsia="Garamond" w:cstheme="minorHAnsi"/>
                <w:color w:val="000000"/>
                <w:sz w:val="20"/>
                <w:szCs w:val="20"/>
                <w:lang w:eastAsia="zh-CN" w:bidi="ar"/>
              </w:rPr>
              <w:t>Encourage increased fuel efficiency in project vehicles (e.g. selection of fuel in order to minimize harmful emissions.</w:t>
            </w:r>
          </w:p>
          <w:p w14:paraId="0C1BEE2B" w14:textId="77777777" w:rsidR="000B6628" w:rsidRPr="006C4D4B" w:rsidRDefault="00000000">
            <w:pPr>
              <w:widowControl w:val="0"/>
              <w:spacing w:beforeAutospacing="1" w:after="0" w:line="271" w:lineRule="auto"/>
              <w:rPr>
                <w:rFonts w:eastAsia="Garamond" w:cstheme="minorHAnsi"/>
                <w:color w:val="000000"/>
                <w:sz w:val="20"/>
                <w:szCs w:val="20"/>
              </w:rPr>
            </w:pPr>
            <w:r w:rsidRPr="006C4D4B">
              <w:rPr>
                <w:rFonts w:eastAsia="Garamond" w:cstheme="minorHAnsi"/>
                <w:color w:val="000000"/>
                <w:sz w:val="20"/>
                <w:szCs w:val="20"/>
                <w:lang w:eastAsia="zh-CN" w:bidi="ar"/>
              </w:rPr>
              <w:t>Avoiding the use of ozone depleting substances during construction.</w:t>
            </w:r>
          </w:p>
        </w:tc>
        <w:tc>
          <w:tcPr>
            <w:tcW w:w="1089" w:type="dxa"/>
            <w:tcBorders>
              <w:top w:val="single" w:sz="8" w:space="0" w:color="000000"/>
              <w:left w:val="nil"/>
              <w:bottom w:val="single" w:sz="8" w:space="0" w:color="000000"/>
              <w:right w:val="single" w:sz="8" w:space="0" w:color="000000"/>
            </w:tcBorders>
            <w:shd w:val="clear" w:color="auto" w:fill="92D050"/>
          </w:tcPr>
          <w:p w14:paraId="268CA7FD" w14:textId="77777777" w:rsidR="000B6628" w:rsidRPr="006C4D4B" w:rsidRDefault="00000000">
            <w:pPr>
              <w:widowControl w:val="0"/>
              <w:spacing w:beforeAutospacing="1" w:after="0" w:line="271" w:lineRule="auto"/>
              <w:rPr>
                <w:rFonts w:eastAsia="Calibri" w:cstheme="minorHAnsi"/>
                <w:color w:val="000000"/>
                <w:sz w:val="20"/>
                <w:szCs w:val="20"/>
              </w:rPr>
            </w:pPr>
            <w:r w:rsidRPr="006C4D4B">
              <w:rPr>
                <w:rFonts w:eastAsia="Calibri" w:cstheme="minorHAnsi"/>
                <w:noProof/>
                <w:color w:val="000000"/>
                <w:sz w:val="20"/>
                <w:szCs w:val="20"/>
                <w:lang w:eastAsia="zh-CN" w:bidi="ar"/>
              </w:rPr>
              <w:drawing>
                <wp:inline distT="0" distB="0" distL="114300" distR="114300" wp14:anchorId="7969A78A" wp14:editId="654D4879">
                  <wp:extent cx="19050" cy="19050"/>
                  <wp:effectExtent l="0" t="0" r="0" b="0"/>
                  <wp:docPr id="13"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c>
          <w:tcPr>
            <w:tcW w:w="1275" w:type="dxa"/>
            <w:tcBorders>
              <w:top w:val="single" w:sz="8" w:space="0" w:color="000000"/>
              <w:left w:val="nil"/>
              <w:bottom w:val="single" w:sz="8" w:space="0" w:color="000000"/>
              <w:right w:val="single" w:sz="8" w:space="0" w:color="000000"/>
            </w:tcBorders>
            <w:shd w:val="clear" w:color="auto" w:fill="92D050"/>
          </w:tcPr>
          <w:p w14:paraId="7D154982" w14:textId="77777777" w:rsidR="000B6628" w:rsidRPr="006C4D4B" w:rsidRDefault="00000000">
            <w:pPr>
              <w:widowControl w:val="0"/>
              <w:spacing w:beforeAutospacing="1" w:after="0" w:line="271" w:lineRule="auto"/>
              <w:rPr>
                <w:rFonts w:eastAsia="Calibri" w:cstheme="minorHAnsi"/>
                <w:color w:val="000000"/>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60E24729" wp14:editId="63D0DDBD">
                  <wp:extent cx="19050" cy="19050"/>
                  <wp:effectExtent l="0" t="0" r="0" b="0"/>
                  <wp:docPr id="44"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023B1156" w14:textId="77777777" w:rsidTr="006A5F8F">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28F8AE0A" w14:textId="77777777" w:rsidR="000B6628" w:rsidRPr="006C4D4B" w:rsidRDefault="000B6628">
            <w:pPr>
              <w:rPr>
                <w:rFonts w:eastAsia="Times New Roman" w:cstheme="minorHAnsi"/>
                <w:sz w:val="20"/>
                <w:szCs w:val="20"/>
              </w:rPr>
            </w:pPr>
          </w:p>
        </w:tc>
        <w:tc>
          <w:tcPr>
            <w:tcW w:w="2181" w:type="dxa"/>
            <w:tcBorders>
              <w:top w:val="single" w:sz="8" w:space="0" w:color="000000"/>
              <w:left w:val="nil"/>
              <w:bottom w:val="single" w:sz="8" w:space="0" w:color="000000"/>
              <w:right w:val="single" w:sz="8" w:space="0" w:color="000000"/>
            </w:tcBorders>
            <w:shd w:val="clear" w:color="auto" w:fill="FFFFFF"/>
          </w:tcPr>
          <w:p w14:paraId="67399072" w14:textId="77777777" w:rsidR="000B6628" w:rsidRPr="006C4D4B" w:rsidRDefault="00000000">
            <w:pPr>
              <w:widowControl w:val="0"/>
              <w:spacing w:before="100" w:after="0" w:line="271" w:lineRule="auto"/>
              <w:ind w:left="100"/>
              <w:rPr>
                <w:rFonts w:eastAsia="Garamond" w:cstheme="minorHAnsi"/>
                <w:color w:val="000000"/>
                <w:sz w:val="20"/>
                <w:szCs w:val="20"/>
              </w:rPr>
            </w:pPr>
            <w:r w:rsidRPr="006C4D4B">
              <w:rPr>
                <w:rFonts w:eastAsia="Garamond" w:cstheme="minorHAnsi"/>
                <w:sz w:val="20"/>
                <w:szCs w:val="20"/>
                <w:lang w:eastAsia="zh-CN" w:bidi="ar"/>
              </w:rPr>
              <w:t>Noise and vibration disturbances from movement of heavy-duty vehicles</w:t>
            </w:r>
          </w:p>
        </w:tc>
        <w:tc>
          <w:tcPr>
            <w:tcW w:w="1276" w:type="dxa"/>
            <w:tcBorders>
              <w:top w:val="single" w:sz="8" w:space="0" w:color="000000"/>
              <w:left w:val="nil"/>
              <w:bottom w:val="single" w:sz="8" w:space="0" w:color="000000"/>
              <w:right w:val="single" w:sz="8" w:space="0" w:color="000000"/>
            </w:tcBorders>
            <w:shd w:val="clear" w:color="auto" w:fill="FFFF00"/>
          </w:tcPr>
          <w:p w14:paraId="266744F3"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Medium</w:t>
            </w:r>
          </w:p>
        </w:tc>
        <w:tc>
          <w:tcPr>
            <w:tcW w:w="3447" w:type="dxa"/>
            <w:tcBorders>
              <w:top w:val="single" w:sz="8" w:space="0" w:color="000000"/>
              <w:left w:val="nil"/>
              <w:bottom w:val="single" w:sz="8" w:space="0" w:color="000000"/>
              <w:right w:val="single" w:sz="8" w:space="0" w:color="000000"/>
            </w:tcBorders>
            <w:shd w:val="clear" w:color="auto" w:fill="FFFFFF"/>
          </w:tcPr>
          <w:p w14:paraId="62CCE874" w14:textId="77777777" w:rsidR="000B6628" w:rsidRPr="006C4D4B" w:rsidRDefault="00000000">
            <w:pPr>
              <w:widowControl w:val="0"/>
              <w:spacing w:beforeAutospacing="1" w:after="0" w:line="271" w:lineRule="auto"/>
              <w:rPr>
                <w:rFonts w:eastAsia="Garamond" w:cstheme="minorHAnsi"/>
                <w:color w:val="000000"/>
                <w:sz w:val="20"/>
                <w:szCs w:val="20"/>
              </w:rPr>
            </w:pPr>
            <w:r w:rsidRPr="006C4D4B">
              <w:rPr>
                <w:rFonts w:eastAsia="Garamond" w:cstheme="minorHAnsi"/>
                <w:color w:val="000000"/>
                <w:sz w:val="20"/>
                <w:szCs w:val="20"/>
                <w:lang w:eastAsia="zh-CN" w:bidi="ar"/>
              </w:rPr>
              <w:t>Use of noise barriers to screen receptors, e.g. with berms or bunds.</w:t>
            </w:r>
          </w:p>
          <w:p w14:paraId="69FEA399" w14:textId="5634A500" w:rsidR="000B6628" w:rsidRPr="006C4D4B" w:rsidRDefault="00000000">
            <w:pPr>
              <w:widowControl w:val="0"/>
              <w:spacing w:beforeAutospacing="1" w:after="0" w:line="271" w:lineRule="auto"/>
              <w:rPr>
                <w:rFonts w:eastAsia="Garamond" w:cstheme="minorHAnsi"/>
                <w:color w:val="000000"/>
                <w:sz w:val="20"/>
                <w:szCs w:val="20"/>
              </w:rPr>
            </w:pPr>
            <w:r w:rsidRPr="006C4D4B">
              <w:rPr>
                <w:rFonts w:eastAsia="Garamond" w:cstheme="minorHAnsi"/>
                <w:color w:val="000000"/>
                <w:sz w:val="20"/>
                <w:szCs w:val="20"/>
                <w:lang w:eastAsia="zh-CN" w:bidi="ar"/>
              </w:rPr>
              <w:t>Use of modern, well</w:t>
            </w:r>
            <w:r w:rsidR="00285DEB">
              <w:rPr>
                <w:rFonts w:eastAsia="Garamond" w:cstheme="minorHAnsi"/>
                <w:color w:val="000000"/>
                <w:sz w:val="20"/>
                <w:szCs w:val="20"/>
                <w:lang w:eastAsia="zh-CN" w:bidi="ar"/>
              </w:rPr>
              <w:t>-</w:t>
            </w:r>
            <w:r w:rsidRPr="006C4D4B">
              <w:rPr>
                <w:rFonts w:eastAsia="Garamond" w:cstheme="minorHAnsi"/>
                <w:color w:val="000000"/>
                <w:sz w:val="20"/>
                <w:szCs w:val="20"/>
                <w:lang w:eastAsia="zh-CN" w:bidi="ar"/>
              </w:rPr>
              <w:t>maintained equipment fitted with abatement devices (e.g. mufflers, noise enclosures)</w:t>
            </w:r>
          </w:p>
          <w:p w14:paraId="68D70F47" w14:textId="77777777" w:rsidR="000B6628" w:rsidRPr="006C4D4B" w:rsidRDefault="00000000">
            <w:pPr>
              <w:widowControl w:val="0"/>
              <w:spacing w:beforeAutospacing="1" w:after="0" w:line="271" w:lineRule="auto"/>
              <w:rPr>
                <w:rFonts w:eastAsia="Garamond" w:cstheme="minorHAnsi"/>
                <w:color w:val="000000"/>
                <w:sz w:val="20"/>
                <w:szCs w:val="20"/>
              </w:rPr>
            </w:pPr>
            <w:r w:rsidRPr="006C4D4B">
              <w:rPr>
                <w:rFonts w:eastAsia="Garamond" w:cstheme="minorHAnsi"/>
                <w:color w:val="000000"/>
                <w:sz w:val="20"/>
                <w:szCs w:val="20"/>
                <w:lang w:eastAsia="zh-CN" w:bidi="ar"/>
              </w:rPr>
              <w:t>Strict controls of timing of activities e.g. blasting and other high noise emissions; prohibit work during the night if possible</w:t>
            </w:r>
          </w:p>
        </w:tc>
        <w:tc>
          <w:tcPr>
            <w:tcW w:w="1089" w:type="dxa"/>
            <w:tcBorders>
              <w:top w:val="single" w:sz="8" w:space="0" w:color="000000"/>
              <w:left w:val="nil"/>
              <w:bottom w:val="single" w:sz="8" w:space="0" w:color="000000"/>
              <w:right w:val="single" w:sz="8" w:space="0" w:color="000000"/>
            </w:tcBorders>
            <w:shd w:val="clear" w:color="auto" w:fill="92D050"/>
          </w:tcPr>
          <w:p w14:paraId="1D7209CF"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Low</w:t>
            </w:r>
          </w:p>
        </w:tc>
        <w:tc>
          <w:tcPr>
            <w:tcW w:w="1275" w:type="dxa"/>
            <w:tcBorders>
              <w:top w:val="single" w:sz="8" w:space="0" w:color="000000"/>
              <w:left w:val="nil"/>
              <w:bottom w:val="single" w:sz="8" w:space="0" w:color="000000"/>
              <w:right w:val="single" w:sz="8" w:space="0" w:color="000000"/>
            </w:tcBorders>
            <w:shd w:val="clear" w:color="auto" w:fill="92D050"/>
          </w:tcPr>
          <w:p w14:paraId="3AEF1D12" w14:textId="77777777" w:rsidR="000B6628" w:rsidRPr="006C4D4B" w:rsidRDefault="00000000">
            <w:pPr>
              <w:widowControl w:val="0"/>
              <w:spacing w:beforeAutospacing="1" w:after="0" w:line="271" w:lineRule="auto"/>
              <w:jc w:val="both"/>
              <w:rPr>
                <w:rFonts w:eastAsia="Calibri" w:cstheme="minorHAnsi"/>
                <w:color w:val="000000"/>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5ED78070" wp14:editId="0C672E4B">
                  <wp:extent cx="19050" cy="19050"/>
                  <wp:effectExtent l="0" t="0" r="0" b="0"/>
                  <wp:docPr id="45"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4A73ADED" w14:textId="77777777" w:rsidTr="006A5F8F">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2F14C2E5" w14:textId="77777777" w:rsidR="000B6628" w:rsidRPr="006C4D4B" w:rsidRDefault="000B6628">
            <w:pPr>
              <w:rPr>
                <w:rFonts w:eastAsia="Times New Roman" w:cstheme="minorHAnsi"/>
                <w:sz w:val="20"/>
                <w:szCs w:val="20"/>
              </w:rPr>
            </w:pPr>
          </w:p>
        </w:tc>
        <w:tc>
          <w:tcPr>
            <w:tcW w:w="2181" w:type="dxa"/>
            <w:tcBorders>
              <w:top w:val="single" w:sz="8" w:space="0" w:color="000000"/>
              <w:left w:val="nil"/>
              <w:bottom w:val="single" w:sz="8" w:space="0" w:color="000000"/>
              <w:right w:val="single" w:sz="8" w:space="0" w:color="000000"/>
            </w:tcBorders>
            <w:shd w:val="clear" w:color="auto" w:fill="FFFFFF"/>
          </w:tcPr>
          <w:p w14:paraId="4A859CF1" w14:textId="77777777" w:rsidR="000B6628" w:rsidRPr="006C4D4B" w:rsidRDefault="00000000">
            <w:pPr>
              <w:widowControl w:val="0"/>
              <w:spacing w:beforeAutospacing="1" w:after="0" w:line="271" w:lineRule="auto"/>
              <w:rPr>
                <w:rFonts w:eastAsia="Garamond" w:cstheme="minorHAnsi"/>
                <w:color w:val="000000"/>
                <w:sz w:val="20"/>
                <w:szCs w:val="20"/>
              </w:rPr>
            </w:pPr>
            <w:r w:rsidRPr="006C4D4B">
              <w:rPr>
                <w:rFonts w:eastAsia="Garamond" w:cstheme="minorHAnsi"/>
                <w:sz w:val="20"/>
                <w:szCs w:val="20"/>
                <w:lang w:eastAsia="zh-CN" w:bidi="ar"/>
              </w:rPr>
              <w:t>Soil compaction and increased susceptibility to erosion as a result of operation and stationary positioning of heavy-duty vehicles</w:t>
            </w:r>
          </w:p>
        </w:tc>
        <w:tc>
          <w:tcPr>
            <w:tcW w:w="1276" w:type="dxa"/>
            <w:tcBorders>
              <w:top w:val="single" w:sz="8" w:space="0" w:color="000000"/>
              <w:left w:val="nil"/>
              <w:bottom w:val="single" w:sz="8" w:space="0" w:color="000000"/>
              <w:right w:val="single" w:sz="8" w:space="0" w:color="000000"/>
            </w:tcBorders>
            <w:shd w:val="clear" w:color="auto" w:fill="FFFF00"/>
          </w:tcPr>
          <w:p w14:paraId="02E29A8D" w14:textId="77777777" w:rsidR="000B6628" w:rsidRPr="006C4D4B" w:rsidRDefault="00000000">
            <w:pPr>
              <w:widowControl w:val="0"/>
              <w:spacing w:beforeAutospacing="1" w:after="0" w:line="271" w:lineRule="auto"/>
              <w:jc w:val="center"/>
              <w:rPr>
                <w:rFonts w:eastAsia="Calibri" w:cstheme="minorHAnsi"/>
                <w:color w:val="000000"/>
                <w:sz w:val="20"/>
                <w:szCs w:val="20"/>
              </w:rPr>
            </w:pPr>
            <w:r w:rsidRPr="006C4D4B">
              <w:rPr>
                <w:rFonts w:eastAsia="Calibri" w:cstheme="minorHAnsi"/>
                <w:color w:val="000000"/>
                <w:sz w:val="20"/>
                <w:szCs w:val="20"/>
                <w:lang w:eastAsia="zh-CN" w:bidi="ar"/>
              </w:rPr>
              <w:t>Medium</w:t>
            </w:r>
          </w:p>
        </w:tc>
        <w:tc>
          <w:tcPr>
            <w:tcW w:w="3447" w:type="dxa"/>
            <w:tcBorders>
              <w:top w:val="single" w:sz="8" w:space="0" w:color="000000"/>
              <w:left w:val="nil"/>
              <w:bottom w:val="single" w:sz="8" w:space="0" w:color="000000"/>
              <w:right w:val="single" w:sz="8" w:space="0" w:color="000000"/>
            </w:tcBorders>
            <w:shd w:val="clear" w:color="auto" w:fill="FFFFFF"/>
          </w:tcPr>
          <w:p w14:paraId="4A4FD443"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Avoidance of areas liable to flooding, slope instability, and water crossings where possible</w:t>
            </w:r>
          </w:p>
          <w:p w14:paraId="738EDB4A"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Retention of topsoil for restoration (including tilling and Re-vegetation) as soon as practicable.</w:t>
            </w:r>
          </w:p>
        </w:tc>
        <w:tc>
          <w:tcPr>
            <w:tcW w:w="1089" w:type="dxa"/>
            <w:tcBorders>
              <w:top w:val="single" w:sz="8" w:space="0" w:color="000000"/>
              <w:left w:val="nil"/>
              <w:bottom w:val="single" w:sz="8" w:space="0" w:color="000000"/>
              <w:right w:val="single" w:sz="8" w:space="0" w:color="000000"/>
            </w:tcBorders>
            <w:shd w:val="clear" w:color="auto" w:fill="92D050"/>
          </w:tcPr>
          <w:p w14:paraId="4A7FABA1" w14:textId="77777777" w:rsidR="000B6628" w:rsidRPr="006C4D4B" w:rsidRDefault="00000000">
            <w:pPr>
              <w:widowControl w:val="0"/>
              <w:spacing w:beforeAutospacing="1" w:after="0" w:line="271" w:lineRule="auto"/>
              <w:jc w:val="center"/>
              <w:rPr>
                <w:rFonts w:eastAsia="Calibri" w:cstheme="minorHAnsi"/>
                <w:color w:val="000000"/>
                <w:sz w:val="20"/>
                <w:szCs w:val="20"/>
              </w:rPr>
            </w:pPr>
            <w:r w:rsidRPr="006C4D4B">
              <w:rPr>
                <w:rFonts w:eastAsia="Calibri" w:cstheme="minorHAnsi"/>
                <w:color w:val="000000"/>
                <w:sz w:val="20"/>
                <w:szCs w:val="20"/>
                <w:lang w:eastAsia="zh-CN" w:bidi="ar"/>
              </w:rPr>
              <w:t>Low</w:t>
            </w:r>
          </w:p>
        </w:tc>
        <w:tc>
          <w:tcPr>
            <w:tcW w:w="1275" w:type="dxa"/>
            <w:tcBorders>
              <w:top w:val="single" w:sz="8" w:space="0" w:color="000000"/>
              <w:left w:val="nil"/>
              <w:bottom w:val="single" w:sz="8" w:space="0" w:color="000000"/>
              <w:right w:val="single" w:sz="8" w:space="0" w:color="000000"/>
            </w:tcBorders>
            <w:shd w:val="clear" w:color="auto" w:fill="92D050"/>
          </w:tcPr>
          <w:p w14:paraId="1EE8222C" w14:textId="77777777" w:rsidR="000B6628" w:rsidRPr="006C4D4B" w:rsidRDefault="00000000">
            <w:pPr>
              <w:widowControl w:val="0"/>
              <w:spacing w:beforeAutospacing="1" w:after="0" w:line="271" w:lineRule="auto"/>
              <w:jc w:val="center"/>
              <w:rPr>
                <w:rFonts w:eastAsia="Calibri" w:cstheme="minorHAnsi"/>
                <w:color w:val="000000"/>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6D67B268" wp14:editId="3E3444B4">
                  <wp:extent cx="19050" cy="19050"/>
                  <wp:effectExtent l="0" t="0" r="0" b="0"/>
                  <wp:docPr id="46"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6A1F4A9B" w14:textId="77777777" w:rsidTr="006A5F8F">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52E442ED" w14:textId="77777777" w:rsidR="000B6628" w:rsidRPr="006C4D4B" w:rsidRDefault="000B6628">
            <w:pPr>
              <w:rPr>
                <w:rFonts w:eastAsia="Times New Roman" w:cstheme="minorHAnsi"/>
                <w:sz w:val="20"/>
                <w:szCs w:val="20"/>
              </w:rPr>
            </w:pPr>
          </w:p>
        </w:tc>
        <w:tc>
          <w:tcPr>
            <w:tcW w:w="2181" w:type="dxa"/>
            <w:tcBorders>
              <w:top w:val="single" w:sz="8" w:space="0" w:color="000000"/>
              <w:left w:val="nil"/>
              <w:bottom w:val="single" w:sz="8" w:space="0" w:color="000000"/>
              <w:right w:val="single" w:sz="8" w:space="0" w:color="000000"/>
            </w:tcBorders>
            <w:shd w:val="clear" w:color="auto" w:fill="FFFFFF"/>
          </w:tcPr>
          <w:p w14:paraId="19E8522B" w14:textId="77777777" w:rsidR="000B6628" w:rsidRPr="006C4D4B" w:rsidRDefault="00000000">
            <w:pPr>
              <w:widowControl w:val="0"/>
              <w:spacing w:beforeAutospacing="1" w:after="0" w:line="271" w:lineRule="auto"/>
              <w:rPr>
                <w:rFonts w:eastAsia="Garamond" w:cstheme="minorHAnsi"/>
                <w:color w:val="000000"/>
                <w:sz w:val="20"/>
                <w:szCs w:val="20"/>
              </w:rPr>
            </w:pPr>
            <w:r w:rsidRPr="006C4D4B">
              <w:rPr>
                <w:rFonts w:eastAsia="Garamond" w:cstheme="minorHAnsi"/>
                <w:sz w:val="20"/>
                <w:szCs w:val="20"/>
                <w:lang w:eastAsia="zh-CN" w:bidi="ar"/>
              </w:rPr>
              <w:t>Disturbance and displacement of terrestrial fauna as a result of noise and vibration from heavy duty vehicles.</w:t>
            </w:r>
          </w:p>
        </w:tc>
        <w:tc>
          <w:tcPr>
            <w:tcW w:w="1276" w:type="dxa"/>
            <w:tcBorders>
              <w:top w:val="single" w:sz="8" w:space="0" w:color="000000"/>
              <w:left w:val="nil"/>
              <w:bottom w:val="single" w:sz="8" w:space="0" w:color="000000"/>
              <w:right w:val="single" w:sz="8" w:space="0" w:color="000000"/>
            </w:tcBorders>
            <w:shd w:val="clear" w:color="auto" w:fill="FFFF00"/>
          </w:tcPr>
          <w:p w14:paraId="00A50DD2" w14:textId="77777777" w:rsidR="000B6628" w:rsidRPr="006C4D4B" w:rsidRDefault="00000000">
            <w:pPr>
              <w:widowControl w:val="0"/>
              <w:spacing w:beforeAutospacing="1" w:after="0" w:line="271" w:lineRule="auto"/>
              <w:jc w:val="both"/>
              <w:rPr>
                <w:rFonts w:eastAsia="Calibri" w:cstheme="minorHAnsi"/>
                <w:sz w:val="20"/>
                <w:szCs w:val="20"/>
              </w:rPr>
            </w:pPr>
            <w:r w:rsidRPr="006C4D4B">
              <w:rPr>
                <w:rFonts w:eastAsia="Calibri" w:cstheme="minorHAnsi"/>
                <w:sz w:val="20"/>
                <w:szCs w:val="20"/>
                <w:lang w:eastAsia="zh-CN" w:bidi="ar"/>
              </w:rPr>
              <w:t>Medium</w:t>
            </w:r>
          </w:p>
        </w:tc>
        <w:tc>
          <w:tcPr>
            <w:tcW w:w="3447" w:type="dxa"/>
            <w:tcBorders>
              <w:top w:val="single" w:sz="8" w:space="0" w:color="000000"/>
              <w:left w:val="nil"/>
              <w:bottom w:val="single" w:sz="8" w:space="0" w:color="000000"/>
              <w:right w:val="single" w:sz="8" w:space="0" w:color="000000"/>
            </w:tcBorders>
            <w:shd w:val="clear" w:color="auto" w:fill="FFFFFF"/>
          </w:tcPr>
          <w:p w14:paraId="570FEEBB" w14:textId="77777777" w:rsidR="000B6628" w:rsidRPr="006C4D4B" w:rsidRDefault="00000000">
            <w:pPr>
              <w:widowControl w:val="0"/>
              <w:spacing w:beforeAutospacing="1" w:after="0" w:line="271" w:lineRule="auto"/>
              <w:rPr>
                <w:rFonts w:eastAsia="Garamond" w:cstheme="minorHAnsi"/>
                <w:color w:val="000000"/>
                <w:sz w:val="20"/>
                <w:szCs w:val="20"/>
              </w:rPr>
            </w:pPr>
            <w:r w:rsidRPr="006C4D4B">
              <w:rPr>
                <w:rFonts w:eastAsia="Garamond" w:cstheme="minorHAnsi"/>
                <w:sz w:val="20"/>
                <w:szCs w:val="20"/>
                <w:lang w:eastAsia="zh-CN" w:bidi="ar"/>
              </w:rPr>
              <w:t>Observance of seasonal sensitivities (e.g. breeding seasons), and alteration of activity to reduce noise levels at that time</w:t>
            </w:r>
          </w:p>
        </w:tc>
        <w:tc>
          <w:tcPr>
            <w:tcW w:w="1089" w:type="dxa"/>
            <w:tcBorders>
              <w:top w:val="single" w:sz="8" w:space="0" w:color="000000"/>
              <w:left w:val="nil"/>
              <w:bottom w:val="single" w:sz="8" w:space="0" w:color="000000"/>
              <w:right w:val="single" w:sz="8" w:space="0" w:color="000000"/>
            </w:tcBorders>
            <w:shd w:val="clear" w:color="auto" w:fill="92D050"/>
          </w:tcPr>
          <w:p w14:paraId="194653AE"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Low</w:t>
            </w:r>
          </w:p>
        </w:tc>
        <w:tc>
          <w:tcPr>
            <w:tcW w:w="1275" w:type="dxa"/>
            <w:tcBorders>
              <w:top w:val="single" w:sz="8" w:space="0" w:color="000000"/>
              <w:left w:val="nil"/>
              <w:bottom w:val="single" w:sz="8" w:space="0" w:color="000000"/>
              <w:right w:val="single" w:sz="8" w:space="0" w:color="000000"/>
            </w:tcBorders>
            <w:shd w:val="clear" w:color="auto" w:fill="92D050"/>
          </w:tcPr>
          <w:p w14:paraId="3A04EDB0" w14:textId="77777777" w:rsidR="000B6628" w:rsidRPr="006C4D4B" w:rsidRDefault="00000000">
            <w:pPr>
              <w:widowControl w:val="0"/>
              <w:spacing w:beforeAutospacing="1" w:after="0" w:line="271" w:lineRule="auto"/>
              <w:jc w:val="both"/>
              <w:rPr>
                <w:rFonts w:eastAsia="Calibri" w:cstheme="minorHAnsi"/>
                <w:color w:val="000000"/>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763C9038" wp14:editId="0C75A497">
                  <wp:extent cx="19050" cy="19050"/>
                  <wp:effectExtent l="0" t="0" r="0" b="0"/>
                  <wp:docPr id="47"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7D648EC3" w14:textId="77777777" w:rsidTr="006A5F8F">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4D7E1C10" w14:textId="77777777" w:rsidR="000B6628" w:rsidRPr="006C4D4B" w:rsidRDefault="000B6628">
            <w:pPr>
              <w:rPr>
                <w:rFonts w:eastAsia="Times New Roman" w:cstheme="minorHAnsi"/>
                <w:sz w:val="20"/>
                <w:szCs w:val="20"/>
              </w:rPr>
            </w:pPr>
          </w:p>
        </w:tc>
        <w:tc>
          <w:tcPr>
            <w:tcW w:w="2181" w:type="dxa"/>
            <w:tcBorders>
              <w:top w:val="single" w:sz="8" w:space="0" w:color="000000"/>
              <w:left w:val="nil"/>
              <w:bottom w:val="single" w:sz="8" w:space="0" w:color="000000"/>
              <w:right w:val="single" w:sz="8" w:space="0" w:color="000000"/>
            </w:tcBorders>
            <w:shd w:val="clear" w:color="auto" w:fill="FFFFFF"/>
          </w:tcPr>
          <w:p w14:paraId="7A076009" w14:textId="77777777" w:rsidR="000B6628" w:rsidRPr="006C4D4B" w:rsidRDefault="00000000">
            <w:pPr>
              <w:widowControl w:val="0"/>
              <w:spacing w:before="100" w:after="0" w:line="271" w:lineRule="auto"/>
              <w:ind w:left="100"/>
              <w:rPr>
                <w:rFonts w:eastAsia="Garamond" w:cstheme="minorHAnsi"/>
                <w:sz w:val="20"/>
                <w:szCs w:val="20"/>
              </w:rPr>
            </w:pPr>
            <w:r w:rsidRPr="006C4D4B">
              <w:rPr>
                <w:rFonts w:eastAsia="Garamond" w:cstheme="minorHAnsi"/>
                <w:sz w:val="20"/>
                <w:szCs w:val="20"/>
                <w:lang w:eastAsia="zh-CN" w:bidi="ar"/>
              </w:rPr>
              <w:t>Disruption of traffic flow and increased risk of road traffic accidents</w:t>
            </w:r>
          </w:p>
          <w:p w14:paraId="07FC2B64" w14:textId="77777777" w:rsidR="000B6628" w:rsidRPr="006C4D4B" w:rsidRDefault="00000000">
            <w:pPr>
              <w:widowControl w:val="0"/>
              <w:spacing w:before="100" w:after="0" w:line="271" w:lineRule="auto"/>
              <w:ind w:left="100"/>
              <w:rPr>
                <w:rFonts w:eastAsia="Garamond" w:cstheme="minorHAnsi"/>
                <w:color w:val="000000"/>
                <w:sz w:val="20"/>
                <w:szCs w:val="20"/>
              </w:rPr>
            </w:pPr>
            <w:r w:rsidRPr="006C4D4B">
              <w:rPr>
                <w:rFonts w:eastAsia="Garamond" w:cstheme="minorHAnsi"/>
                <w:sz w:val="20"/>
                <w:szCs w:val="20"/>
                <w:lang w:eastAsia="zh-CN" w:bidi="ar"/>
              </w:rPr>
              <w:t>(RTAs) due to movement of heavy-duty vehicles.</w:t>
            </w:r>
          </w:p>
        </w:tc>
        <w:tc>
          <w:tcPr>
            <w:tcW w:w="1276" w:type="dxa"/>
            <w:tcBorders>
              <w:top w:val="single" w:sz="8" w:space="0" w:color="000000"/>
              <w:left w:val="nil"/>
              <w:bottom w:val="single" w:sz="8" w:space="0" w:color="000000"/>
              <w:right w:val="single" w:sz="8" w:space="0" w:color="000000"/>
            </w:tcBorders>
            <w:shd w:val="clear" w:color="auto" w:fill="FFFF00"/>
          </w:tcPr>
          <w:p w14:paraId="70194104"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Medium</w:t>
            </w:r>
          </w:p>
        </w:tc>
        <w:tc>
          <w:tcPr>
            <w:tcW w:w="3447" w:type="dxa"/>
            <w:tcBorders>
              <w:top w:val="single" w:sz="8" w:space="0" w:color="000000"/>
              <w:left w:val="nil"/>
              <w:bottom w:val="single" w:sz="8" w:space="0" w:color="000000"/>
              <w:right w:val="single" w:sz="8" w:space="0" w:color="000000"/>
            </w:tcBorders>
            <w:shd w:val="clear" w:color="auto" w:fill="FFFFFF"/>
          </w:tcPr>
          <w:p w14:paraId="13E01E4F" w14:textId="77777777" w:rsidR="000B6628" w:rsidRPr="006C4D4B" w:rsidRDefault="00000000">
            <w:pPr>
              <w:widowControl w:val="0"/>
              <w:spacing w:beforeAutospacing="1" w:after="0" w:line="271" w:lineRule="auto"/>
              <w:rPr>
                <w:rFonts w:eastAsia="Garamond" w:cstheme="minorHAnsi"/>
                <w:color w:val="000000"/>
                <w:sz w:val="20"/>
                <w:szCs w:val="20"/>
              </w:rPr>
            </w:pPr>
            <w:r w:rsidRPr="006C4D4B">
              <w:rPr>
                <w:rFonts w:eastAsia="Garamond" w:cstheme="minorHAnsi"/>
                <w:sz w:val="20"/>
                <w:szCs w:val="20"/>
                <w:lang w:eastAsia="zh-CN" w:bidi="ar"/>
              </w:rPr>
              <w:t>Develop and implement a traffic management plan covering materials delivery as well as all project vehicles</w:t>
            </w:r>
          </w:p>
        </w:tc>
        <w:tc>
          <w:tcPr>
            <w:tcW w:w="1089" w:type="dxa"/>
            <w:tcBorders>
              <w:top w:val="single" w:sz="8" w:space="0" w:color="000000"/>
              <w:left w:val="nil"/>
              <w:bottom w:val="single" w:sz="8" w:space="0" w:color="000000"/>
              <w:right w:val="single" w:sz="8" w:space="0" w:color="000000"/>
            </w:tcBorders>
            <w:shd w:val="clear" w:color="auto" w:fill="92D050"/>
          </w:tcPr>
          <w:p w14:paraId="17F766E3"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Low</w:t>
            </w:r>
          </w:p>
        </w:tc>
        <w:tc>
          <w:tcPr>
            <w:tcW w:w="1275" w:type="dxa"/>
            <w:tcBorders>
              <w:top w:val="single" w:sz="8" w:space="0" w:color="000000"/>
              <w:left w:val="nil"/>
              <w:bottom w:val="single" w:sz="8" w:space="0" w:color="000000"/>
              <w:right w:val="single" w:sz="8" w:space="0" w:color="000000"/>
            </w:tcBorders>
            <w:shd w:val="clear" w:color="auto" w:fill="92D050"/>
          </w:tcPr>
          <w:p w14:paraId="0932D00F" w14:textId="77777777" w:rsidR="000B6628" w:rsidRPr="006C4D4B" w:rsidRDefault="00000000">
            <w:pPr>
              <w:widowControl w:val="0"/>
              <w:spacing w:beforeAutospacing="1" w:after="0" w:line="271" w:lineRule="auto"/>
              <w:jc w:val="both"/>
              <w:rPr>
                <w:rFonts w:eastAsia="Calibri" w:cstheme="minorHAnsi"/>
                <w:color w:val="000000"/>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1837EC3B" wp14:editId="346E4FD4">
                  <wp:extent cx="19050" cy="19050"/>
                  <wp:effectExtent l="0" t="0" r="0" b="0"/>
                  <wp:docPr id="48"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66C2C7B2" w14:textId="77777777" w:rsidTr="006A5F8F">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15C5BB57" w14:textId="77777777" w:rsidR="000B6628" w:rsidRPr="006C4D4B" w:rsidRDefault="000B6628">
            <w:pPr>
              <w:rPr>
                <w:rFonts w:eastAsia="Times New Roman" w:cstheme="minorHAnsi"/>
                <w:sz w:val="20"/>
                <w:szCs w:val="20"/>
              </w:rPr>
            </w:pPr>
          </w:p>
        </w:tc>
        <w:tc>
          <w:tcPr>
            <w:tcW w:w="2181" w:type="dxa"/>
            <w:tcBorders>
              <w:top w:val="single" w:sz="8" w:space="0" w:color="000000"/>
              <w:left w:val="nil"/>
              <w:bottom w:val="single" w:sz="8" w:space="0" w:color="000000"/>
              <w:right w:val="single" w:sz="8" w:space="0" w:color="000000"/>
            </w:tcBorders>
            <w:shd w:val="clear" w:color="auto" w:fill="FFFFFF"/>
          </w:tcPr>
          <w:p w14:paraId="5DB0ACAE" w14:textId="77777777" w:rsidR="000B6628" w:rsidRPr="006C4D4B" w:rsidRDefault="00000000">
            <w:pPr>
              <w:widowControl w:val="0"/>
              <w:spacing w:before="100" w:after="0" w:line="271" w:lineRule="auto"/>
              <w:ind w:left="100"/>
              <w:rPr>
                <w:rFonts w:eastAsia="Garamond" w:cstheme="minorHAnsi"/>
                <w:sz w:val="20"/>
                <w:szCs w:val="20"/>
              </w:rPr>
            </w:pPr>
            <w:r w:rsidRPr="006C4D4B">
              <w:rPr>
                <w:rFonts w:eastAsia="Garamond" w:cstheme="minorHAnsi"/>
                <w:sz w:val="20"/>
                <w:szCs w:val="20"/>
                <w:lang w:eastAsia="zh-CN" w:bidi="ar"/>
              </w:rPr>
              <w:t>Increase in revenue and job creation</w:t>
            </w:r>
          </w:p>
        </w:tc>
        <w:tc>
          <w:tcPr>
            <w:tcW w:w="1276" w:type="dxa"/>
            <w:tcBorders>
              <w:top w:val="single" w:sz="8" w:space="0" w:color="000000"/>
              <w:left w:val="nil"/>
              <w:bottom w:val="single" w:sz="8" w:space="0" w:color="000000"/>
              <w:right w:val="single" w:sz="8" w:space="0" w:color="000000"/>
            </w:tcBorders>
            <w:shd w:val="clear" w:color="auto" w:fill="FFFF00"/>
          </w:tcPr>
          <w:p w14:paraId="5DDD7244"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Medium</w:t>
            </w:r>
          </w:p>
        </w:tc>
        <w:tc>
          <w:tcPr>
            <w:tcW w:w="3447" w:type="dxa"/>
            <w:tcBorders>
              <w:top w:val="single" w:sz="8" w:space="0" w:color="000000"/>
              <w:left w:val="nil"/>
              <w:bottom w:val="single" w:sz="8" w:space="0" w:color="000000"/>
              <w:right w:val="single" w:sz="8" w:space="0" w:color="000000"/>
            </w:tcBorders>
            <w:shd w:val="clear" w:color="auto" w:fill="FFFFFF"/>
          </w:tcPr>
          <w:p w14:paraId="1375797E" w14:textId="77777777" w:rsidR="000B6628" w:rsidRPr="006C4D4B" w:rsidRDefault="00000000">
            <w:pPr>
              <w:widowControl w:val="0"/>
              <w:spacing w:beforeAutospacing="1" w:after="0" w:line="271" w:lineRule="auto"/>
              <w:rPr>
                <w:rFonts w:eastAsia="Garamond" w:cstheme="minorHAnsi"/>
                <w:color w:val="000000"/>
                <w:sz w:val="20"/>
                <w:szCs w:val="20"/>
              </w:rPr>
            </w:pPr>
            <w:r w:rsidRPr="006C4D4B">
              <w:rPr>
                <w:rFonts w:eastAsia="Garamond" w:cstheme="minorHAnsi"/>
                <w:sz w:val="20"/>
                <w:szCs w:val="20"/>
                <w:lang w:eastAsia="zh-CN" w:bidi="ar"/>
              </w:rPr>
              <w:t>Give priority to local people who have expertise in works required and patronize local businesses during interventions</w:t>
            </w:r>
          </w:p>
        </w:tc>
        <w:tc>
          <w:tcPr>
            <w:tcW w:w="1089" w:type="dxa"/>
            <w:tcBorders>
              <w:top w:val="single" w:sz="8" w:space="0" w:color="000000"/>
              <w:left w:val="nil"/>
              <w:bottom w:val="single" w:sz="8" w:space="0" w:color="000000"/>
              <w:right w:val="single" w:sz="8" w:space="0" w:color="000000"/>
            </w:tcBorders>
            <w:shd w:val="clear" w:color="auto" w:fill="92D050"/>
          </w:tcPr>
          <w:p w14:paraId="1CC281A3"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Low</w:t>
            </w:r>
          </w:p>
        </w:tc>
        <w:tc>
          <w:tcPr>
            <w:tcW w:w="1275" w:type="dxa"/>
            <w:tcBorders>
              <w:top w:val="single" w:sz="8" w:space="0" w:color="000000"/>
              <w:left w:val="nil"/>
              <w:bottom w:val="single" w:sz="8" w:space="0" w:color="000000"/>
              <w:right w:val="single" w:sz="8" w:space="0" w:color="000000"/>
            </w:tcBorders>
            <w:shd w:val="clear" w:color="auto" w:fill="92D050"/>
          </w:tcPr>
          <w:p w14:paraId="6CF3F9CB" w14:textId="77777777" w:rsidR="000B6628" w:rsidRPr="006C4D4B" w:rsidRDefault="00000000">
            <w:pPr>
              <w:widowControl w:val="0"/>
              <w:spacing w:beforeAutospacing="1" w:after="0" w:line="271" w:lineRule="auto"/>
              <w:jc w:val="both"/>
              <w:rPr>
                <w:rFonts w:eastAsia="Calibri" w:cstheme="minorHAnsi"/>
                <w:color w:val="000000"/>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06F93AEE" wp14:editId="225677CE">
                  <wp:extent cx="19050" cy="19050"/>
                  <wp:effectExtent l="0" t="0" r="0" b="0"/>
                  <wp:docPr id="49"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765E7BB6" w14:textId="77777777" w:rsidTr="006A5F8F">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5973E7AE" w14:textId="77777777" w:rsidR="000B6628" w:rsidRPr="006C4D4B" w:rsidRDefault="000B6628">
            <w:pPr>
              <w:rPr>
                <w:rFonts w:eastAsia="Times New Roman" w:cstheme="minorHAnsi"/>
                <w:sz w:val="20"/>
                <w:szCs w:val="20"/>
              </w:rPr>
            </w:pPr>
          </w:p>
        </w:tc>
        <w:tc>
          <w:tcPr>
            <w:tcW w:w="2181" w:type="dxa"/>
            <w:tcBorders>
              <w:top w:val="single" w:sz="8" w:space="0" w:color="000000"/>
              <w:left w:val="nil"/>
              <w:bottom w:val="single" w:sz="8" w:space="0" w:color="000000"/>
              <w:right w:val="single" w:sz="8" w:space="0" w:color="000000"/>
            </w:tcBorders>
            <w:shd w:val="clear" w:color="auto" w:fill="FFFFFF"/>
          </w:tcPr>
          <w:p w14:paraId="4E8BED41"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Security breaches and threat to lives and properties due to storage of materials and equipment on site.</w:t>
            </w:r>
          </w:p>
        </w:tc>
        <w:tc>
          <w:tcPr>
            <w:tcW w:w="1276" w:type="dxa"/>
            <w:tcBorders>
              <w:top w:val="single" w:sz="8" w:space="0" w:color="000000"/>
              <w:left w:val="nil"/>
              <w:bottom w:val="single" w:sz="8" w:space="0" w:color="000000"/>
              <w:right w:val="single" w:sz="8" w:space="0" w:color="000000"/>
            </w:tcBorders>
            <w:shd w:val="clear" w:color="auto" w:fill="FFFF00"/>
          </w:tcPr>
          <w:p w14:paraId="6919B7CB"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Medium</w:t>
            </w:r>
          </w:p>
        </w:tc>
        <w:tc>
          <w:tcPr>
            <w:tcW w:w="3447" w:type="dxa"/>
            <w:tcBorders>
              <w:top w:val="single" w:sz="8" w:space="0" w:color="000000"/>
              <w:left w:val="nil"/>
              <w:bottom w:val="single" w:sz="8" w:space="0" w:color="000000"/>
              <w:right w:val="single" w:sz="8" w:space="0" w:color="000000"/>
            </w:tcBorders>
            <w:shd w:val="clear" w:color="auto" w:fill="FFFFFF"/>
          </w:tcPr>
          <w:p w14:paraId="1AACD724"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Develop a security management plan and work with relevant agencies to secure lives and properties within the project environment</w:t>
            </w:r>
          </w:p>
        </w:tc>
        <w:tc>
          <w:tcPr>
            <w:tcW w:w="1089" w:type="dxa"/>
            <w:tcBorders>
              <w:top w:val="single" w:sz="8" w:space="0" w:color="000000"/>
              <w:left w:val="nil"/>
              <w:bottom w:val="single" w:sz="8" w:space="0" w:color="000000"/>
              <w:right w:val="single" w:sz="8" w:space="0" w:color="000000"/>
            </w:tcBorders>
            <w:shd w:val="clear" w:color="auto" w:fill="92D050"/>
          </w:tcPr>
          <w:p w14:paraId="73C6453C"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Low</w:t>
            </w:r>
          </w:p>
        </w:tc>
        <w:tc>
          <w:tcPr>
            <w:tcW w:w="1275" w:type="dxa"/>
            <w:tcBorders>
              <w:top w:val="single" w:sz="8" w:space="0" w:color="000000"/>
              <w:left w:val="nil"/>
              <w:bottom w:val="single" w:sz="8" w:space="0" w:color="000000"/>
              <w:right w:val="single" w:sz="8" w:space="0" w:color="000000"/>
            </w:tcBorders>
            <w:shd w:val="clear" w:color="auto" w:fill="92D050"/>
          </w:tcPr>
          <w:p w14:paraId="185B01BD" w14:textId="77777777" w:rsidR="000B6628" w:rsidRPr="006C4D4B" w:rsidRDefault="00000000">
            <w:pPr>
              <w:widowControl w:val="0"/>
              <w:spacing w:beforeAutospacing="1" w:after="0" w:line="271" w:lineRule="auto"/>
              <w:jc w:val="both"/>
              <w:rPr>
                <w:rFonts w:eastAsia="Calibri" w:cstheme="minorHAnsi"/>
                <w:color w:val="000000"/>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6A3EEE47" wp14:editId="0B480ED6">
                  <wp:extent cx="19050" cy="19050"/>
                  <wp:effectExtent l="0" t="0" r="0" b="0"/>
                  <wp:docPr id="50"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07EE9AC3" w14:textId="77777777" w:rsidTr="006A5F8F">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21BCDCF8" w14:textId="77777777" w:rsidR="000B6628" w:rsidRPr="006C4D4B" w:rsidRDefault="000B6628">
            <w:pPr>
              <w:rPr>
                <w:rFonts w:eastAsia="Times New Roman" w:cstheme="minorHAnsi"/>
                <w:sz w:val="20"/>
                <w:szCs w:val="20"/>
              </w:rPr>
            </w:pPr>
          </w:p>
        </w:tc>
        <w:tc>
          <w:tcPr>
            <w:tcW w:w="2181" w:type="dxa"/>
            <w:tcBorders>
              <w:top w:val="single" w:sz="8" w:space="0" w:color="000000"/>
              <w:left w:val="nil"/>
              <w:bottom w:val="single" w:sz="8" w:space="0" w:color="000000"/>
              <w:right w:val="single" w:sz="8" w:space="0" w:color="000000"/>
            </w:tcBorders>
            <w:shd w:val="clear" w:color="auto" w:fill="FFFFFF"/>
          </w:tcPr>
          <w:p w14:paraId="6575E6A4"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Respiratory and eye related problems in residents of surrounding communities from exposure to fugitive dusts.</w:t>
            </w:r>
          </w:p>
        </w:tc>
        <w:tc>
          <w:tcPr>
            <w:tcW w:w="1276" w:type="dxa"/>
            <w:tcBorders>
              <w:top w:val="single" w:sz="8" w:space="0" w:color="000000"/>
              <w:left w:val="nil"/>
              <w:bottom w:val="single" w:sz="8" w:space="0" w:color="000000"/>
              <w:right w:val="single" w:sz="8" w:space="0" w:color="000000"/>
            </w:tcBorders>
            <w:shd w:val="clear" w:color="auto" w:fill="FFFF00"/>
          </w:tcPr>
          <w:p w14:paraId="771E0588"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Medium</w:t>
            </w:r>
          </w:p>
        </w:tc>
        <w:tc>
          <w:tcPr>
            <w:tcW w:w="3447" w:type="dxa"/>
            <w:tcBorders>
              <w:top w:val="single" w:sz="8" w:space="0" w:color="000000"/>
              <w:left w:val="nil"/>
              <w:bottom w:val="single" w:sz="8" w:space="0" w:color="000000"/>
              <w:right w:val="single" w:sz="8" w:space="0" w:color="000000"/>
            </w:tcBorders>
            <w:shd w:val="clear" w:color="auto" w:fill="FFFFFF"/>
          </w:tcPr>
          <w:p w14:paraId="55C71815"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Implement Dust control and suppression measures, such as use of dampening and wetting</w:t>
            </w:r>
          </w:p>
        </w:tc>
        <w:tc>
          <w:tcPr>
            <w:tcW w:w="1089" w:type="dxa"/>
            <w:tcBorders>
              <w:top w:val="single" w:sz="8" w:space="0" w:color="000000"/>
              <w:left w:val="nil"/>
              <w:bottom w:val="single" w:sz="8" w:space="0" w:color="000000"/>
              <w:right w:val="single" w:sz="8" w:space="0" w:color="000000"/>
            </w:tcBorders>
            <w:shd w:val="clear" w:color="auto" w:fill="92D050"/>
          </w:tcPr>
          <w:p w14:paraId="51F3CA33"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Low</w:t>
            </w:r>
          </w:p>
        </w:tc>
        <w:tc>
          <w:tcPr>
            <w:tcW w:w="1275" w:type="dxa"/>
            <w:tcBorders>
              <w:top w:val="single" w:sz="8" w:space="0" w:color="000000"/>
              <w:left w:val="nil"/>
              <w:bottom w:val="single" w:sz="8" w:space="0" w:color="000000"/>
              <w:right w:val="single" w:sz="8" w:space="0" w:color="000000"/>
            </w:tcBorders>
            <w:shd w:val="clear" w:color="auto" w:fill="92D050"/>
          </w:tcPr>
          <w:p w14:paraId="10A0E7F0" w14:textId="77777777" w:rsidR="000B6628" w:rsidRPr="006C4D4B" w:rsidRDefault="00000000">
            <w:pPr>
              <w:widowControl w:val="0"/>
              <w:spacing w:beforeAutospacing="1" w:after="0" w:line="271" w:lineRule="auto"/>
              <w:jc w:val="both"/>
              <w:rPr>
                <w:rFonts w:eastAsia="Calibri" w:cstheme="minorHAnsi"/>
                <w:color w:val="000000"/>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666DD093" wp14:editId="1DE79762">
                  <wp:extent cx="19050" cy="19050"/>
                  <wp:effectExtent l="0" t="0" r="0" b="0"/>
                  <wp:docPr id="51"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1FDBD920" w14:textId="77777777" w:rsidTr="006A5F8F">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67B3E3A2" w14:textId="77777777" w:rsidR="000B6628" w:rsidRPr="006C4D4B" w:rsidRDefault="000B6628">
            <w:pPr>
              <w:rPr>
                <w:rFonts w:eastAsia="Times New Roman" w:cstheme="minorHAnsi"/>
                <w:sz w:val="20"/>
                <w:szCs w:val="20"/>
              </w:rPr>
            </w:pPr>
          </w:p>
        </w:tc>
        <w:tc>
          <w:tcPr>
            <w:tcW w:w="2181" w:type="dxa"/>
            <w:tcBorders>
              <w:top w:val="single" w:sz="8" w:space="0" w:color="000000"/>
              <w:left w:val="nil"/>
              <w:bottom w:val="single" w:sz="8" w:space="0" w:color="000000"/>
              <w:right w:val="single" w:sz="8" w:space="0" w:color="000000"/>
            </w:tcBorders>
            <w:shd w:val="clear" w:color="auto" w:fill="FFFFFF"/>
          </w:tcPr>
          <w:p w14:paraId="7B30B1EA"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Landscape disruption and visual intrusion due to presence of equipment, vehicles and trucks</w:t>
            </w:r>
          </w:p>
        </w:tc>
        <w:tc>
          <w:tcPr>
            <w:tcW w:w="1276" w:type="dxa"/>
            <w:tcBorders>
              <w:top w:val="single" w:sz="8" w:space="0" w:color="000000"/>
              <w:left w:val="nil"/>
              <w:bottom w:val="single" w:sz="8" w:space="0" w:color="000000"/>
              <w:right w:val="single" w:sz="8" w:space="0" w:color="000000"/>
            </w:tcBorders>
            <w:shd w:val="clear" w:color="auto" w:fill="FFFF00"/>
          </w:tcPr>
          <w:p w14:paraId="162645B6"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Medium</w:t>
            </w:r>
          </w:p>
        </w:tc>
        <w:tc>
          <w:tcPr>
            <w:tcW w:w="3447" w:type="dxa"/>
            <w:tcBorders>
              <w:top w:val="single" w:sz="8" w:space="0" w:color="000000"/>
              <w:left w:val="nil"/>
              <w:bottom w:val="single" w:sz="8" w:space="0" w:color="000000"/>
              <w:right w:val="single" w:sz="8" w:space="0" w:color="000000"/>
            </w:tcBorders>
            <w:shd w:val="clear" w:color="auto" w:fill="FFFFFF"/>
          </w:tcPr>
          <w:p w14:paraId="554D1994"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Rehabilitation of trampled areas with native species, and ecosystem restoration in habitats of conservation value, using specialist advice and input, backed up by a long-term monitoring programme and corrective actions as necessary.</w:t>
            </w:r>
          </w:p>
        </w:tc>
        <w:tc>
          <w:tcPr>
            <w:tcW w:w="1089" w:type="dxa"/>
            <w:tcBorders>
              <w:top w:val="single" w:sz="8" w:space="0" w:color="000000"/>
              <w:left w:val="nil"/>
              <w:bottom w:val="single" w:sz="8" w:space="0" w:color="000000"/>
              <w:right w:val="single" w:sz="8" w:space="0" w:color="000000"/>
            </w:tcBorders>
            <w:shd w:val="clear" w:color="auto" w:fill="92D050"/>
          </w:tcPr>
          <w:p w14:paraId="09DB2107"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Low</w:t>
            </w:r>
          </w:p>
        </w:tc>
        <w:tc>
          <w:tcPr>
            <w:tcW w:w="1275" w:type="dxa"/>
            <w:tcBorders>
              <w:top w:val="single" w:sz="8" w:space="0" w:color="000000"/>
              <w:left w:val="nil"/>
              <w:bottom w:val="single" w:sz="8" w:space="0" w:color="000000"/>
              <w:right w:val="single" w:sz="8" w:space="0" w:color="000000"/>
            </w:tcBorders>
            <w:shd w:val="clear" w:color="auto" w:fill="92D050"/>
          </w:tcPr>
          <w:p w14:paraId="368ED05A" w14:textId="77777777" w:rsidR="000B6628" w:rsidRPr="006C4D4B" w:rsidRDefault="00000000">
            <w:pPr>
              <w:widowControl w:val="0"/>
              <w:spacing w:beforeAutospacing="1" w:after="0" w:line="271" w:lineRule="auto"/>
              <w:jc w:val="both"/>
              <w:rPr>
                <w:rFonts w:eastAsia="Calibri" w:cstheme="minorHAnsi"/>
                <w:color w:val="000000"/>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58A7475E" wp14:editId="2469C6E7">
                  <wp:extent cx="19050" cy="19050"/>
                  <wp:effectExtent l="0" t="0" r="0" b="0"/>
                  <wp:docPr id="53"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3586AAC6" w14:textId="77777777" w:rsidTr="006A5F8F">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50255E97" w14:textId="77777777" w:rsidR="000B6628" w:rsidRPr="006C4D4B" w:rsidRDefault="000B6628">
            <w:pPr>
              <w:rPr>
                <w:rFonts w:eastAsia="Times New Roman" w:cstheme="minorHAnsi"/>
                <w:sz w:val="20"/>
                <w:szCs w:val="20"/>
              </w:rPr>
            </w:pPr>
          </w:p>
        </w:tc>
        <w:tc>
          <w:tcPr>
            <w:tcW w:w="2181" w:type="dxa"/>
            <w:tcBorders>
              <w:top w:val="single" w:sz="8" w:space="0" w:color="000000"/>
              <w:left w:val="nil"/>
              <w:bottom w:val="single" w:sz="8" w:space="0" w:color="000000"/>
              <w:right w:val="single" w:sz="8" w:space="0" w:color="000000"/>
            </w:tcBorders>
            <w:shd w:val="clear" w:color="auto" w:fill="FFFFFF"/>
          </w:tcPr>
          <w:p w14:paraId="44AAA903"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Risks of Gender Based Violence (GBV)/Sexual Exploitation Abuse (SEA) resulting from the interaction between contractors and members of the communities</w:t>
            </w:r>
          </w:p>
        </w:tc>
        <w:tc>
          <w:tcPr>
            <w:tcW w:w="1276" w:type="dxa"/>
            <w:tcBorders>
              <w:top w:val="single" w:sz="8" w:space="0" w:color="000000"/>
              <w:left w:val="nil"/>
              <w:bottom w:val="single" w:sz="8" w:space="0" w:color="000000"/>
              <w:right w:val="single" w:sz="8" w:space="0" w:color="000000"/>
            </w:tcBorders>
            <w:shd w:val="clear" w:color="auto" w:fill="FFFF00"/>
          </w:tcPr>
          <w:p w14:paraId="6222AFFB"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Medium</w:t>
            </w:r>
          </w:p>
        </w:tc>
        <w:tc>
          <w:tcPr>
            <w:tcW w:w="3447" w:type="dxa"/>
            <w:tcBorders>
              <w:top w:val="single" w:sz="8" w:space="0" w:color="000000"/>
              <w:left w:val="nil"/>
              <w:bottom w:val="single" w:sz="8" w:space="0" w:color="000000"/>
              <w:right w:val="single" w:sz="8" w:space="0" w:color="000000"/>
            </w:tcBorders>
            <w:shd w:val="clear" w:color="auto" w:fill="FFFFFF"/>
          </w:tcPr>
          <w:p w14:paraId="67C60C7E" w14:textId="77777777" w:rsidR="000B6628" w:rsidRPr="006C4D4B" w:rsidRDefault="00000000">
            <w:pPr>
              <w:widowControl w:val="0"/>
              <w:spacing w:beforeAutospacing="1" w:after="0" w:line="271" w:lineRule="auto"/>
              <w:rPr>
                <w:rFonts w:eastAsia="Arial" w:cstheme="minorHAnsi"/>
                <w:sz w:val="20"/>
                <w:szCs w:val="20"/>
              </w:rPr>
            </w:pPr>
            <w:r w:rsidRPr="006C4D4B">
              <w:rPr>
                <w:rFonts w:eastAsia="Garamond" w:cstheme="minorHAnsi"/>
                <w:sz w:val="20"/>
                <w:szCs w:val="20"/>
                <w:lang w:eastAsia="zh-CN" w:bidi="ar"/>
              </w:rPr>
              <w:t>Develop and Implement Code of Conduct for workers that specifically prohibit GBV and SEA</w:t>
            </w:r>
          </w:p>
          <w:p w14:paraId="33DA3596"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Create partnership with local NGO to report workers’ misconduct and complains on Gender Based Violence</w:t>
            </w:r>
          </w:p>
        </w:tc>
        <w:tc>
          <w:tcPr>
            <w:tcW w:w="1089" w:type="dxa"/>
            <w:tcBorders>
              <w:top w:val="single" w:sz="8" w:space="0" w:color="000000"/>
              <w:left w:val="nil"/>
              <w:bottom w:val="single" w:sz="8" w:space="0" w:color="000000"/>
              <w:right w:val="single" w:sz="8" w:space="0" w:color="000000"/>
            </w:tcBorders>
            <w:shd w:val="clear" w:color="auto" w:fill="92D050"/>
          </w:tcPr>
          <w:p w14:paraId="55467FFA"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Low</w:t>
            </w:r>
          </w:p>
        </w:tc>
        <w:tc>
          <w:tcPr>
            <w:tcW w:w="1275" w:type="dxa"/>
            <w:tcBorders>
              <w:top w:val="single" w:sz="8" w:space="0" w:color="000000"/>
              <w:left w:val="nil"/>
              <w:bottom w:val="single" w:sz="8" w:space="0" w:color="000000"/>
              <w:right w:val="single" w:sz="8" w:space="0" w:color="000000"/>
            </w:tcBorders>
            <w:shd w:val="clear" w:color="auto" w:fill="92D050"/>
          </w:tcPr>
          <w:p w14:paraId="0CA87469" w14:textId="77777777" w:rsidR="000B6628" w:rsidRPr="006C4D4B" w:rsidRDefault="00000000">
            <w:pPr>
              <w:widowControl w:val="0"/>
              <w:spacing w:beforeAutospacing="1" w:after="0" w:line="271" w:lineRule="auto"/>
              <w:jc w:val="both"/>
              <w:rPr>
                <w:rFonts w:eastAsia="Calibri" w:cstheme="minorHAnsi"/>
                <w:color w:val="000000"/>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09005906" wp14:editId="6D63EB22">
                  <wp:extent cx="19050" cy="19050"/>
                  <wp:effectExtent l="0" t="0" r="0" b="0"/>
                  <wp:docPr id="54"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25F413B1" w14:textId="77777777" w:rsidTr="006A5F8F">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0A52447A" w14:textId="77777777" w:rsidR="000B6628" w:rsidRPr="006C4D4B" w:rsidRDefault="000B6628">
            <w:pPr>
              <w:rPr>
                <w:rFonts w:eastAsia="Times New Roman" w:cstheme="minorHAnsi"/>
                <w:sz w:val="20"/>
                <w:szCs w:val="20"/>
              </w:rPr>
            </w:pPr>
          </w:p>
        </w:tc>
        <w:tc>
          <w:tcPr>
            <w:tcW w:w="2181" w:type="dxa"/>
            <w:tcBorders>
              <w:top w:val="single" w:sz="8" w:space="0" w:color="000000"/>
              <w:left w:val="nil"/>
              <w:bottom w:val="single" w:sz="8" w:space="0" w:color="000000"/>
              <w:right w:val="single" w:sz="8" w:space="0" w:color="000000"/>
            </w:tcBorders>
            <w:shd w:val="clear" w:color="auto" w:fill="FFFFFF"/>
          </w:tcPr>
          <w:p w14:paraId="1119A7EF"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Disruption of traffic flow and increased risk of Road Traffic Accidents (RTAs) due to movement of heavy-duty vehicles.</w:t>
            </w:r>
          </w:p>
        </w:tc>
        <w:tc>
          <w:tcPr>
            <w:tcW w:w="1276" w:type="dxa"/>
            <w:tcBorders>
              <w:top w:val="single" w:sz="8" w:space="0" w:color="000000"/>
              <w:left w:val="nil"/>
              <w:bottom w:val="single" w:sz="8" w:space="0" w:color="000000"/>
              <w:right w:val="single" w:sz="8" w:space="0" w:color="000000"/>
            </w:tcBorders>
            <w:shd w:val="clear" w:color="auto" w:fill="FFC000"/>
          </w:tcPr>
          <w:p w14:paraId="204C245D"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High</w:t>
            </w:r>
          </w:p>
        </w:tc>
        <w:tc>
          <w:tcPr>
            <w:tcW w:w="3447" w:type="dxa"/>
            <w:tcBorders>
              <w:top w:val="single" w:sz="8" w:space="0" w:color="000000"/>
              <w:left w:val="nil"/>
              <w:bottom w:val="single" w:sz="8" w:space="0" w:color="000000"/>
              <w:right w:val="single" w:sz="8" w:space="0" w:color="000000"/>
            </w:tcBorders>
            <w:shd w:val="clear" w:color="auto" w:fill="FFFFFF"/>
          </w:tcPr>
          <w:p w14:paraId="241BC187"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Ensure that heavy duty trucks and major haulage are done during traffic off-peak periods to reduce the possibility of Road Traffic Accidents</w:t>
            </w:r>
          </w:p>
        </w:tc>
        <w:tc>
          <w:tcPr>
            <w:tcW w:w="1089" w:type="dxa"/>
            <w:tcBorders>
              <w:top w:val="single" w:sz="8" w:space="0" w:color="000000"/>
              <w:left w:val="nil"/>
              <w:bottom w:val="single" w:sz="8" w:space="0" w:color="000000"/>
              <w:right w:val="single" w:sz="8" w:space="0" w:color="000000"/>
            </w:tcBorders>
            <w:shd w:val="clear" w:color="auto" w:fill="92D050"/>
          </w:tcPr>
          <w:p w14:paraId="57DC254B"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Low</w:t>
            </w:r>
          </w:p>
        </w:tc>
        <w:tc>
          <w:tcPr>
            <w:tcW w:w="1275" w:type="dxa"/>
            <w:tcBorders>
              <w:top w:val="single" w:sz="8" w:space="0" w:color="000000"/>
              <w:left w:val="nil"/>
              <w:bottom w:val="single" w:sz="8" w:space="0" w:color="000000"/>
              <w:right w:val="single" w:sz="8" w:space="0" w:color="000000"/>
            </w:tcBorders>
            <w:shd w:val="clear" w:color="auto" w:fill="92D050"/>
          </w:tcPr>
          <w:p w14:paraId="338F9280" w14:textId="77777777" w:rsidR="000B6628" w:rsidRPr="006C4D4B" w:rsidRDefault="00000000">
            <w:pPr>
              <w:widowControl w:val="0"/>
              <w:spacing w:beforeAutospacing="1" w:after="0" w:line="271" w:lineRule="auto"/>
              <w:jc w:val="both"/>
              <w:rPr>
                <w:rFonts w:eastAsia="Calibri" w:cstheme="minorHAnsi"/>
                <w:color w:val="000000"/>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2D405AC8" wp14:editId="18E785FF">
                  <wp:extent cx="19050" cy="19050"/>
                  <wp:effectExtent l="0" t="0" r="0" b="0"/>
                  <wp:docPr id="55"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30D15091" w14:textId="77777777" w:rsidTr="006A5F8F">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1FA422F4" w14:textId="77777777" w:rsidR="000B6628" w:rsidRPr="006C4D4B" w:rsidRDefault="000B6628">
            <w:pPr>
              <w:rPr>
                <w:rFonts w:eastAsia="Times New Roman" w:cstheme="minorHAnsi"/>
                <w:sz w:val="20"/>
                <w:szCs w:val="20"/>
              </w:rPr>
            </w:pPr>
          </w:p>
        </w:tc>
        <w:tc>
          <w:tcPr>
            <w:tcW w:w="2181" w:type="dxa"/>
            <w:tcBorders>
              <w:top w:val="single" w:sz="8" w:space="0" w:color="000000"/>
              <w:left w:val="nil"/>
              <w:bottom w:val="single" w:sz="8" w:space="0" w:color="000000"/>
              <w:right w:val="single" w:sz="8" w:space="0" w:color="000000"/>
            </w:tcBorders>
            <w:shd w:val="clear" w:color="auto" w:fill="FFFFFF"/>
          </w:tcPr>
          <w:p w14:paraId="76DDA036"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Risks of accidents from struck-by injuries to workers from the movement of heavy-duty vehicles</w:t>
            </w:r>
          </w:p>
        </w:tc>
        <w:tc>
          <w:tcPr>
            <w:tcW w:w="1276" w:type="dxa"/>
            <w:tcBorders>
              <w:top w:val="single" w:sz="8" w:space="0" w:color="000000"/>
              <w:left w:val="nil"/>
              <w:bottom w:val="single" w:sz="8" w:space="0" w:color="000000"/>
              <w:right w:val="single" w:sz="8" w:space="0" w:color="000000"/>
            </w:tcBorders>
            <w:shd w:val="clear" w:color="auto" w:fill="FFC000"/>
          </w:tcPr>
          <w:p w14:paraId="2F5832F3"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High</w:t>
            </w:r>
          </w:p>
        </w:tc>
        <w:tc>
          <w:tcPr>
            <w:tcW w:w="3447" w:type="dxa"/>
            <w:tcBorders>
              <w:top w:val="single" w:sz="8" w:space="0" w:color="000000"/>
              <w:left w:val="nil"/>
              <w:bottom w:val="single" w:sz="8" w:space="0" w:color="000000"/>
              <w:right w:val="single" w:sz="8" w:space="0" w:color="000000"/>
            </w:tcBorders>
            <w:shd w:val="clear" w:color="auto" w:fill="FFFFFF"/>
          </w:tcPr>
          <w:p w14:paraId="65A76D84"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Train drivers driving project’s heavy-duty trucks on evasive and defensive driving to avoid accidents at all time</w:t>
            </w:r>
          </w:p>
        </w:tc>
        <w:tc>
          <w:tcPr>
            <w:tcW w:w="1089" w:type="dxa"/>
            <w:tcBorders>
              <w:top w:val="single" w:sz="8" w:space="0" w:color="000000"/>
              <w:left w:val="nil"/>
              <w:bottom w:val="single" w:sz="8" w:space="0" w:color="000000"/>
              <w:right w:val="single" w:sz="8" w:space="0" w:color="000000"/>
            </w:tcBorders>
            <w:shd w:val="clear" w:color="auto" w:fill="92D050"/>
          </w:tcPr>
          <w:p w14:paraId="6321479A"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Low</w:t>
            </w:r>
          </w:p>
        </w:tc>
        <w:tc>
          <w:tcPr>
            <w:tcW w:w="1275" w:type="dxa"/>
            <w:tcBorders>
              <w:top w:val="single" w:sz="8" w:space="0" w:color="000000"/>
              <w:left w:val="nil"/>
              <w:bottom w:val="single" w:sz="8" w:space="0" w:color="000000"/>
              <w:right w:val="single" w:sz="8" w:space="0" w:color="000000"/>
            </w:tcBorders>
            <w:shd w:val="clear" w:color="auto" w:fill="92D050"/>
          </w:tcPr>
          <w:p w14:paraId="0EC4D94E" w14:textId="77777777" w:rsidR="000B6628" w:rsidRPr="006C4D4B" w:rsidRDefault="00000000">
            <w:pPr>
              <w:widowControl w:val="0"/>
              <w:spacing w:beforeAutospacing="1" w:after="0" w:line="271" w:lineRule="auto"/>
              <w:jc w:val="both"/>
              <w:rPr>
                <w:rFonts w:eastAsia="Calibri" w:cstheme="minorHAnsi"/>
                <w:color w:val="000000"/>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050C4B3A" wp14:editId="43AE9D67">
                  <wp:extent cx="19050" cy="19050"/>
                  <wp:effectExtent l="0" t="0" r="0" b="0"/>
                  <wp:docPr id="56"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160B2718" w14:textId="77777777" w:rsidTr="006A5F8F">
        <w:trPr>
          <w:cantSplit/>
          <w:trHeight w:val="20"/>
        </w:trPr>
        <w:tc>
          <w:tcPr>
            <w:tcW w:w="1613" w:type="dxa"/>
            <w:vMerge w:val="restart"/>
            <w:tcBorders>
              <w:top w:val="nil"/>
              <w:left w:val="single" w:sz="8" w:space="0" w:color="000000"/>
              <w:bottom w:val="single" w:sz="4" w:space="0" w:color="auto"/>
              <w:right w:val="single" w:sz="8" w:space="0" w:color="000000"/>
            </w:tcBorders>
            <w:shd w:val="clear" w:color="auto" w:fill="FFFFFF"/>
          </w:tcPr>
          <w:p w14:paraId="690C8C3C" w14:textId="77777777" w:rsidR="000B6628" w:rsidRPr="006C4D4B" w:rsidRDefault="00000000">
            <w:pPr>
              <w:widowControl w:val="0"/>
              <w:spacing w:before="100" w:after="0" w:line="271" w:lineRule="auto"/>
              <w:ind w:left="120"/>
              <w:jc w:val="both"/>
              <w:rPr>
                <w:rFonts w:eastAsia="Garamond" w:cstheme="minorHAnsi"/>
                <w:color w:val="000000"/>
                <w:sz w:val="20"/>
                <w:szCs w:val="20"/>
              </w:rPr>
            </w:pPr>
            <w:r w:rsidRPr="006C4D4B">
              <w:rPr>
                <w:rFonts w:eastAsia="Garamond" w:cstheme="minorHAnsi"/>
                <w:bCs/>
                <w:sz w:val="20"/>
                <w:szCs w:val="20"/>
                <w:lang w:eastAsia="zh-CN" w:bidi="ar"/>
              </w:rPr>
              <w:lastRenderedPageBreak/>
              <w:t>Site Preparation</w:t>
            </w:r>
          </w:p>
        </w:tc>
        <w:tc>
          <w:tcPr>
            <w:tcW w:w="2181" w:type="dxa"/>
            <w:tcBorders>
              <w:top w:val="single" w:sz="8" w:space="0" w:color="000000"/>
              <w:left w:val="nil"/>
              <w:bottom w:val="single" w:sz="8" w:space="0" w:color="000000"/>
              <w:right w:val="single" w:sz="8" w:space="0" w:color="000000"/>
            </w:tcBorders>
            <w:shd w:val="clear" w:color="auto" w:fill="FFFFFF"/>
          </w:tcPr>
          <w:p w14:paraId="216CD787"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Deterioration of local air quality due to the release of fugitive dusts and gaseous pollutant from vegetation clearance, soil disturbance and heavy-duty vehicles</w:t>
            </w:r>
          </w:p>
        </w:tc>
        <w:tc>
          <w:tcPr>
            <w:tcW w:w="1276" w:type="dxa"/>
            <w:tcBorders>
              <w:top w:val="single" w:sz="8" w:space="0" w:color="000000"/>
              <w:left w:val="nil"/>
              <w:bottom w:val="single" w:sz="8" w:space="0" w:color="000000"/>
              <w:right w:val="single" w:sz="8" w:space="0" w:color="000000"/>
            </w:tcBorders>
            <w:shd w:val="clear" w:color="auto" w:fill="FFFF00"/>
          </w:tcPr>
          <w:p w14:paraId="679527F0"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Medium</w:t>
            </w:r>
          </w:p>
        </w:tc>
        <w:tc>
          <w:tcPr>
            <w:tcW w:w="3447" w:type="dxa"/>
            <w:tcBorders>
              <w:top w:val="single" w:sz="8" w:space="0" w:color="000000"/>
              <w:left w:val="nil"/>
              <w:bottom w:val="single" w:sz="8" w:space="0" w:color="000000"/>
              <w:right w:val="single" w:sz="8" w:space="0" w:color="000000"/>
            </w:tcBorders>
            <w:shd w:val="clear" w:color="auto" w:fill="FFFFFF"/>
          </w:tcPr>
          <w:p w14:paraId="602A107B"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Implement Dust control and suppression measures, such as use of dampening and wetting</w:t>
            </w:r>
          </w:p>
        </w:tc>
        <w:tc>
          <w:tcPr>
            <w:tcW w:w="1089" w:type="dxa"/>
            <w:tcBorders>
              <w:top w:val="single" w:sz="8" w:space="0" w:color="000000"/>
              <w:left w:val="nil"/>
              <w:bottom w:val="single" w:sz="8" w:space="0" w:color="000000"/>
              <w:right w:val="single" w:sz="8" w:space="0" w:color="000000"/>
            </w:tcBorders>
            <w:shd w:val="clear" w:color="auto" w:fill="92D050"/>
          </w:tcPr>
          <w:p w14:paraId="48C726E9"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Low</w:t>
            </w:r>
          </w:p>
        </w:tc>
        <w:tc>
          <w:tcPr>
            <w:tcW w:w="1275" w:type="dxa"/>
            <w:tcBorders>
              <w:top w:val="single" w:sz="8" w:space="0" w:color="000000"/>
              <w:left w:val="nil"/>
              <w:bottom w:val="single" w:sz="8" w:space="0" w:color="000000"/>
              <w:right w:val="single" w:sz="8" w:space="0" w:color="000000"/>
            </w:tcBorders>
            <w:shd w:val="clear" w:color="auto" w:fill="92D050"/>
          </w:tcPr>
          <w:p w14:paraId="1B2C8586" w14:textId="77777777" w:rsidR="000B6628" w:rsidRPr="006C4D4B" w:rsidRDefault="00000000">
            <w:pPr>
              <w:widowControl w:val="0"/>
              <w:spacing w:beforeAutospacing="1" w:after="0" w:line="271" w:lineRule="auto"/>
              <w:jc w:val="both"/>
              <w:rPr>
                <w:rFonts w:eastAsia="Calibri" w:cstheme="minorHAnsi"/>
                <w:color w:val="000000"/>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1CD94E23" wp14:editId="579766C3">
                  <wp:extent cx="19050" cy="19050"/>
                  <wp:effectExtent l="0" t="0" r="0" b="0"/>
                  <wp:docPr id="57"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63C633EA" w14:textId="77777777" w:rsidTr="006A5F8F">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44E78D26" w14:textId="77777777" w:rsidR="000B6628" w:rsidRPr="006C4D4B" w:rsidRDefault="000B6628">
            <w:pPr>
              <w:rPr>
                <w:rFonts w:eastAsia="Times New Roman" w:cstheme="minorHAnsi"/>
                <w:sz w:val="20"/>
                <w:szCs w:val="20"/>
              </w:rPr>
            </w:pPr>
          </w:p>
        </w:tc>
        <w:tc>
          <w:tcPr>
            <w:tcW w:w="2181" w:type="dxa"/>
            <w:tcBorders>
              <w:top w:val="single" w:sz="8" w:space="0" w:color="000000"/>
              <w:left w:val="nil"/>
              <w:bottom w:val="single" w:sz="8" w:space="0" w:color="000000"/>
              <w:right w:val="single" w:sz="8" w:space="0" w:color="000000"/>
            </w:tcBorders>
            <w:shd w:val="clear" w:color="auto" w:fill="FFFFFF"/>
          </w:tcPr>
          <w:p w14:paraId="021EC4F3"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Noise and vibration disturbances from operation of earth moving equipment</w:t>
            </w:r>
          </w:p>
        </w:tc>
        <w:tc>
          <w:tcPr>
            <w:tcW w:w="1276" w:type="dxa"/>
            <w:tcBorders>
              <w:top w:val="single" w:sz="8" w:space="0" w:color="000000"/>
              <w:left w:val="nil"/>
              <w:bottom w:val="single" w:sz="8" w:space="0" w:color="000000"/>
              <w:right w:val="single" w:sz="8" w:space="0" w:color="000000"/>
            </w:tcBorders>
            <w:shd w:val="clear" w:color="auto" w:fill="FFFF00"/>
          </w:tcPr>
          <w:p w14:paraId="71763F18"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Medium</w:t>
            </w:r>
          </w:p>
        </w:tc>
        <w:tc>
          <w:tcPr>
            <w:tcW w:w="3447" w:type="dxa"/>
            <w:tcBorders>
              <w:top w:val="single" w:sz="8" w:space="0" w:color="000000"/>
              <w:left w:val="nil"/>
              <w:bottom w:val="single" w:sz="8" w:space="0" w:color="000000"/>
              <w:right w:val="single" w:sz="8" w:space="0" w:color="000000"/>
            </w:tcBorders>
            <w:shd w:val="clear" w:color="auto" w:fill="FFFFFF"/>
            <w:vAlign w:val="bottom"/>
          </w:tcPr>
          <w:p w14:paraId="605F6AFD"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Use of noise barriers to screen receptors, e.g. with berms or bunds.</w:t>
            </w:r>
          </w:p>
          <w:p w14:paraId="479852A3" w14:textId="77777777" w:rsidR="000B6628" w:rsidRPr="006C4D4B" w:rsidRDefault="00000000">
            <w:pPr>
              <w:widowControl w:val="0"/>
              <w:spacing w:beforeAutospacing="1" w:after="0" w:line="271" w:lineRule="auto"/>
              <w:rPr>
                <w:rFonts w:eastAsia="Arial" w:cstheme="minorHAnsi"/>
                <w:sz w:val="20"/>
                <w:szCs w:val="20"/>
              </w:rPr>
            </w:pPr>
            <w:r w:rsidRPr="006C4D4B">
              <w:rPr>
                <w:rFonts w:eastAsia="Garamond" w:cstheme="minorHAnsi"/>
                <w:sz w:val="20"/>
                <w:szCs w:val="20"/>
                <w:lang w:eastAsia="zh-CN" w:bidi="ar"/>
              </w:rPr>
              <w:t>Use of modern, well-maintained equipment fitted with abatement devices (e.g. mufflers, noise enclosures)</w:t>
            </w:r>
          </w:p>
          <w:p w14:paraId="39A7122E"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Strict controls of timing of activities e.g. blasting and other high noise emissions; prohibition on night working if possible</w:t>
            </w:r>
          </w:p>
        </w:tc>
        <w:tc>
          <w:tcPr>
            <w:tcW w:w="1089" w:type="dxa"/>
            <w:tcBorders>
              <w:top w:val="single" w:sz="8" w:space="0" w:color="000000"/>
              <w:left w:val="nil"/>
              <w:bottom w:val="single" w:sz="8" w:space="0" w:color="000000"/>
              <w:right w:val="single" w:sz="8" w:space="0" w:color="000000"/>
            </w:tcBorders>
            <w:shd w:val="clear" w:color="auto" w:fill="92D050"/>
          </w:tcPr>
          <w:p w14:paraId="597135D1"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Low</w:t>
            </w:r>
          </w:p>
        </w:tc>
        <w:tc>
          <w:tcPr>
            <w:tcW w:w="1275" w:type="dxa"/>
            <w:tcBorders>
              <w:top w:val="single" w:sz="8" w:space="0" w:color="000000"/>
              <w:left w:val="nil"/>
              <w:bottom w:val="single" w:sz="8" w:space="0" w:color="000000"/>
              <w:right w:val="single" w:sz="8" w:space="0" w:color="000000"/>
            </w:tcBorders>
            <w:shd w:val="clear" w:color="auto" w:fill="92D050"/>
          </w:tcPr>
          <w:p w14:paraId="672A7B39" w14:textId="77777777" w:rsidR="000B6628" w:rsidRPr="006C4D4B" w:rsidRDefault="00000000">
            <w:pPr>
              <w:widowControl w:val="0"/>
              <w:spacing w:beforeAutospacing="1" w:after="0" w:line="271" w:lineRule="auto"/>
              <w:jc w:val="both"/>
              <w:rPr>
                <w:rFonts w:eastAsia="Calibri" w:cstheme="minorHAnsi"/>
                <w:color w:val="000000"/>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664E1CB5" wp14:editId="5DB02BBC">
                  <wp:extent cx="19050" cy="19050"/>
                  <wp:effectExtent l="0" t="0" r="0" b="0"/>
                  <wp:docPr id="58"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305E0D6A" w14:textId="77777777" w:rsidTr="006A5F8F">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45C27BAA" w14:textId="77777777" w:rsidR="000B6628" w:rsidRPr="006C4D4B" w:rsidRDefault="000B6628">
            <w:pPr>
              <w:rPr>
                <w:rFonts w:eastAsia="Times New Roman" w:cstheme="minorHAnsi"/>
                <w:sz w:val="20"/>
                <w:szCs w:val="20"/>
              </w:rPr>
            </w:pPr>
          </w:p>
        </w:tc>
        <w:tc>
          <w:tcPr>
            <w:tcW w:w="2181" w:type="dxa"/>
            <w:tcBorders>
              <w:top w:val="single" w:sz="8" w:space="0" w:color="000000"/>
              <w:left w:val="nil"/>
              <w:bottom w:val="single" w:sz="8" w:space="0" w:color="000000"/>
              <w:right w:val="single" w:sz="8" w:space="0" w:color="000000"/>
            </w:tcBorders>
            <w:shd w:val="clear" w:color="auto" w:fill="FFFFFF"/>
          </w:tcPr>
          <w:p w14:paraId="510EF290"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Loss, damage, erosion and disruption of soil from exposure of soil surfaces to rain and wind.</w:t>
            </w:r>
          </w:p>
        </w:tc>
        <w:tc>
          <w:tcPr>
            <w:tcW w:w="1276" w:type="dxa"/>
            <w:tcBorders>
              <w:top w:val="single" w:sz="8" w:space="0" w:color="000000"/>
              <w:left w:val="nil"/>
              <w:bottom w:val="single" w:sz="8" w:space="0" w:color="000000"/>
              <w:right w:val="single" w:sz="8" w:space="0" w:color="000000"/>
            </w:tcBorders>
            <w:shd w:val="clear" w:color="auto" w:fill="FFFF00"/>
          </w:tcPr>
          <w:p w14:paraId="457C54EE"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Low</w:t>
            </w:r>
          </w:p>
        </w:tc>
        <w:tc>
          <w:tcPr>
            <w:tcW w:w="3447" w:type="dxa"/>
            <w:tcBorders>
              <w:top w:val="single" w:sz="8" w:space="0" w:color="000000"/>
              <w:left w:val="nil"/>
              <w:bottom w:val="single" w:sz="8" w:space="0" w:color="000000"/>
              <w:right w:val="single" w:sz="8" w:space="0" w:color="000000"/>
            </w:tcBorders>
            <w:shd w:val="clear" w:color="auto" w:fill="FFFFFF"/>
            <w:vAlign w:val="bottom"/>
          </w:tcPr>
          <w:p w14:paraId="4DD30766"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Minimize areas exposed to what is required for construction or pavement.</w:t>
            </w:r>
          </w:p>
          <w:p w14:paraId="33CFC533"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Retention of topsoil for restoration (including tilling and re-vegetation) as soon as practicable.</w:t>
            </w:r>
          </w:p>
          <w:p w14:paraId="44CCF3A5" w14:textId="77777777" w:rsidR="000B6628" w:rsidRPr="006C4D4B" w:rsidRDefault="00000000">
            <w:pPr>
              <w:widowControl w:val="0"/>
              <w:spacing w:beforeAutospacing="1" w:after="0" w:line="271" w:lineRule="auto"/>
              <w:rPr>
                <w:rFonts w:eastAsia="Century Schoolbook" w:cstheme="minorHAnsi"/>
                <w:sz w:val="20"/>
                <w:szCs w:val="20"/>
              </w:rPr>
            </w:pPr>
            <w:r w:rsidRPr="006C4D4B">
              <w:rPr>
                <w:rFonts w:eastAsia="Garamond" w:cstheme="minorHAnsi"/>
                <w:sz w:val="20"/>
                <w:szCs w:val="20"/>
                <w:lang w:eastAsia="zh-CN" w:bidi="ar"/>
              </w:rPr>
              <w:t>Earthworks to be designed to achieve a balance between cut and fill wherever possible.</w:t>
            </w:r>
          </w:p>
        </w:tc>
        <w:tc>
          <w:tcPr>
            <w:tcW w:w="1089" w:type="dxa"/>
            <w:tcBorders>
              <w:top w:val="single" w:sz="8" w:space="0" w:color="000000"/>
              <w:left w:val="nil"/>
              <w:bottom w:val="single" w:sz="8" w:space="0" w:color="000000"/>
              <w:right w:val="single" w:sz="8" w:space="0" w:color="000000"/>
            </w:tcBorders>
            <w:shd w:val="clear" w:color="auto" w:fill="92D050"/>
          </w:tcPr>
          <w:p w14:paraId="05ABCAAD" w14:textId="77777777" w:rsidR="000B6628" w:rsidRPr="006C4D4B" w:rsidRDefault="00000000">
            <w:pPr>
              <w:widowControl w:val="0"/>
              <w:spacing w:before="100" w:after="0" w:line="271" w:lineRule="auto"/>
              <w:ind w:left="140"/>
              <w:jc w:val="both"/>
              <w:rPr>
                <w:rFonts w:eastAsia="Garamond" w:cstheme="minorHAnsi"/>
                <w:sz w:val="20"/>
                <w:szCs w:val="20"/>
              </w:rPr>
            </w:pPr>
            <w:r w:rsidRPr="006C4D4B">
              <w:rPr>
                <w:rFonts w:eastAsia="Garamond" w:cstheme="minorHAnsi"/>
                <w:sz w:val="20"/>
                <w:szCs w:val="20"/>
                <w:lang w:eastAsia="zh-CN" w:bidi="ar"/>
              </w:rPr>
              <w:t>Low</w:t>
            </w:r>
          </w:p>
        </w:tc>
        <w:tc>
          <w:tcPr>
            <w:tcW w:w="1275" w:type="dxa"/>
            <w:tcBorders>
              <w:top w:val="single" w:sz="8" w:space="0" w:color="000000"/>
              <w:left w:val="nil"/>
              <w:bottom w:val="single" w:sz="8" w:space="0" w:color="000000"/>
              <w:right w:val="single" w:sz="8" w:space="0" w:color="000000"/>
            </w:tcBorders>
            <w:shd w:val="clear" w:color="auto" w:fill="92D050"/>
          </w:tcPr>
          <w:p w14:paraId="2A8AF823" w14:textId="77777777" w:rsidR="000B6628" w:rsidRPr="006C4D4B" w:rsidRDefault="00000000">
            <w:pPr>
              <w:widowControl w:val="0"/>
              <w:spacing w:before="100" w:after="0" w:line="271" w:lineRule="auto"/>
              <w:ind w:left="140"/>
              <w:jc w:val="both"/>
              <w:rPr>
                <w:rFonts w:eastAsia="Garamond" w:cstheme="minorHAnsi"/>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4A8ABF49" wp14:editId="47D93440">
                  <wp:extent cx="19050" cy="19050"/>
                  <wp:effectExtent l="0" t="0" r="0" b="0"/>
                  <wp:docPr id="59"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6615B946" w14:textId="77777777" w:rsidTr="006A5F8F">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233565EA" w14:textId="77777777" w:rsidR="000B6628" w:rsidRPr="006C4D4B" w:rsidRDefault="000B6628">
            <w:pPr>
              <w:rPr>
                <w:rFonts w:eastAsia="Times New Roman" w:cstheme="minorHAnsi"/>
                <w:sz w:val="20"/>
                <w:szCs w:val="20"/>
              </w:rPr>
            </w:pPr>
          </w:p>
        </w:tc>
        <w:tc>
          <w:tcPr>
            <w:tcW w:w="2181" w:type="dxa"/>
            <w:tcBorders>
              <w:top w:val="single" w:sz="8" w:space="0" w:color="000000"/>
              <w:left w:val="nil"/>
              <w:bottom w:val="single" w:sz="8" w:space="0" w:color="000000"/>
              <w:right w:val="single" w:sz="8" w:space="0" w:color="000000"/>
            </w:tcBorders>
            <w:shd w:val="clear" w:color="auto" w:fill="FFFFFF"/>
          </w:tcPr>
          <w:p w14:paraId="529383A5"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Waste generation from accumulation of cleared vegetal materials and spoils.</w:t>
            </w:r>
          </w:p>
        </w:tc>
        <w:tc>
          <w:tcPr>
            <w:tcW w:w="1276" w:type="dxa"/>
            <w:tcBorders>
              <w:top w:val="single" w:sz="8" w:space="0" w:color="000000"/>
              <w:left w:val="nil"/>
              <w:bottom w:val="single" w:sz="8" w:space="0" w:color="000000"/>
              <w:right w:val="single" w:sz="8" w:space="0" w:color="000000"/>
            </w:tcBorders>
            <w:shd w:val="clear" w:color="auto" w:fill="FFFF00"/>
          </w:tcPr>
          <w:p w14:paraId="002E2F48"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Medium</w:t>
            </w:r>
          </w:p>
        </w:tc>
        <w:tc>
          <w:tcPr>
            <w:tcW w:w="3447" w:type="dxa"/>
            <w:tcBorders>
              <w:top w:val="single" w:sz="8" w:space="0" w:color="000000"/>
              <w:left w:val="nil"/>
              <w:bottom w:val="single" w:sz="8" w:space="0" w:color="000000"/>
              <w:right w:val="single" w:sz="8" w:space="0" w:color="000000"/>
            </w:tcBorders>
            <w:shd w:val="clear" w:color="auto" w:fill="FFFFFF"/>
            <w:vAlign w:val="bottom"/>
          </w:tcPr>
          <w:p w14:paraId="06D88493" w14:textId="77777777" w:rsidR="000B6628" w:rsidRPr="006C4D4B" w:rsidRDefault="00000000">
            <w:pPr>
              <w:widowControl w:val="0"/>
              <w:spacing w:beforeAutospacing="1" w:after="0" w:line="271" w:lineRule="auto"/>
              <w:rPr>
                <w:rFonts w:eastAsia="Century Schoolbook" w:cstheme="minorHAnsi"/>
                <w:sz w:val="20"/>
                <w:szCs w:val="20"/>
              </w:rPr>
            </w:pPr>
            <w:r w:rsidRPr="006C4D4B">
              <w:rPr>
                <w:rFonts w:eastAsia="Garamond" w:cstheme="minorHAnsi"/>
                <w:sz w:val="20"/>
                <w:szCs w:val="20"/>
                <w:lang w:eastAsia="zh-CN" w:bidi="ar"/>
              </w:rPr>
              <w:t>Ensure that all wastes are managed by authorized waste management contractor.</w:t>
            </w:r>
          </w:p>
        </w:tc>
        <w:tc>
          <w:tcPr>
            <w:tcW w:w="1089" w:type="dxa"/>
            <w:tcBorders>
              <w:top w:val="single" w:sz="8" w:space="0" w:color="000000"/>
              <w:left w:val="nil"/>
              <w:bottom w:val="single" w:sz="8" w:space="0" w:color="000000"/>
              <w:right w:val="single" w:sz="8" w:space="0" w:color="000000"/>
            </w:tcBorders>
            <w:shd w:val="clear" w:color="auto" w:fill="92D050"/>
          </w:tcPr>
          <w:p w14:paraId="3B629D59" w14:textId="77777777" w:rsidR="000B6628" w:rsidRPr="006C4D4B" w:rsidRDefault="00000000">
            <w:pPr>
              <w:widowControl w:val="0"/>
              <w:spacing w:before="100" w:after="0" w:line="271" w:lineRule="auto"/>
              <w:ind w:left="140"/>
              <w:jc w:val="both"/>
              <w:rPr>
                <w:rFonts w:eastAsia="Garamond" w:cstheme="minorHAnsi"/>
                <w:sz w:val="20"/>
                <w:szCs w:val="20"/>
              </w:rPr>
            </w:pPr>
            <w:r w:rsidRPr="006C4D4B">
              <w:rPr>
                <w:rFonts w:eastAsia="Garamond" w:cstheme="minorHAnsi"/>
                <w:sz w:val="20"/>
                <w:szCs w:val="20"/>
                <w:lang w:eastAsia="zh-CN" w:bidi="ar"/>
              </w:rPr>
              <w:t>low</w:t>
            </w:r>
          </w:p>
        </w:tc>
        <w:tc>
          <w:tcPr>
            <w:tcW w:w="1275" w:type="dxa"/>
            <w:tcBorders>
              <w:top w:val="single" w:sz="8" w:space="0" w:color="000000"/>
              <w:left w:val="nil"/>
              <w:bottom w:val="single" w:sz="8" w:space="0" w:color="000000"/>
              <w:right w:val="single" w:sz="8" w:space="0" w:color="000000"/>
            </w:tcBorders>
            <w:shd w:val="clear" w:color="auto" w:fill="92D050"/>
          </w:tcPr>
          <w:p w14:paraId="513B2C0C" w14:textId="77777777" w:rsidR="000B6628" w:rsidRPr="006C4D4B" w:rsidRDefault="00000000">
            <w:pPr>
              <w:widowControl w:val="0"/>
              <w:spacing w:before="100" w:after="0" w:line="271" w:lineRule="auto"/>
              <w:ind w:left="140"/>
              <w:jc w:val="both"/>
              <w:rPr>
                <w:rFonts w:eastAsia="Garamond" w:cstheme="minorHAnsi"/>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72B66831" wp14:editId="5AC8240C">
                  <wp:extent cx="19050" cy="19050"/>
                  <wp:effectExtent l="0" t="0" r="0" b="0"/>
                  <wp:docPr id="60"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0F331168" w14:textId="77777777" w:rsidTr="006A5F8F">
        <w:trPr>
          <w:cantSplit/>
          <w:trHeight w:val="20"/>
        </w:trPr>
        <w:tc>
          <w:tcPr>
            <w:tcW w:w="1613" w:type="dxa"/>
            <w:tcBorders>
              <w:top w:val="single" w:sz="8" w:space="0" w:color="000000"/>
              <w:left w:val="single" w:sz="8" w:space="0" w:color="000000"/>
              <w:bottom w:val="single" w:sz="8" w:space="0" w:color="000000"/>
              <w:right w:val="single" w:sz="8" w:space="0" w:color="000000"/>
            </w:tcBorders>
            <w:shd w:val="clear" w:color="auto" w:fill="FFFFFF"/>
          </w:tcPr>
          <w:p w14:paraId="6A71A85D" w14:textId="77777777" w:rsidR="000B6628" w:rsidRPr="006C4D4B" w:rsidRDefault="000B6628">
            <w:pPr>
              <w:widowControl w:val="0"/>
              <w:spacing w:before="100" w:after="0" w:line="271" w:lineRule="auto"/>
              <w:ind w:left="120"/>
              <w:jc w:val="both"/>
              <w:rPr>
                <w:rFonts w:eastAsia="Garamond" w:cstheme="minorHAnsi"/>
                <w:color w:val="000000"/>
                <w:sz w:val="20"/>
                <w:szCs w:val="20"/>
              </w:rPr>
            </w:pPr>
          </w:p>
        </w:tc>
        <w:tc>
          <w:tcPr>
            <w:tcW w:w="6904" w:type="dxa"/>
            <w:gridSpan w:val="3"/>
            <w:tcBorders>
              <w:top w:val="single" w:sz="8" w:space="0" w:color="000000"/>
              <w:left w:val="nil"/>
              <w:bottom w:val="single" w:sz="8" w:space="0" w:color="000000"/>
              <w:right w:val="single" w:sz="8" w:space="0" w:color="000000"/>
            </w:tcBorders>
            <w:shd w:val="clear" w:color="auto" w:fill="FFFFFF"/>
          </w:tcPr>
          <w:p w14:paraId="2554F43E" w14:textId="77777777" w:rsidR="000B6628" w:rsidRPr="006C4D4B" w:rsidRDefault="00000000">
            <w:pPr>
              <w:widowControl w:val="0"/>
              <w:spacing w:beforeAutospacing="1" w:after="0" w:line="271" w:lineRule="auto"/>
              <w:jc w:val="center"/>
              <w:rPr>
                <w:rFonts w:eastAsia="Garamond" w:cstheme="minorHAnsi"/>
                <w:sz w:val="20"/>
                <w:szCs w:val="20"/>
              </w:rPr>
            </w:pPr>
            <w:r w:rsidRPr="006C4D4B">
              <w:rPr>
                <w:rFonts w:eastAsia="Garamond" w:cstheme="minorHAnsi"/>
                <w:b/>
                <w:bCs/>
                <w:sz w:val="20"/>
                <w:szCs w:val="20"/>
                <w:lang w:eastAsia="zh-CN" w:bidi="ar"/>
              </w:rPr>
              <w:t>Construction Phase</w:t>
            </w:r>
          </w:p>
        </w:tc>
        <w:tc>
          <w:tcPr>
            <w:tcW w:w="1089" w:type="dxa"/>
            <w:tcBorders>
              <w:top w:val="single" w:sz="8" w:space="0" w:color="000000"/>
              <w:left w:val="nil"/>
              <w:bottom w:val="single" w:sz="8" w:space="0" w:color="000000"/>
              <w:right w:val="single" w:sz="8" w:space="0" w:color="000000"/>
            </w:tcBorders>
            <w:shd w:val="clear" w:color="auto" w:fill="92D050"/>
            <w:vAlign w:val="bottom"/>
          </w:tcPr>
          <w:p w14:paraId="472ABD0C" w14:textId="77777777" w:rsidR="000B6628" w:rsidRPr="006C4D4B" w:rsidRDefault="000B6628">
            <w:pPr>
              <w:widowControl w:val="0"/>
              <w:spacing w:before="100" w:after="0" w:line="271" w:lineRule="auto"/>
              <w:ind w:left="140"/>
              <w:jc w:val="both"/>
              <w:rPr>
                <w:rFonts w:eastAsia="Garamond" w:cstheme="minorHAnsi"/>
                <w:sz w:val="20"/>
                <w:szCs w:val="20"/>
              </w:rPr>
            </w:pPr>
          </w:p>
        </w:tc>
        <w:tc>
          <w:tcPr>
            <w:tcW w:w="1275" w:type="dxa"/>
            <w:tcBorders>
              <w:top w:val="single" w:sz="8" w:space="0" w:color="000000"/>
              <w:left w:val="nil"/>
              <w:bottom w:val="single" w:sz="8" w:space="0" w:color="000000"/>
              <w:right w:val="single" w:sz="8" w:space="0" w:color="000000"/>
            </w:tcBorders>
            <w:shd w:val="clear" w:color="auto" w:fill="92D050"/>
            <w:vAlign w:val="bottom"/>
          </w:tcPr>
          <w:p w14:paraId="4DA35CFC" w14:textId="77777777" w:rsidR="000B6628" w:rsidRPr="006C4D4B" w:rsidRDefault="000B6628">
            <w:pPr>
              <w:widowControl w:val="0"/>
              <w:spacing w:before="100" w:after="0" w:line="271" w:lineRule="auto"/>
              <w:ind w:left="140"/>
              <w:jc w:val="both"/>
              <w:rPr>
                <w:rFonts w:eastAsia="Garamond" w:cstheme="minorHAnsi"/>
                <w:sz w:val="20"/>
                <w:szCs w:val="20"/>
              </w:rPr>
            </w:pPr>
          </w:p>
        </w:tc>
      </w:tr>
      <w:tr w:rsidR="000B6628" w:rsidRPr="006C4D4B" w14:paraId="5F7BEB34" w14:textId="77777777" w:rsidTr="006A5F8F">
        <w:trPr>
          <w:cantSplit/>
          <w:trHeight w:val="20"/>
        </w:trPr>
        <w:tc>
          <w:tcPr>
            <w:tcW w:w="1613" w:type="dxa"/>
            <w:vMerge w:val="restart"/>
            <w:tcBorders>
              <w:top w:val="nil"/>
              <w:left w:val="single" w:sz="8" w:space="0" w:color="000000"/>
              <w:bottom w:val="single" w:sz="4" w:space="0" w:color="auto"/>
              <w:right w:val="single" w:sz="8" w:space="0" w:color="000000"/>
            </w:tcBorders>
            <w:shd w:val="clear" w:color="auto" w:fill="FFFFFF"/>
          </w:tcPr>
          <w:p w14:paraId="352F7ECD" w14:textId="77777777" w:rsidR="000B6628" w:rsidRPr="006C4D4B" w:rsidRDefault="00000000">
            <w:pPr>
              <w:widowControl w:val="0"/>
              <w:spacing w:beforeAutospacing="1" w:after="0" w:line="271" w:lineRule="auto"/>
              <w:rPr>
                <w:rFonts w:eastAsia="Garamond" w:cstheme="minorHAnsi"/>
                <w:color w:val="000000"/>
                <w:sz w:val="20"/>
                <w:szCs w:val="20"/>
              </w:rPr>
            </w:pPr>
            <w:r w:rsidRPr="006C4D4B">
              <w:rPr>
                <w:rFonts w:eastAsia="Garamond" w:cstheme="minorHAnsi"/>
                <w:sz w:val="20"/>
                <w:szCs w:val="20"/>
                <w:lang w:eastAsia="zh-CN" w:bidi="ar"/>
              </w:rPr>
              <w:t>installation of internal and external finishing materials as well a painting</w:t>
            </w:r>
          </w:p>
        </w:tc>
        <w:tc>
          <w:tcPr>
            <w:tcW w:w="2181" w:type="dxa"/>
            <w:tcBorders>
              <w:top w:val="single" w:sz="8" w:space="0" w:color="000000"/>
              <w:left w:val="nil"/>
              <w:bottom w:val="single" w:sz="8" w:space="0" w:color="000000"/>
              <w:right w:val="single" w:sz="8" w:space="0" w:color="000000"/>
            </w:tcBorders>
            <w:shd w:val="clear" w:color="auto" w:fill="FFFFFF"/>
          </w:tcPr>
          <w:p w14:paraId="7A2044E7" w14:textId="77777777" w:rsidR="000B6628" w:rsidRPr="006C4D4B" w:rsidRDefault="00000000">
            <w:pPr>
              <w:widowControl w:val="0"/>
              <w:spacing w:before="100" w:after="0" w:line="271" w:lineRule="auto"/>
              <w:ind w:left="100"/>
              <w:rPr>
                <w:rFonts w:eastAsia="Garamond" w:cstheme="minorHAnsi"/>
                <w:sz w:val="20"/>
                <w:szCs w:val="20"/>
              </w:rPr>
            </w:pPr>
            <w:r w:rsidRPr="006C4D4B">
              <w:rPr>
                <w:rFonts w:eastAsia="Garamond" w:cstheme="minorHAnsi"/>
                <w:sz w:val="20"/>
                <w:szCs w:val="20"/>
                <w:lang w:eastAsia="zh-CN" w:bidi="ar"/>
              </w:rPr>
              <w:t>Interaction between workforce and local communities may increase occurrence of communicable diseases, including HIV/AIDS and sexually transmitted diseases (STDs).</w:t>
            </w:r>
          </w:p>
        </w:tc>
        <w:tc>
          <w:tcPr>
            <w:tcW w:w="1276" w:type="dxa"/>
            <w:tcBorders>
              <w:top w:val="single" w:sz="8" w:space="0" w:color="000000"/>
              <w:left w:val="nil"/>
              <w:bottom w:val="single" w:sz="8" w:space="0" w:color="000000"/>
              <w:right w:val="single" w:sz="8" w:space="0" w:color="000000"/>
            </w:tcBorders>
            <w:shd w:val="clear" w:color="auto" w:fill="FFFF00"/>
          </w:tcPr>
          <w:p w14:paraId="4300483B" w14:textId="77777777" w:rsidR="000B6628" w:rsidRPr="006C4D4B" w:rsidRDefault="00000000">
            <w:pPr>
              <w:widowControl w:val="0"/>
              <w:spacing w:beforeAutospacing="1" w:after="0" w:line="271" w:lineRule="auto"/>
              <w:rPr>
                <w:rFonts w:eastAsia="Calibri" w:cstheme="minorHAnsi"/>
                <w:color w:val="000000"/>
                <w:sz w:val="20"/>
                <w:szCs w:val="20"/>
              </w:rPr>
            </w:pPr>
            <w:r w:rsidRPr="006C4D4B">
              <w:rPr>
                <w:rFonts w:eastAsia="Calibri" w:cstheme="minorHAnsi"/>
                <w:color w:val="000000"/>
                <w:sz w:val="20"/>
                <w:szCs w:val="20"/>
                <w:lang w:eastAsia="zh-CN" w:bidi="ar"/>
              </w:rPr>
              <w:t>Medium</w:t>
            </w:r>
          </w:p>
        </w:tc>
        <w:tc>
          <w:tcPr>
            <w:tcW w:w="3447" w:type="dxa"/>
            <w:tcBorders>
              <w:top w:val="single" w:sz="8" w:space="0" w:color="000000"/>
              <w:left w:val="nil"/>
              <w:bottom w:val="single" w:sz="8" w:space="0" w:color="000000"/>
              <w:right w:val="single" w:sz="8" w:space="0" w:color="000000"/>
            </w:tcBorders>
            <w:shd w:val="clear" w:color="auto" w:fill="FFFFFF"/>
            <w:vAlign w:val="bottom"/>
          </w:tcPr>
          <w:p w14:paraId="7CDFD213"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Training and awareness raising for workforce and their dependents on HIV/AIDS and other STDs, and communicable diseases including malaria; health awareness raising campaigns for communities on similar health issues</w:t>
            </w:r>
          </w:p>
          <w:p w14:paraId="318B3085"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Provision of opportunities for workers to regularly return to their families.</w:t>
            </w:r>
          </w:p>
        </w:tc>
        <w:tc>
          <w:tcPr>
            <w:tcW w:w="1089" w:type="dxa"/>
            <w:tcBorders>
              <w:top w:val="single" w:sz="8" w:space="0" w:color="000000"/>
              <w:left w:val="nil"/>
              <w:bottom w:val="single" w:sz="8" w:space="0" w:color="000000"/>
              <w:right w:val="single" w:sz="8" w:space="0" w:color="000000"/>
            </w:tcBorders>
            <w:shd w:val="clear" w:color="auto" w:fill="92D050"/>
          </w:tcPr>
          <w:p w14:paraId="43D11D7B" w14:textId="77777777" w:rsidR="000B6628" w:rsidRPr="006C4D4B" w:rsidRDefault="00000000">
            <w:pPr>
              <w:widowControl w:val="0"/>
              <w:spacing w:before="100" w:after="0" w:line="271" w:lineRule="auto"/>
              <w:ind w:left="140"/>
              <w:rPr>
                <w:rFonts w:eastAsia="Garamond" w:cstheme="minorHAnsi"/>
                <w:sz w:val="20"/>
                <w:szCs w:val="20"/>
              </w:rPr>
            </w:pPr>
            <w:r w:rsidRPr="006C4D4B">
              <w:rPr>
                <w:rFonts w:eastAsia="Garamond" w:cstheme="minorHAnsi"/>
                <w:sz w:val="20"/>
                <w:szCs w:val="20"/>
                <w:lang w:eastAsia="zh-CN" w:bidi="ar"/>
              </w:rPr>
              <w:t>Low</w:t>
            </w:r>
          </w:p>
        </w:tc>
        <w:tc>
          <w:tcPr>
            <w:tcW w:w="1275" w:type="dxa"/>
            <w:tcBorders>
              <w:top w:val="single" w:sz="8" w:space="0" w:color="000000"/>
              <w:left w:val="nil"/>
              <w:bottom w:val="single" w:sz="8" w:space="0" w:color="000000"/>
              <w:right w:val="single" w:sz="8" w:space="0" w:color="000000"/>
            </w:tcBorders>
            <w:shd w:val="clear" w:color="auto" w:fill="92D050"/>
          </w:tcPr>
          <w:p w14:paraId="4864D63E" w14:textId="77777777" w:rsidR="000B6628" w:rsidRPr="006C4D4B" w:rsidRDefault="00000000">
            <w:pPr>
              <w:widowControl w:val="0"/>
              <w:spacing w:before="100" w:after="0" w:line="271" w:lineRule="auto"/>
              <w:ind w:left="140"/>
              <w:rPr>
                <w:rFonts w:eastAsia="Garamond" w:cstheme="minorHAnsi"/>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4B1BD120" wp14:editId="0532A0A1">
                  <wp:extent cx="19050" cy="19050"/>
                  <wp:effectExtent l="0" t="0" r="0" b="0"/>
                  <wp:docPr id="61"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04F490DB" w14:textId="77777777" w:rsidTr="006A5F8F">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2FFB0C33" w14:textId="77777777" w:rsidR="000B6628" w:rsidRPr="006C4D4B" w:rsidRDefault="000B6628">
            <w:pPr>
              <w:rPr>
                <w:rFonts w:eastAsia="Times New Roman" w:cstheme="minorHAnsi"/>
                <w:sz w:val="20"/>
                <w:szCs w:val="20"/>
              </w:rPr>
            </w:pPr>
          </w:p>
        </w:tc>
        <w:tc>
          <w:tcPr>
            <w:tcW w:w="2181" w:type="dxa"/>
            <w:tcBorders>
              <w:top w:val="single" w:sz="8" w:space="0" w:color="000000"/>
              <w:left w:val="nil"/>
              <w:bottom w:val="single" w:sz="8" w:space="0" w:color="000000"/>
              <w:right w:val="single" w:sz="8" w:space="0" w:color="000000"/>
            </w:tcBorders>
            <w:shd w:val="clear" w:color="auto" w:fill="FFFFFF"/>
            <w:vAlign w:val="bottom"/>
          </w:tcPr>
          <w:p w14:paraId="4D0FBFFE" w14:textId="77777777" w:rsidR="000B6628" w:rsidRPr="006C4D4B" w:rsidRDefault="00000000">
            <w:pPr>
              <w:widowControl w:val="0"/>
              <w:spacing w:before="100" w:after="0" w:line="271" w:lineRule="auto"/>
              <w:ind w:left="100"/>
              <w:rPr>
                <w:rFonts w:eastAsia="Garamond" w:cstheme="minorHAnsi"/>
                <w:sz w:val="20"/>
                <w:szCs w:val="20"/>
              </w:rPr>
            </w:pPr>
            <w:r w:rsidRPr="006C4D4B">
              <w:rPr>
                <w:rFonts w:eastAsia="Garamond" w:cstheme="minorHAnsi"/>
                <w:sz w:val="20"/>
                <w:szCs w:val="20"/>
                <w:lang w:eastAsia="zh-CN" w:bidi="ar"/>
              </w:rPr>
              <w:t>Poor management of occupational health and safety leading to accidents, injuries and illnesses among workers</w:t>
            </w:r>
          </w:p>
        </w:tc>
        <w:tc>
          <w:tcPr>
            <w:tcW w:w="1276" w:type="dxa"/>
            <w:tcBorders>
              <w:top w:val="single" w:sz="8" w:space="0" w:color="000000"/>
              <w:left w:val="nil"/>
              <w:bottom w:val="single" w:sz="8" w:space="0" w:color="000000"/>
              <w:right w:val="single" w:sz="8" w:space="0" w:color="000000"/>
            </w:tcBorders>
            <w:shd w:val="clear" w:color="auto" w:fill="FFC000"/>
          </w:tcPr>
          <w:p w14:paraId="70454757"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High</w:t>
            </w:r>
          </w:p>
        </w:tc>
        <w:tc>
          <w:tcPr>
            <w:tcW w:w="3447" w:type="dxa"/>
            <w:tcBorders>
              <w:top w:val="single" w:sz="8" w:space="0" w:color="000000"/>
              <w:left w:val="nil"/>
              <w:bottom w:val="single" w:sz="8" w:space="0" w:color="000000"/>
              <w:right w:val="single" w:sz="8" w:space="0" w:color="000000"/>
            </w:tcBorders>
            <w:shd w:val="clear" w:color="auto" w:fill="FFFFFF"/>
          </w:tcPr>
          <w:p w14:paraId="2CCECD2B"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Develop and Implement HSE Plan to cater for proper management of Occupational Health and Safety.</w:t>
            </w:r>
          </w:p>
        </w:tc>
        <w:tc>
          <w:tcPr>
            <w:tcW w:w="1089" w:type="dxa"/>
            <w:tcBorders>
              <w:top w:val="single" w:sz="8" w:space="0" w:color="000000"/>
              <w:left w:val="nil"/>
              <w:bottom w:val="single" w:sz="8" w:space="0" w:color="000000"/>
              <w:right w:val="single" w:sz="8" w:space="0" w:color="000000"/>
            </w:tcBorders>
            <w:shd w:val="clear" w:color="auto" w:fill="92D050"/>
          </w:tcPr>
          <w:p w14:paraId="14A1A824" w14:textId="77777777" w:rsidR="000B6628" w:rsidRPr="006C4D4B" w:rsidRDefault="00000000">
            <w:pPr>
              <w:widowControl w:val="0"/>
              <w:spacing w:before="100" w:after="0" w:line="271" w:lineRule="auto"/>
              <w:ind w:left="140"/>
              <w:jc w:val="both"/>
              <w:rPr>
                <w:rFonts w:eastAsia="Garamond" w:cstheme="minorHAnsi"/>
                <w:sz w:val="20"/>
                <w:szCs w:val="20"/>
              </w:rPr>
            </w:pPr>
            <w:r w:rsidRPr="006C4D4B">
              <w:rPr>
                <w:rFonts w:eastAsia="Garamond" w:cstheme="minorHAnsi"/>
                <w:sz w:val="20"/>
                <w:szCs w:val="20"/>
                <w:lang w:eastAsia="zh-CN" w:bidi="ar"/>
              </w:rPr>
              <w:t>Low</w:t>
            </w:r>
          </w:p>
        </w:tc>
        <w:tc>
          <w:tcPr>
            <w:tcW w:w="1275" w:type="dxa"/>
            <w:tcBorders>
              <w:top w:val="single" w:sz="8" w:space="0" w:color="000000"/>
              <w:left w:val="nil"/>
              <w:bottom w:val="single" w:sz="8" w:space="0" w:color="000000"/>
              <w:right w:val="single" w:sz="8" w:space="0" w:color="000000"/>
            </w:tcBorders>
            <w:shd w:val="clear" w:color="auto" w:fill="92D050"/>
          </w:tcPr>
          <w:p w14:paraId="18BC256D" w14:textId="77777777" w:rsidR="000B6628" w:rsidRPr="006C4D4B" w:rsidRDefault="00000000">
            <w:pPr>
              <w:widowControl w:val="0"/>
              <w:spacing w:before="100" w:after="0" w:line="271" w:lineRule="auto"/>
              <w:ind w:left="140"/>
              <w:jc w:val="both"/>
              <w:rPr>
                <w:rFonts w:eastAsia="Garamond" w:cstheme="minorHAnsi"/>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0248F877" wp14:editId="447094A5">
                  <wp:extent cx="19050" cy="19050"/>
                  <wp:effectExtent l="0" t="0" r="0" b="0"/>
                  <wp:docPr id="62"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6ACD2654" w14:textId="77777777" w:rsidTr="006A5F8F">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3565D543" w14:textId="77777777" w:rsidR="000B6628" w:rsidRPr="006C4D4B" w:rsidRDefault="000B6628">
            <w:pPr>
              <w:rPr>
                <w:rFonts w:eastAsia="Times New Roman" w:cstheme="minorHAnsi"/>
                <w:sz w:val="20"/>
                <w:szCs w:val="20"/>
              </w:rPr>
            </w:pPr>
          </w:p>
        </w:tc>
        <w:tc>
          <w:tcPr>
            <w:tcW w:w="2181" w:type="dxa"/>
            <w:tcBorders>
              <w:top w:val="single" w:sz="8" w:space="0" w:color="000000"/>
              <w:left w:val="nil"/>
              <w:bottom w:val="single" w:sz="8" w:space="0" w:color="000000"/>
              <w:right w:val="single" w:sz="8" w:space="0" w:color="000000"/>
            </w:tcBorders>
            <w:shd w:val="clear" w:color="auto" w:fill="FFFFFF"/>
          </w:tcPr>
          <w:p w14:paraId="1EB32B8E"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Increased noise level within the environment as a result of roofing works</w:t>
            </w:r>
          </w:p>
        </w:tc>
        <w:tc>
          <w:tcPr>
            <w:tcW w:w="1276" w:type="dxa"/>
            <w:tcBorders>
              <w:top w:val="single" w:sz="8" w:space="0" w:color="000000"/>
              <w:left w:val="nil"/>
              <w:bottom w:val="single" w:sz="8" w:space="0" w:color="000000"/>
              <w:right w:val="single" w:sz="8" w:space="0" w:color="000000"/>
            </w:tcBorders>
            <w:shd w:val="clear" w:color="auto" w:fill="FFFF00"/>
          </w:tcPr>
          <w:p w14:paraId="5A9AB39C"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Medium</w:t>
            </w:r>
          </w:p>
        </w:tc>
        <w:tc>
          <w:tcPr>
            <w:tcW w:w="3447" w:type="dxa"/>
            <w:tcBorders>
              <w:top w:val="single" w:sz="8" w:space="0" w:color="000000"/>
              <w:left w:val="nil"/>
              <w:bottom w:val="single" w:sz="8" w:space="0" w:color="000000"/>
              <w:right w:val="single" w:sz="8" w:space="0" w:color="000000"/>
            </w:tcBorders>
            <w:shd w:val="clear" w:color="auto" w:fill="FFFFFF"/>
          </w:tcPr>
          <w:p w14:paraId="7BE95D62"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Provide noise attenuator for workers and restrict such works to times when it will create lesser nuisance to people</w:t>
            </w:r>
          </w:p>
        </w:tc>
        <w:tc>
          <w:tcPr>
            <w:tcW w:w="1089" w:type="dxa"/>
            <w:tcBorders>
              <w:top w:val="single" w:sz="8" w:space="0" w:color="000000"/>
              <w:left w:val="nil"/>
              <w:bottom w:val="single" w:sz="8" w:space="0" w:color="000000"/>
              <w:right w:val="single" w:sz="8" w:space="0" w:color="000000"/>
            </w:tcBorders>
            <w:shd w:val="clear" w:color="auto" w:fill="92D050"/>
          </w:tcPr>
          <w:p w14:paraId="42B06027" w14:textId="77777777" w:rsidR="000B6628" w:rsidRPr="006C4D4B" w:rsidRDefault="00000000">
            <w:pPr>
              <w:widowControl w:val="0"/>
              <w:spacing w:before="100" w:after="0" w:line="271" w:lineRule="auto"/>
              <w:ind w:left="140"/>
              <w:jc w:val="both"/>
              <w:rPr>
                <w:rFonts w:eastAsia="Garamond" w:cstheme="minorHAnsi"/>
                <w:sz w:val="20"/>
                <w:szCs w:val="20"/>
              </w:rPr>
            </w:pPr>
            <w:r w:rsidRPr="006C4D4B">
              <w:rPr>
                <w:rFonts w:eastAsia="Garamond" w:cstheme="minorHAnsi"/>
                <w:sz w:val="20"/>
                <w:szCs w:val="20"/>
                <w:lang w:eastAsia="zh-CN" w:bidi="ar"/>
              </w:rPr>
              <w:t>Low</w:t>
            </w:r>
          </w:p>
        </w:tc>
        <w:tc>
          <w:tcPr>
            <w:tcW w:w="1275" w:type="dxa"/>
            <w:tcBorders>
              <w:top w:val="single" w:sz="8" w:space="0" w:color="000000"/>
              <w:left w:val="nil"/>
              <w:bottom w:val="single" w:sz="8" w:space="0" w:color="000000"/>
              <w:right w:val="single" w:sz="8" w:space="0" w:color="000000"/>
            </w:tcBorders>
            <w:shd w:val="clear" w:color="auto" w:fill="92D050"/>
          </w:tcPr>
          <w:p w14:paraId="03659336" w14:textId="77777777" w:rsidR="000B6628" w:rsidRPr="006C4D4B" w:rsidRDefault="00000000">
            <w:pPr>
              <w:widowControl w:val="0"/>
              <w:spacing w:before="100" w:after="0" w:line="271" w:lineRule="auto"/>
              <w:ind w:left="140"/>
              <w:jc w:val="both"/>
              <w:rPr>
                <w:rFonts w:eastAsia="Garamond" w:cstheme="minorHAnsi"/>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2E034640" wp14:editId="4EAADA98">
                  <wp:extent cx="19050" cy="19050"/>
                  <wp:effectExtent l="0" t="0" r="0" b="0"/>
                  <wp:docPr id="63"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1303E75B" w14:textId="77777777" w:rsidTr="006A5F8F">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5B4448B2" w14:textId="77777777" w:rsidR="000B6628" w:rsidRPr="006C4D4B" w:rsidRDefault="000B6628">
            <w:pPr>
              <w:rPr>
                <w:rFonts w:eastAsia="Times New Roman" w:cstheme="minorHAnsi"/>
                <w:sz w:val="20"/>
                <w:szCs w:val="20"/>
              </w:rPr>
            </w:pPr>
          </w:p>
        </w:tc>
        <w:tc>
          <w:tcPr>
            <w:tcW w:w="2181" w:type="dxa"/>
            <w:tcBorders>
              <w:top w:val="single" w:sz="8" w:space="0" w:color="000000"/>
              <w:left w:val="nil"/>
              <w:bottom w:val="single" w:sz="8" w:space="0" w:color="000000"/>
              <w:right w:val="single" w:sz="8" w:space="0" w:color="000000"/>
            </w:tcBorders>
            <w:shd w:val="clear" w:color="auto" w:fill="FFFFFF"/>
          </w:tcPr>
          <w:p w14:paraId="65A5A8F5" w14:textId="77777777" w:rsidR="000B6628" w:rsidRPr="006C4D4B" w:rsidRDefault="00000000">
            <w:pPr>
              <w:widowControl w:val="0"/>
              <w:spacing w:before="100" w:after="0" w:line="271" w:lineRule="auto"/>
              <w:ind w:left="100"/>
              <w:rPr>
                <w:rFonts w:eastAsia="Garamond" w:cstheme="minorHAnsi"/>
                <w:sz w:val="20"/>
                <w:szCs w:val="20"/>
              </w:rPr>
            </w:pPr>
            <w:r w:rsidRPr="006C4D4B">
              <w:rPr>
                <w:rFonts w:eastAsia="Garamond" w:cstheme="minorHAnsi"/>
                <w:sz w:val="20"/>
                <w:szCs w:val="20"/>
                <w:lang w:eastAsia="zh-CN" w:bidi="ar"/>
              </w:rPr>
              <w:t>Generation of noise from removal and replacement of materials during renovation</w:t>
            </w:r>
          </w:p>
        </w:tc>
        <w:tc>
          <w:tcPr>
            <w:tcW w:w="1276" w:type="dxa"/>
            <w:tcBorders>
              <w:top w:val="single" w:sz="8" w:space="0" w:color="000000"/>
              <w:left w:val="nil"/>
              <w:bottom w:val="single" w:sz="8" w:space="0" w:color="000000"/>
              <w:right w:val="single" w:sz="8" w:space="0" w:color="000000"/>
            </w:tcBorders>
            <w:shd w:val="clear" w:color="auto" w:fill="FFC000"/>
          </w:tcPr>
          <w:p w14:paraId="1F4FA61C"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High</w:t>
            </w:r>
          </w:p>
        </w:tc>
        <w:tc>
          <w:tcPr>
            <w:tcW w:w="3447" w:type="dxa"/>
            <w:tcBorders>
              <w:top w:val="single" w:sz="8" w:space="0" w:color="000000"/>
              <w:left w:val="nil"/>
              <w:bottom w:val="single" w:sz="8" w:space="0" w:color="000000"/>
              <w:right w:val="single" w:sz="8" w:space="0" w:color="000000"/>
            </w:tcBorders>
            <w:shd w:val="clear" w:color="auto" w:fill="FFFFFF"/>
          </w:tcPr>
          <w:p w14:paraId="4DA43140"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Provide noise attenuator for workers and restrict such works to times when it will create lesser nuisance to people</w:t>
            </w:r>
          </w:p>
        </w:tc>
        <w:tc>
          <w:tcPr>
            <w:tcW w:w="1089" w:type="dxa"/>
            <w:tcBorders>
              <w:top w:val="single" w:sz="8" w:space="0" w:color="000000"/>
              <w:left w:val="nil"/>
              <w:bottom w:val="single" w:sz="8" w:space="0" w:color="000000"/>
              <w:right w:val="single" w:sz="8" w:space="0" w:color="000000"/>
            </w:tcBorders>
            <w:shd w:val="clear" w:color="auto" w:fill="92D050"/>
          </w:tcPr>
          <w:p w14:paraId="2F023D1E" w14:textId="77777777" w:rsidR="000B6628" w:rsidRPr="006C4D4B" w:rsidRDefault="00000000">
            <w:pPr>
              <w:widowControl w:val="0"/>
              <w:spacing w:before="100" w:after="0" w:line="271" w:lineRule="auto"/>
              <w:ind w:left="140"/>
              <w:jc w:val="both"/>
              <w:rPr>
                <w:rFonts w:eastAsia="Garamond" w:cstheme="minorHAnsi"/>
                <w:sz w:val="20"/>
                <w:szCs w:val="20"/>
              </w:rPr>
            </w:pPr>
            <w:r w:rsidRPr="006C4D4B">
              <w:rPr>
                <w:rFonts w:eastAsia="Garamond" w:cstheme="minorHAnsi"/>
                <w:sz w:val="20"/>
                <w:szCs w:val="20"/>
                <w:lang w:eastAsia="zh-CN" w:bidi="ar"/>
              </w:rPr>
              <w:t>Low</w:t>
            </w:r>
          </w:p>
        </w:tc>
        <w:tc>
          <w:tcPr>
            <w:tcW w:w="1275" w:type="dxa"/>
            <w:tcBorders>
              <w:top w:val="single" w:sz="8" w:space="0" w:color="000000"/>
              <w:left w:val="nil"/>
              <w:bottom w:val="single" w:sz="8" w:space="0" w:color="000000"/>
              <w:right w:val="single" w:sz="8" w:space="0" w:color="000000"/>
            </w:tcBorders>
            <w:shd w:val="clear" w:color="auto" w:fill="92D050"/>
          </w:tcPr>
          <w:p w14:paraId="03EF6BB6" w14:textId="77777777" w:rsidR="000B6628" w:rsidRPr="006C4D4B" w:rsidRDefault="00000000">
            <w:pPr>
              <w:widowControl w:val="0"/>
              <w:spacing w:before="100" w:after="0" w:line="271" w:lineRule="auto"/>
              <w:ind w:left="140"/>
              <w:jc w:val="both"/>
              <w:rPr>
                <w:rFonts w:eastAsia="Garamond" w:cstheme="minorHAnsi"/>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0B90CECA" wp14:editId="4D59DF7E">
                  <wp:extent cx="19050" cy="19050"/>
                  <wp:effectExtent l="0" t="0" r="0" b="0"/>
                  <wp:docPr id="64"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002ACB9A" w14:textId="77777777" w:rsidTr="006A5F8F">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17CF576B" w14:textId="77777777" w:rsidR="000B6628" w:rsidRPr="006C4D4B" w:rsidRDefault="000B6628">
            <w:pPr>
              <w:rPr>
                <w:rFonts w:eastAsia="Times New Roman" w:cstheme="minorHAnsi"/>
                <w:sz w:val="20"/>
                <w:szCs w:val="20"/>
              </w:rPr>
            </w:pPr>
          </w:p>
        </w:tc>
        <w:tc>
          <w:tcPr>
            <w:tcW w:w="2181" w:type="dxa"/>
            <w:tcBorders>
              <w:top w:val="single" w:sz="8" w:space="0" w:color="000000"/>
              <w:left w:val="nil"/>
              <w:bottom w:val="single" w:sz="8" w:space="0" w:color="000000"/>
              <w:right w:val="single" w:sz="8" w:space="0" w:color="000000"/>
            </w:tcBorders>
            <w:shd w:val="clear" w:color="auto" w:fill="FFFFFF"/>
          </w:tcPr>
          <w:p w14:paraId="085950AF"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Generation of Hazardous waste like paint cans and other aerosols</w:t>
            </w:r>
          </w:p>
        </w:tc>
        <w:tc>
          <w:tcPr>
            <w:tcW w:w="1276" w:type="dxa"/>
            <w:tcBorders>
              <w:top w:val="single" w:sz="8" w:space="0" w:color="000000"/>
              <w:left w:val="nil"/>
              <w:bottom w:val="single" w:sz="8" w:space="0" w:color="000000"/>
              <w:right w:val="single" w:sz="8" w:space="0" w:color="000000"/>
            </w:tcBorders>
            <w:shd w:val="clear" w:color="auto" w:fill="FFC000"/>
          </w:tcPr>
          <w:p w14:paraId="6578EE83" w14:textId="77777777" w:rsidR="000B6628" w:rsidRPr="006C4D4B" w:rsidRDefault="00000000">
            <w:pPr>
              <w:widowControl w:val="0"/>
              <w:spacing w:beforeAutospacing="1" w:after="0" w:line="271" w:lineRule="auto"/>
              <w:rPr>
                <w:rFonts w:eastAsia="Calibri" w:cstheme="minorHAnsi"/>
                <w:color w:val="000000"/>
                <w:sz w:val="20"/>
                <w:szCs w:val="20"/>
              </w:rPr>
            </w:pPr>
            <w:r w:rsidRPr="006C4D4B">
              <w:rPr>
                <w:rFonts w:eastAsia="Calibri" w:cstheme="minorHAnsi"/>
                <w:color w:val="000000"/>
                <w:sz w:val="20"/>
                <w:szCs w:val="20"/>
                <w:lang w:eastAsia="zh-CN" w:bidi="ar"/>
              </w:rPr>
              <w:t>High</w:t>
            </w:r>
          </w:p>
        </w:tc>
        <w:tc>
          <w:tcPr>
            <w:tcW w:w="3447" w:type="dxa"/>
            <w:tcBorders>
              <w:top w:val="single" w:sz="8" w:space="0" w:color="000000"/>
              <w:left w:val="nil"/>
              <w:bottom w:val="single" w:sz="8" w:space="0" w:color="000000"/>
              <w:right w:val="single" w:sz="8" w:space="0" w:color="000000"/>
            </w:tcBorders>
            <w:shd w:val="clear" w:color="auto" w:fill="FFFFFF"/>
          </w:tcPr>
          <w:p w14:paraId="6B63067B"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Dispose all waste through licensed waste management contractor</w:t>
            </w:r>
          </w:p>
        </w:tc>
        <w:tc>
          <w:tcPr>
            <w:tcW w:w="1089" w:type="dxa"/>
            <w:tcBorders>
              <w:top w:val="single" w:sz="8" w:space="0" w:color="000000"/>
              <w:left w:val="nil"/>
              <w:bottom w:val="single" w:sz="8" w:space="0" w:color="000000"/>
              <w:right w:val="single" w:sz="8" w:space="0" w:color="000000"/>
            </w:tcBorders>
            <w:shd w:val="clear" w:color="auto" w:fill="92D050"/>
          </w:tcPr>
          <w:p w14:paraId="50FC964B" w14:textId="77777777" w:rsidR="000B6628" w:rsidRPr="006C4D4B" w:rsidRDefault="00000000">
            <w:pPr>
              <w:widowControl w:val="0"/>
              <w:spacing w:before="100" w:after="0" w:line="271" w:lineRule="auto"/>
              <w:ind w:left="140"/>
              <w:jc w:val="both"/>
              <w:rPr>
                <w:rFonts w:eastAsia="Garamond" w:cstheme="minorHAnsi"/>
                <w:sz w:val="20"/>
                <w:szCs w:val="20"/>
              </w:rPr>
            </w:pPr>
            <w:r w:rsidRPr="006C4D4B">
              <w:rPr>
                <w:rFonts w:eastAsia="Garamond" w:cstheme="minorHAnsi"/>
                <w:sz w:val="20"/>
                <w:szCs w:val="20"/>
                <w:lang w:eastAsia="zh-CN" w:bidi="ar"/>
              </w:rPr>
              <w:t>Low</w:t>
            </w:r>
          </w:p>
        </w:tc>
        <w:tc>
          <w:tcPr>
            <w:tcW w:w="1275" w:type="dxa"/>
            <w:tcBorders>
              <w:top w:val="single" w:sz="8" w:space="0" w:color="000000"/>
              <w:left w:val="nil"/>
              <w:bottom w:val="single" w:sz="8" w:space="0" w:color="000000"/>
              <w:right w:val="single" w:sz="8" w:space="0" w:color="000000"/>
            </w:tcBorders>
            <w:shd w:val="clear" w:color="auto" w:fill="92D050"/>
          </w:tcPr>
          <w:p w14:paraId="051E8D99" w14:textId="77777777" w:rsidR="000B6628" w:rsidRPr="006C4D4B" w:rsidRDefault="00000000">
            <w:pPr>
              <w:widowControl w:val="0"/>
              <w:spacing w:before="100" w:after="0" w:line="271" w:lineRule="auto"/>
              <w:ind w:left="140"/>
              <w:jc w:val="both"/>
              <w:rPr>
                <w:rFonts w:eastAsia="Garamond" w:cstheme="minorHAnsi"/>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0BDFC2E3" wp14:editId="22443756">
                  <wp:extent cx="19050" cy="19050"/>
                  <wp:effectExtent l="0" t="0" r="0" b="0"/>
                  <wp:docPr id="65"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152DB098" w14:textId="77777777" w:rsidTr="006A5F8F">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04D17C16" w14:textId="77777777" w:rsidR="000B6628" w:rsidRPr="006C4D4B" w:rsidRDefault="000B6628">
            <w:pPr>
              <w:rPr>
                <w:rFonts w:eastAsia="Times New Roman" w:cstheme="minorHAnsi"/>
                <w:sz w:val="20"/>
                <w:szCs w:val="20"/>
              </w:rPr>
            </w:pPr>
          </w:p>
        </w:tc>
        <w:tc>
          <w:tcPr>
            <w:tcW w:w="2181" w:type="dxa"/>
            <w:tcBorders>
              <w:top w:val="single" w:sz="4" w:space="0" w:color="auto"/>
              <w:left w:val="single" w:sz="4" w:space="0" w:color="auto"/>
              <w:bottom w:val="single" w:sz="4" w:space="0" w:color="auto"/>
              <w:right w:val="single" w:sz="4" w:space="0" w:color="auto"/>
            </w:tcBorders>
          </w:tcPr>
          <w:p w14:paraId="739200C0"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Generation of non-hazardous waste from other material packages</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4333CD22" w14:textId="77777777" w:rsidR="000B6628" w:rsidRPr="006C4D4B" w:rsidRDefault="00000000">
            <w:pPr>
              <w:widowControl w:val="0"/>
              <w:spacing w:beforeAutospacing="1" w:after="0" w:line="271" w:lineRule="auto"/>
              <w:rPr>
                <w:rFonts w:eastAsia="Calibri" w:cstheme="minorHAnsi"/>
                <w:color w:val="000000"/>
                <w:sz w:val="20"/>
                <w:szCs w:val="20"/>
              </w:rPr>
            </w:pPr>
            <w:r w:rsidRPr="006C4D4B">
              <w:rPr>
                <w:rFonts w:eastAsia="Calibri" w:cstheme="minorHAnsi"/>
                <w:color w:val="000000"/>
                <w:sz w:val="20"/>
                <w:szCs w:val="20"/>
                <w:lang w:eastAsia="zh-CN" w:bidi="ar"/>
              </w:rPr>
              <w:t>High</w:t>
            </w:r>
          </w:p>
        </w:tc>
        <w:tc>
          <w:tcPr>
            <w:tcW w:w="3447" w:type="dxa"/>
            <w:tcBorders>
              <w:top w:val="single" w:sz="4" w:space="0" w:color="auto"/>
              <w:left w:val="single" w:sz="4" w:space="0" w:color="auto"/>
              <w:bottom w:val="single" w:sz="4" w:space="0" w:color="auto"/>
              <w:right w:val="single" w:sz="4" w:space="0" w:color="auto"/>
            </w:tcBorders>
          </w:tcPr>
          <w:p w14:paraId="35515CF5" w14:textId="77777777" w:rsidR="000B6628" w:rsidRPr="006C4D4B" w:rsidRDefault="00000000">
            <w:pPr>
              <w:widowControl w:val="0"/>
              <w:spacing w:beforeAutospacing="1" w:after="0" w:line="271" w:lineRule="auto"/>
              <w:rPr>
                <w:rFonts w:eastAsia="Arial" w:cstheme="minorHAnsi"/>
                <w:sz w:val="20"/>
                <w:szCs w:val="20"/>
              </w:rPr>
            </w:pPr>
            <w:r w:rsidRPr="006C4D4B">
              <w:rPr>
                <w:rFonts w:eastAsia="Garamond" w:cstheme="minorHAnsi"/>
                <w:sz w:val="20"/>
                <w:szCs w:val="20"/>
                <w:lang w:eastAsia="zh-CN" w:bidi="ar"/>
              </w:rPr>
              <w:t>Same as above</w:t>
            </w:r>
          </w:p>
          <w:p w14:paraId="0D67E10C" w14:textId="77777777" w:rsidR="000B6628" w:rsidRPr="006C4D4B" w:rsidRDefault="000B6628">
            <w:pPr>
              <w:widowControl w:val="0"/>
              <w:spacing w:beforeAutospacing="1" w:after="0" w:line="271" w:lineRule="auto"/>
              <w:rPr>
                <w:rFonts w:eastAsia="Garamond" w:cstheme="minorHAnsi"/>
                <w:sz w:val="20"/>
                <w:szCs w:val="20"/>
              </w:rPr>
            </w:pPr>
          </w:p>
        </w:tc>
        <w:tc>
          <w:tcPr>
            <w:tcW w:w="1089" w:type="dxa"/>
            <w:tcBorders>
              <w:top w:val="single" w:sz="4" w:space="0" w:color="auto"/>
              <w:left w:val="single" w:sz="4" w:space="0" w:color="auto"/>
              <w:bottom w:val="single" w:sz="4" w:space="0" w:color="auto"/>
              <w:right w:val="single" w:sz="4" w:space="0" w:color="auto"/>
            </w:tcBorders>
            <w:shd w:val="clear" w:color="auto" w:fill="92D050"/>
          </w:tcPr>
          <w:p w14:paraId="65314C1E" w14:textId="77777777" w:rsidR="000B6628" w:rsidRPr="006C4D4B" w:rsidRDefault="00000000">
            <w:pPr>
              <w:widowControl w:val="0"/>
              <w:spacing w:before="100" w:after="0" w:line="271" w:lineRule="auto"/>
              <w:ind w:left="140"/>
              <w:jc w:val="both"/>
              <w:rPr>
                <w:rFonts w:eastAsia="Garamond" w:cstheme="minorHAnsi"/>
                <w:sz w:val="20"/>
                <w:szCs w:val="20"/>
              </w:rPr>
            </w:pPr>
            <w:r w:rsidRPr="006C4D4B">
              <w:rPr>
                <w:rFonts w:eastAsia="Garamond" w:cstheme="minorHAnsi"/>
                <w:sz w:val="20"/>
                <w:szCs w:val="20"/>
                <w:lang w:eastAsia="zh-CN" w:bidi="ar"/>
              </w:rPr>
              <w:t>Low</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2F421508" w14:textId="77777777" w:rsidR="000B6628" w:rsidRPr="006C4D4B" w:rsidRDefault="00000000">
            <w:pPr>
              <w:widowControl w:val="0"/>
              <w:spacing w:before="100" w:after="0" w:line="271" w:lineRule="auto"/>
              <w:ind w:left="140"/>
              <w:jc w:val="both"/>
              <w:rPr>
                <w:rFonts w:eastAsia="Garamond" w:cstheme="minorHAnsi"/>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2E0BB2EA" wp14:editId="11DB783A">
                  <wp:extent cx="19050" cy="19050"/>
                  <wp:effectExtent l="0" t="0" r="0" b="0"/>
                  <wp:docPr id="66"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5A43C103" w14:textId="77777777" w:rsidTr="006A5F8F">
        <w:trPr>
          <w:cantSplit/>
          <w:trHeight w:val="20"/>
        </w:trPr>
        <w:tc>
          <w:tcPr>
            <w:tcW w:w="1613" w:type="dxa"/>
            <w:tcBorders>
              <w:top w:val="single" w:sz="4" w:space="0" w:color="auto"/>
              <w:left w:val="single" w:sz="4" w:space="0" w:color="auto"/>
              <w:bottom w:val="single" w:sz="4" w:space="0" w:color="auto"/>
              <w:right w:val="single" w:sz="4" w:space="0" w:color="auto"/>
            </w:tcBorders>
          </w:tcPr>
          <w:p w14:paraId="14DC8526" w14:textId="77777777" w:rsidR="000B6628" w:rsidRPr="006C4D4B" w:rsidRDefault="000B6628">
            <w:pPr>
              <w:widowControl w:val="0"/>
              <w:spacing w:beforeAutospacing="1" w:after="0" w:line="271" w:lineRule="auto"/>
              <w:jc w:val="both"/>
              <w:rPr>
                <w:rFonts w:eastAsia="Garamond" w:cstheme="minorHAnsi"/>
                <w:sz w:val="20"/>
                <w:szCs w:val="20"/>
              </w:rPr>
            </w:pPr>
          </w:p>
        </w:tc>
        <w:tc>
          <w:tcPr>
            <w:tcW w:w="6904" w:type="dxa"/>
            <w:gridSpan w:val="3"/>
            <w:tcBorders>
              <w:top w:val="single" w:sz="4" w:space="0" w:color="auto"/>
              <w:left w:val="single" w:sz="4" w:space="0" w:color="auto"/>
              <w:bottom w:val="single" w:sz="4" w:space="0" w:color="auto"/>
              <w:right w:val="single" w:sz="4" w:space="0" w:color="auto"/>
            </w:tcBorders>
          </w:tcPr>
          <w:p w14:paraId="6AECB2AE"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b/>
                <w:bCs/>
                <w:sz w:val="20"/>
                <w:szCs w:val="20"/>
                <w:lang w:eastAsia="zh-CN" w:bidi="ar"/>
              </w:rPr>
              <w:t>Operational Phase</w:t>
            </w:r>
          </w:p>
        </w:tc>
        <w:tc>
          <w:tcPr>
            <w:tcW w:w="1089" w:type="dxa"/>
            <w:tcBorders>
              <w:top w:val="single" w:sz="4" w:space="0" w:color="auto"/>
              <w:left w:val="single" w:sz="4" w:space="0" w:color="auto"/>
              <w:bottom w:val="single" w:sz="4" w:space="0" w:color="auto"/>
              <w:right w:val="single" w:sz="4" w:space="0" w:color="auto"/>
            </w:tcBorders>
            <w:shd w:val="clear" w:color="auto" w:fill="92D050"/>
          </w:tcPr>
          <w:p w14:paraId="158FC00A" w14:textId="77777777" w:rsidR="000B6628" w:rsidRPr="006C4D4B" w:rsidRDefault="000B6628">
            <w:pPr>
              <w:widowControl w:val="0"/>
              <w:spacing w:before="100" w:after="0" w:line="271" w:lineRule="auto"/>
              <w:ind w:left="140"/>
              <w:jc w:val="both"/>
              <w:rPr>
                <w:rFonts w:eastAsia="Garamond" w:cstheme="minorHAnsi"/>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46C6F8CE" w14:textId="77777777" w:rsidR="000B6628" w:rsidRPr="006C4D4B" w:rsidRDefault="000B6628">
            <w:pPr>
              <w:widowControl w:val="0"/>
              <w:spacing w:before="100" w:after="0" w:line="271" w:lineRule="auto"/>
              <w:ind w:left="140"/>
              <w:jc w:val="both"/>
              <w:rPr>
                <w:rFonts w:eastAsia="Garamond" w:cstheme="minorHAnsi"/>
                <w:sz w:val="20"/>
                <w:szCs w:val="20"/>
              </w:rPr>
            </w:pPr>
          </w:p>
        </w:tc>
      </w:tr>
      <w:tr w:rsidR="000B6628" w:rsidRPr="006C4D4B" w14:paraId="4F265573" w14:textId="77777777" w:rsidTr="006A5F8F">
        <w:trPr>
          <w:cantSplit/>
          <w:trHeight w:val="20"/>
        </w:trPr>
        <w:tc>
          <w:tcPr>
            <w:tcW w:w="1613" w:type="dxa"/>
            <w:vMerge w:val="restart"/>
            <w:tcBorders>
              <w:top w:val="nil"/>
              <w:left w:val="single" w:sz="4" w:space="0" w:color="auto"/>
              <w:bottom w:val="single" w:sz="4" w:space="0" w:color="auto"/>
              <w:right w:val="single" w:sz="4" w:space="0" w:color="auto"/>
            </w:tcBorders>
          </w:tcPr>
          <w:p w14:paraId="7450898C"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bCs/>
                <w:sz w:val="20"/>
                <w:szCs w:val="20"/>
                <w:lang w:eastAsia="zh-CN" w:bidi="ar"/>
              </w:rPr>
              <w:t>Operations and Usage of intervention’ physical component</w:t>
            </w:r>
          </w:p>
        </w:tc>
        <w:tc>
          <w:tcPr>
            <w:tcW w:w="2181" w:type="dxa"/>
            <w:tcBorders>
              <w:top w:val="single" w:sz="4" w:space="0" w:color="auto"/>
              <w:left w:val="single" w:sz="4" w:space="0" w:color="auto"/>
              <w:bottom w:val="single" w:sz="4" w:space="0" w:color="auto"/>
              <w:right w:val="single" w:sz="4" w:space="0" w:color="auto"/>
            </w:tcBorders>
          </w:tcPr>
          <w:p w14:paraId="50B9AA8E"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Generation of solid waste from the usage of renovated and new buildings</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7DD0FC99" w14:textId="77777777" w:rsidR="000B6628" w:rsidRPr="006C4D4B" w:rsidRDefault="00000000">
            <w:pPr>
              <w:widowControl w:val="0"/>
              <w:spacing w:beforeAutospacing="1" w:after="0" w:line="271" w:lineRule="auto"/>
              <w:rPr>
                <w:rFonts w:eastAsia="Calibri" w:cstheme="minorHAnsi"/>
                <w:color w:val="000000"/>
                <w:sz w:val="20"/>
                <w:szCs w:val="20"/>
              </w:rPr>
            </w:pPr>
            <w:r w:rsidRPr="006C4D4B">
              <w:rPr>
                <w:rFonts w:eastAsia="Calibri" w:cstheme="minorHAnsi"/>
                <w:color w:val="000000"/>
                <w:sz w:val="20"/>
                <w:szCs w:val="20"/>
                <w:lang w:eastAsia="zh-CN" w:bidi="ar"/>
              </w:rPr>
              <w:t>High</w:t>
            </w:r>
          </w:p>
        </w:tc>
        <w:tc>
          <w:tcPr>
            <w:tcW w:w="3447" w:type="dxa"/>
            <w:tcBorders>
              <w:top w:val="single" w:sz="4" w:space="0" w:color="auto"/>
              <w:left w:val="single" w:sz="4" w:space="0" w:color="auto"/>
              <w:bottom w:val="single" w:sz="4" w:space="0" w:color="auto"/>
              <w:right w:val="single" w:sz="4" w:space="0" w:color="auto"/>
            </w:tcBorders>
          </w:tcPr>
          <w:p w14:paraId="557772D1"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Preparation of Waste Management Plan following the waste hierarchy, supported by staff training.</w:t>
            </w:r>
          </w:p>
        </w:tc>
        <w:tc>
          <w:tcPr>
            <w:tcW w:w="1089" w:type="dxa"/>
            <w:tcBorders>
              <w:top w:val="single" w:sz="4" w:space="0" w:color="auto"/>
              <w:left w:val="single" w:sz="4" w:space="0" w:color="auto"/>
              <w:bottom w:val="single" w:sz="4" w:space="0" w:color="auto"/>
              <w:right w:val="single" w:sz="4" w:space="0" w:color="auto"/>
            </w:tcBorders>
            <w:shd w:val="clear" w:color="auto" w:fill="92D050"/>
          </w:tcPr>
          <w:p w14:paraId="627C91DE" w14:textId="77777777" w:rsidR="000B6628" w:rsidRPr="006C4D4B" w:rsidRDefault="00000000">
            <w:pPr>
              <w:widowControl w:val="0"/>
              <w:spacing w:before="100" w:after="0" w:line="271" w:lineRule="auto"/>
              <w:ind w:left="140"/>
              <w:rPr>
                <w:rFonts w:eastAsia="Garamond" w:cstheme="minorHAnsi"/>
                <w:sz w:val="20"/>
                <w:szCs w:val="20"/>
              </w:rPr>
            </w:pPr>
            <w:r w:rsidRPr="006C4D4B">
              <w:rPr>
                <w:rFonts w:eastAsia="Garamond" w:cstheme="minorHAnsi"/>
                <w:sz w:val="20"/>
                <w:szCs w:val="20"/>
                <w:lang w:eastAsia="zh-CN" w:bidi="ar"/>
              </w:rPr>
              <w:t>Low</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5FF4D899" w14:textId="77777777" w:rsidR="000B6628" w:rsidRPr="006C4D4B" w:rsidRDefault="00000000">
            <w:pPr>
              <w:widowControl w:val="0"/>
              <w:spacing w:before="100" w:after="0" w:line="271" w:lineRule="auto"/>
              <w:ind w:left="140"/>
              <w:rPr>
                <w:rFonts w:eastAsia="Garamond" w:cstheme="minorHAnsi"/>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2BA00BE8" wp14:editId="35F59E05">
                  <wp:extent cx="19050" cy="19050"/>
                  <wp:effectExtent l="0" t="0" r="0" b="0"/>
                  <wp:docPr id="68"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5BA663A9" w14:textId="77777777" w:rsidTr="006A5F8F">
        <w:trPr>
          <w:cantSplit/>
          <w:trHeight w:val="20"/>
        </w:trPr>
        <w:tc>
          <w:tcPr>
            <w:tcW w:w="1613" w:type="dxa"/>
            <w:vMerge/>
            <w:tcBorders>
              <w:top w:val="nil"/>
              <w:left w:val="single" w:sz="4" w:space="0" w:color="auto"/>
              <w:bottom w:val="single" w:sz="4" w:space="0" w:color="auto"/>
              <w:right w:val="single" w:sz="4" w:space="0" w:color="auto"/>
            </w:tcBorders>
          </w:tcPr>
          <w:p w14:paraId="0CA8FDE3" w14:textId="77777777" w:rsidR="000B6628" w:rsidRPr="006C4D4B" w:rsidRDefault="000B6628">
            <w:pPr>
              <w:rPr>
                <w:rFonts w:eastAsia="Times New Roman" w:cstheme="minorHAnsi"/>
                <w:sz w:val="20"/>
                <w:szCs w:val="20"/>
              </w:rPr>
            </w:pPr>
          </w:p>
        </w:tc>
        <w:tc>
          <w:tcPr>
            <w:tcW w:w="2181" w:type="dxa"/>
            <w:tcBorders>
              <w:top w:val="single" w:sz="4" w:space="0" w:color="auto"/>
              <w:left w:val="single" w:sz="4" w:space="0" w:color="auto"/>
              <w:bottom w:val="single" w:sz="4" w:space="0" w:color="auto"/>
              <w:right w:val="single" w:sz="4" w:space="0" w:color="auto"/>
            </w:tcBorders>
          </w:tcPr>
          <w:p w14:paraId="4A20B086"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Generation of Hazardous waste streams like used batteries, used solar panels, fluorescent tubes and Spent oil</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6320F452"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High</w:t>
            </w:r>
          </w:p>
        </w:tc>
        <w:tc>
          <w:tcPr>
            <w:tcW w:w="3447" w:type="dxa"/>
            <w:tcBorders>
              <w:top w:val="single" w:sz="4" w:space="0" w:color="auto"/>
              <w:left w:val="single" w:sz="4" w:space="0" w:color="auto"/>
              <w:bottom w:val="single" w:sz="4" w:space="0" w:color="auto"/>
              <w:right w:val="single" w:sz="4" w:space="0" w:color="auto"/>
            </w:tcBorders>
          </w:tcPr>
          <w:p w14:paraId="0249E05C"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Use of authorized contractors for hazardous and any other wastes which the project cannot dispose of safely</w:t>
            </w:r>
          </w:p>
        </w:tc>
        <w:tc>
          <w:tcPr>
            <w:tcW w:w="1089" w:type="dxa"/>
            <w:tcBorders>
              <w:top w:val="single" w:sz="4" w:space="0" w:color="auto"/>
              <w:left w:val="single" w:sz="4" w:space="0" w:color="auto"/>
              <w:bottom w:val="single" w:sz="4" w:space="0" w:color="auto"/>
              <w:right w:val="single" w:sz="4" w:space="0" w:color="auto"/>
            </w:tcBorders>
            <w:shd w:val="clear" w:color="auto" w:fill="92D050"/>
          </w:tcPr>
          <w:p w14:paraId="6730D27B" w14:textId="77777777" w:rsidR="000B6628" w:rsidRPr="006C4D4B" w:rsidRDefault="00000000">
            <w:pPr>
              <w:widowControl w:val="0"/>
              <w:spacing w:before="100" w:after="0" w:line="271" w:lineRule="auto"/>
              <w:ind w:left="140"/>
              <w:jc w:val="both"/>
              <w:rPr>
                <w:rFonts w:eastAsia="Garamond" w:cstheme="minorHAnsi"/>
                <w:sz w:val="20"/>
                <w:szCs w:val="20"/>
              </w:rPr>
            </w:pPr>
            <w:r w:rsidRPr="006C4D4B">
              <w:rPr>
                <w:rFonts w:eastAsia="Garamond" w:cstheme="minorHAnsi"/>
                <w:sz w:val="20"/>
                <w:szCs w:val="20"/>
                <w:lang w:eastAsia="zh-CN" w:bidi="ar"/>
              </w:rPr>
              <w:t>Low</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5707A734" w14:textId="77777777" w:rsidR="000B6628" w:rsidRPr="006C4D4B" w:rsidRDefault="00000000">
            <w:pPr>
              <w:widowControl w:val="0"/>
              <w:spacing w:before="100" w:after="0" w:line="271" w:lineRule="auto"/>
              <w:ind w:left="140"/>
              <w:jc w:val="both"/>
              <w:rPr>
                <w:rFonts w:eastAsia="Garamond" w:cstheme="minorHAnsi"/>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2ABBFE62" wp14:editId="091AC3E8">
                  <wp:extent cx="19050" cy="19050"/>
                  <wp:effectExtent l="0" t="0" r="0" b="0"/>
                  <wp:docPr id="69"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6E3F842E" w14:textId="77777777" w:rsidTr="006A5F8F">
        <w:trPr>
          <w:cantSplit/>
          <w:trHeight w:val="20"/>
        </w:trPr>
        <w:tc>
          <w:tcPr>
            <w:tcW w:w="1613" w:type="dxa"/>
            <w:vMerge/>
            <w:tcBorders>
              <w:top w:val="nil"/>
              <w:left w:val="single" w:sz="4" w:space="0" w:color="auto"/>
              <w:bottom w:val="single" w:sz="4" w:space="0" w:color="auto"/>
              <w:right w:val="single" w:sz="4" w:space="0" w:color="auto"/>
            </w:tcBorders>
          </w:tcPr>
          <w:p w14:paraId="194A2835" w14:textId="77777777" w:rsidR="000B6628" w:rsidRPr="006C4D4B" w:rsidRDefault="000B6628">
            <w:pPr>
              <w:rPr>
                <w:rFonts w:eastAsia="Times New Roman" w:cstheme="minorHAnsi"/>
                <w:sz w:val="20"/>
                <w:szCs w:val="20"/>
              </w:rPr>
            </w:pPr>
          </w:p>
        </w:tc>
        <w:tc>
          <w:tcPr>
            <w:tcW w:w="2181" w:type="dxa"/>
            <w:tcBorders>
              <w:top w:val="single" w:sz="4" w:space="0" w:color="auto"/>
              <w:left w:val="single" w:sz="4" w:space="0" w:color="auto"/>
              <w:bottom w:val="single" w:sz="4" w:space="0" w:color="auto"/>
              <w:right w:val="single" w:sz="4" w:space="0" w:color="auto"/>
            </w:tcBorders>
          </w:tcPr>
          <w:p w14:paraId="4CF53C9D"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Intervention will increase utilization of facilities which will in turn increase medical waste</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7723382F" w14:textId="77777777" w:rsidR="000B6628" w:rsidRPr="006C4D4B" w:rsidRDefault="00000000">
            <w:pPr>
              <w:widowControl w:val="0"/>
              <w:spacing w:beforeAutospacing="1" w:after="0" w:line="271" w:lineRule="auto"/>
              <w:jc w:val="both"/>
              <w:rPr>
                <w:rFonts w:eastAsia="Calibri" w:cstheme="minorHAnsi"/>
                <w:sz w:val="20"/>
                <w:szCs w:val="20"/>
              </w:rPr>
            </w:pPr>
            <w:r w:rsidRPr="006C4D4B">
              <w:rPr>
                <w:rFonts w:eastAsia="Calibri" w:cstheme="minorHAnsi"/>
                <w:sz w:val="20"/>
                <w:szCs w:val="20"/>
                <w:lang w:eastAsia="zh-CN" w:bidi="ar"/>
              </w:rPr>
              <w:t>High</w:t>
            </w:r>
          </w:p>
        </w:tc>
        <w:tc>
          <w:tcPr>
            <w:tcW w:w="3447" w:type="dxa"/>
            <w:tcBorders>
              <w:top w:val="single" w:sz="4" w:space="0" w:color="auto"/>
              <w:left w:val="single" w:sz="4" w:space="0" w:color="auto"/>
              <w:bottom w:val="single" w:sz="4" w:space="0" w:color="auto"/>
              <w:right w:val="single" w:sz="4" w:space="0" w:color="auto"/>
            </w:tcBorders>
          </w:tcPr>
          <w:p w14:paraId="1D2F6B85"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Ensure that medical waste is managed by authorized waste management contractors</w:t>
            </w:r>
          </w:p>
        </w:tc>
        <w:tc>
          <w:tcPr>
            <w:tcW w:w="1089" w:type="dxa"/>
            <w:tcBorders>
              <w:top w:val="single" w:sz="4" w:space="0" w:color="auto"/>
              <w:left w:val="single" w:sz="4" w:space="0" w:color="auto"/>
              <w:bottom w:val="single" w:sz="4" w:space="0" w:color="auto"/>
              <w:right w:val="single" w:sz="4" w:space="0" w:color="auto"/>
            </w:tcBorders>
            <w:shd w:val="clear" w:color="auto" w:fill="92D050"/>
          </w:tcPr>
          <w:p w14:paraId="3F3C9E50" w14:textId="77777777" w:rsidR="000B6628" w:rsidRPr="006C4D4B" w:rsidRDefault="00000000">
            <w:pPr>
              <w:widowControl w:val="0"/>
              <w:spacing w:before="100" w:after="0" w:line="271" w:lineRule="auto"/>
              <w:ind w:left="140"/>
              <w:jc w:val="both"/>
              <w:rPr>
                <w:rFonts w:eastAsia="Garamond" w:cstheme="minorHAnsi"/>
                <w:sz w:val="20"/>
                <w:szCs w:val="20"/>
              </w:rPr>
            </w:pPr>
            <w:r w:rsidRPr="006C4D4B">
              <w:rPr>
                <w:rFonts w:eastAsia="Garamond" w:cstheme="minorHAnsi"/>
                <w:sz w:val="20"/>
                <w:szCs w:val="20"/>
                <w:lang w:eastAsia="zh-CN" w:bidi="ar"/>
              </w:rPr>
              <w:t>Low</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13924A77" w14:textId="77777777" w:rsidR="000B6628" w:rsidRPr="006C4D4B" w:rsidRDefault="00000000">
            <w:pPr>
              <w:widowControl w:val="0"/>
              <w:spacing w:before="100" w:after="0" w:line="271" w:lineRule="auto"/>
              <w:ind w:left="140"/>
              <w:jc w:val="both"/>
              <w:rPr>
                <w:rFonts w:eastAsia="Garamond" w:cstheme="minorHAnsi"/>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62DA47A3" wp14:editId="6AFB266F">
                  <wp:extent cx="19050" cy="19050"/>
                  <wp:effectExtent l="0" t="0" r="0" b="0"/>
                  <wp:docPr id="70"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4B02D28A" w14:textId="77777777" w:rsidTr="006A5F8F">
        <w:trPr>
          <w:cantSplit/>
          <w:trHeight w:val="20"/>
        </w:trPr>
        <w:tc>
          <w:tcPr>
            <w:tcW w:w="1613" w:type="dxa"/>
            <w:vMerge/>
            <w:tcBorders>
              <w:top w:val="nil"/>
              <w:left w:val="single" w:sz="4" w:space="0" w:color="auto"/>
              <w:bottom w:val="single" w:sz="4" w:space="0" w:color="auto"/>
              <w:right w:val="single" w:sz="4" w:space="0" w:color="auto"/>
            </w:tcBorders>
          </w:tcPr>
          <w:p w14:paraId="15BEC775" w14:textId="77777777" w:rsidR="000B6628" w:rsidRPr="006C4D4B" w:rsidRDefault="000B6628">
            <w:pPr>
              <w:rPr>
                <w:rFonts w:eastAsia="Times New Roman" w:cstheme="minorHAnsi"/>
                <w:sz w:val="20"/>
                <w:szCs w:val="20"/>
              </w:rPr>
            </w:pPr>
          </w:p>
        </w:tc>
        <w:tc>
          <w:tcPr>
            <w:tcW w:w="2181" w:type="dxa"/>
            <w:tcBorders>
              <w:top w:val="single" w:sz="4" w:space="0" w:color="auto"/>
              <w:left w:val="single" w:sz="4" w:space="0" w:color="auto"/>
              <w:bottom w:val="single" w:sz="4" w:space="0" w:color="auto"/>
              <w:right w:val="single" w:sz="4" w:space="0" w:color="auto"/>
            </w:tcBorders>
          </w:tcPr>
          <w:p w14:paraId="52F698F6"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Calibri" w:cstheme="minorHAnsi"/>
                <w:sz w:val="20"/>
                <w:szCs w:val="20"/>
                <w:lang w:eastAsia="zh-CN" w:bidi="ar"/>
              </w:rPr>
              <w:t>Use of generators Soil contamination (from accidental diesel/lubricant spills), Occupational health issues etc. all need to be assessed.</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5956FDD1" w14:textId="77777777" w:rsidR="000B6628" w:rsidRPr="006C4D4B" w:rsidRDefault="00000000">
            <w:pPr>
              <w:widowControl w:val="0"/>
              <w:spacing w:beforeAutospacing="1" w:after="0" w:line="271" w:lineRule="auto"/>
              <w:jc w:val="both"/>
              <w:rPr>
                <w:rFonts w:eastAsia="Calibri" w:cstheme="minorHAnsi"/>
                <w:color w:val="000000"/>
                <w:sz w:val="20"/>
                <w:szCs w:val="20"/>
              </w:rPr>
            </w:pPr>
            <w:r w:rsidRPr="006C4D4B">
              <w:rPr>
                <w:rFonts w:eastAsia="Calibri" w:cstheme="minorHAnsi"/>
                <w:color w:val="000000"/>
                <w:sz w:val="20"/>
                <w:szCs w:val="20"/>
                <w:lang w:eastAsia="zh-CN" w:bidi="ar"/>
              </w:rPr>
              <w:t>High</w:t>
            </w:r>
          </w:p>
        </w:tc>
        <w:tc>
          <w:tcPr>
            <w:tcW w:w="3447" w:type="dxa"/>
            <w:tcBorders>
              <w:top w:val="single" w:sz="4" w:space="0" w:color="auto"/>
              <w:left w:val="single" w:sz="4" w:space="0" w:color="auto"/>
              <w:bottom w:val="single" w:sz="4" w:space="0" w:color="auto"/>
              <w:right w:val="single" w:sz="4" w:space="0" w:color="auto"/>
            </w:tcBorders>
          </w:tcPr>
          <w:p w14:paraId="79541CB4"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Deterioration of local air quality due to emission from generators</w:t>
            </w:r>
          </w:p>
          <w:p w14:paraId="2ADE272B"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Noise and vibration from generators, may disturb sensitive noise receptors (i.e. humans).</w:t>
            </w:r>
          </w:p>
          <w:p w14:paraId="2791672D"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Soil pollution from generator house</w:t>
            </w:r>
          </w:p>
        </w:tc>
        <w:tc>
          <w:tcPr>
            <w:tcW w:w="1089" w:type="dxa"/>
            <w:tcBorders>
              <w:top w:val="single" w:sz="4" w:space="0" w:color="auto"/>
              <w:left w:val="single" w:sz="4" w:space="0" w:color="auto"/>
              <w:bottom w:val="single" w:sz="4" w:space="0" w:color="auto"/>
              <w:right w:val="single" w:sz="4" w:space="0" w:color="auto"/>
            </w:tcBorders>
            <w:shd w:val="clear" w:color="auto" w:fill="92D050"/>
          </w:tcPr>
          <w:p w14:paraId="102FF8ED" w14:textId="77777777" w:rsidR="000B6628" w:rsidRPr="006C4D4B" w:rsidRDefault="00000000">
            <w:pPr>
              <w:widowControl w:val="0"/>
              <w:spacing w:before="100" w:after="0" w:line="271" w:lineRule="auto"/>
              <w:ind w:left="140"/>
              <w:jc w:val="both"/>
              <w:rPr>
                <w:rFonts w:eastAsia="Garamond" w:cstheme="minorHAnsi"/>
                <w:sz w:val="20"/>
                <w:szCs w:val="20"/>
              </w:rPr>
            </w:pPr>
            <w:r w:rsidRPr="006C4D4B">
              <w:rPr>
                <w:rFonts w:eastAsia="Garamond" w:cstheme="minorHAnsi"/>
                <w:sz w:val="20"/>
                <w:szCs w:val="20"/>
                <w:lang w:eastAsia="zh-CN" w:bidi="ar"/>
              </w:rPr>
              <w:t>Low</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1B6D4BD4" w14:textId="77777777" w:rsidR="000B6628" w:rsidRPr="006C4D4B" w:rsidRDefault="00000000">
            <w:pPr>
              <w:widowControl w:val="0"/>
              <w:spacing w:before="100" w:after="0" w:line="271" w:lineRule="auto"/>
              <w:ind w:left="140"/>
              <w:jc w:val="both"/>
              <w:rPr>
                <w:rFonts w:eastAsia="Garamond" w:cstheme="minorHAnsi"/>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3FFE5195" wp14:editId="1A8C9247">
                  <wp:extent cx="19050" cy="19050"/>
                  <wp:effectExtent l="0" t="0" r="0" b="0"/>
                  <wp:docPr id="71"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0B422054" w14:textId="77777777" w:rsidTr="006A5F8F">
        <w:trPr>
          <w:cantSplit/>
          <w:trHeight w:val="20"/>
        </w:trPr>
        <w:tc>
          <w:tcPr>
            <w:tcW w:w="1613" w:type="dxa"/>
            <w:vMerge/>
            <w:tcBorders>
              <w:top w:val="nil"/>
              <w:left w:val="single" w:sz="4" w:space="0" w:color="auto"/>
              <w:bottom w:val="single" w:sz="4" w:space="0" w:color="auto"/>
              <w:right w:val="single" w:sz="4" w:space="0" w:color="auto"/>
            </w:tcBorders>
          </w:tcPr>
          <w:p w14:paraId="4653DFC2" w14:textId="77777777" w:rsidR="000B6628" w:rsidRPr="006C4D4B" w:rsidRDefault="000B6628">
            <w:pPr>
              <w:rPr>
                <w:rFonts w:eastAsia="Times New Roman" w:cstheme="minorHAnsi"/>
                <w:sz w:val="20"/>
                <w:szCs w:val="20"/>
              </w:rPr>
            </w:pPr>
          </w:p>
        </w:tc>
        <w:tc>
          <w:tcPr>
            <w:tcW w:w="2181" w:type="dxa"/>
            <w:tcBorders>
              <w:top w:val="single" w:sz="4" w:space="0" w:color="auto"/>
              <w:left w:val="single" w:sz="4" w:space="0" w:color="auto"/>
              <w:bottom w:val="single" w:sz="4" w:space="0" w:color="auto"/>
              <w:right w:val="single" w:sz="4" w:space="0" w:color="auto"/>
            </w:tcBorders>
          </w:tcPr>
          <w:p w14:paraId="1ABBF756" w14:textId="77777777" w:rsidR="000B6628" w:rsidRPr="006C4D4B" w:rsidRDefault="00000000">
            <w:pPr>
              <w:widowControl w:val="0"/>
              <w:spacing w:beforeAutospacing="1" w:after="0" w:line="271" w:lineRule="auto"/>
              <w:rPr>
                <w:rFonts w:eastAsia="Calibri" w:cstheme="minorHAnsi"/>
                <w:sz w:val="20"/>
                <w:szCs w:val="20"/>
              </w:rPr>
            </w:pPr>
            <w:r w:rsidRPr="006C4D4B">
              <w:rPr>
                <w:rFonts w:eastAsia="Calibri" w:cstheme="minorHAnsi"/>
                <w:sz w:val="20"/>
                <w:szCs w:val="20"/>
                <w:lang w:eastAsia="zh-CN" w:bidi="ar"/>
              </w:rPr>
              <w:t>Congestion if too many staff are recruited Potential water shortage</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380C5A43" w14:textId="77777777" w:rsidR="000B6628" w:rsidRPr="006C4D4B" w:rsidRDefault="00000000">
            <w:pPr>
              <w:widowControl w:val="0"/>
              <w:spacing w:beforeAutospacing="1" w:after="0" w:line="271" w:lineRule="auto"/>
              <w:jc w:val="both"/>
              <w:rPr>
                <w:rFonts w:eastAsia="Calibri" w:cstheme="minorHAnsi"/>
                <w:color w:val="000000"/>
                <w:sz w:val="20"/>
                <w:szCs w:val="20"/>
                <w:highlight w:val="darkRed"/>
              </w:rPr>
            </w:pPr>
            <w:r w:rsidRPr="006C4D4B">
              <w:rPr>
                <w:rFonts w:eastAsia="Calibri" w:cstheme="minorHAnsi"/>
                <w:color w:val="000000"/>
                <w:sz w:val="20"/>
                <w:szCs w:val="20"/>
                <w:lang w:eastAsia="zh-CN" w:bidi="ar"/>
              </w:rPr>
              <w:t>High</w:t>
            </w:r>
          </w:p>
        </w:tc>
        <w:tc>
          <w:tcPr>
            <w:tcW w:w="3447" w:type="dxa"/>
            <w:tcBorders>
              <w:top w:val="single" w:sz="4" w:space="0" w:color="auto"/>
              <w:left w:val="single" w:sz="4" w:space="0" w:color="auto"/>
              <w:bottom w:val="single" w:sz="4" w:space="0" w:color="auto"/>
              <w:right w:val="single" w:sz="4" w:space="0" w:color="auto"/>
            </w:tcBorders>
          </w:tcPr>
          <w:p w14:paraId="4CEF82C6"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Risks of accidents, incidents and near misses from use of healthcare facilities, vehicles and equipment</w:t>
            </w:r>
          </w:p>
          <w:p w14:paraId="1B78B5E1"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Disruption to normal operational life of the facilities, through the physical presence of too many staff.</w:t>
            </w:r>
          </w:p>
          <w:p w14:paraId="00E64B50"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Abstraction of significant volume of water from surface or ground water sources may affect supply for other water users and ecosystems, and result in conflicts over water use.</w:t>
            </w:r>
          </w:p>
        </w:tc>
        <w:tc>
          <w:tcPr>
            <w:tcW w:w="1089" w:type="dxa"/>
            <w:tcBorders>
              <w:top w:val="single" w:sz="4" w:space="0" w:color="auto"/>
              <w:left w:val="single" w:sz="4" w:space="0" w:color="auto"/>
              <w:bottom w:val="single" w:sz="4" w:space="0" w:color="auto"/>
              <w:right w:val="single" w:sz="4" w:space="0" w:color="auto"/>
            </w:tcBorders>
            <w:shd w:val="clear" w:color="auto" w:fill="92D050"/>
          </w:tcPr>
          <w:p w14:paraId="1DE3F5FC" w14:textId="77777777" w:rsidR="000B6628" w:rsidRPr="006C4D4B" w:rsidRDefault="00000000">
            <w:pPr>
              <w:widowControl w:val="0"/>
              <w:spacing w:before="100" w:after="0" w:line="271" w:lineRule="auto"/>
              <w:ind w:left="140"/>
              <w:jc w:val="both"/>
              <w:rPr>
                <w:rFonts w:eastAsia="Garamond" w:cstheme="minorHAnsi"/>
                <w:sz w:val="20"/>
                <w:szCs w:val="20"/>
              </w:rPr>
            </w:pPr>
            <w:r w:rsidRPr="006C4D4B">
              <w:rPr>
                <w:rFonts w:eastAsia="Garamond" w:cstheme="minorHAnsi"/>
                <w:sz w:val="20"/>
                <w:szCs w:val="20"/>
                <w:lang w:eastAsia="zh-CN" w:bidi="ar"/>
              </w:rPr>
              <w:t>Low</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4D6087AF" w14:textId="77777777" w:rsidR="000B6628" w:rsidRPr="006C4D4B" w:rsidRDefault="00000000">
            <w:pPr>
              <w:widowControl w:val="0"/>
              <w:spacing w:before="100" w:after="0" w:line="271" w:lineRule="auto"/>
              <w:ind w:left="140"/>
              <w:jc w:val="both"/>
              <w:rPr>
                <w:rFonts w:eastAsia="Garamond" w:cstheme="minorHAnsi"/>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1DD47CC5" wp14:editId="7BC35646">
                  <wp:extent cx="19050" cy="19050"/>
                  <wp:effectExtent l="0" t="0" r="0" b="0"/>
                  <wp:docPr id="72"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r w:rsidR="000B6628" w:rsidRPr="006C4D4B" w14:paraId="2AE6833C" w14:textId="77777777" w:rsidTr="006A5F8F">
        <w:trPr>
          <w:cantSplit/>
          <w:trHeight w:val="20"/>
        </w:trPr>
        <w:tc>
          <w:tcPr>
            <w:tcW w:w="1613" w:type="dxa"/>
            <w:tcBorders>
              <w:top w:val="single" w:sz="4" w:space="0" w:color="auto"/>
              <w:left w:val="single" w:sz="4" w:space="0" w:color="auto"/>
              <w:bottom w:val="single" w:sz="4" w:space="0" w:color="auto"/>
              <w:right w:val="single" w:sz="4" w:space="0" w:color="auto"/>
            </w:tcBorders>
          </w:tcPr>
          <w:p w14:paraId="02DEE6EC" w14:textId="77777777" w:rsidR="000B6628" w:rsidRPr="006C4D4B" w:rsidRDefault="000B6628">
            <w:pPr>
              <w:widowControl w:val="0"/>
              <w:spacing w:beforeAutospacing="1" w:after="0" w:line="271" w:lineRule="auto"/>
              <w:jc w:val="both"/>
              <w:rPr>
                <w:rFonts w:eastAsia="Garamond" w:cstheme="minorHAnsi"/>
                <w:b/>
                <w:sz w:val="20"/>
                <w:szCs w:val="20"/>
              </w:rPr>
            </w:pPr>
          </w:p>
        </w:tc>
        <w:tc>
          <w:tcPr>
            <w:tcW w:w="6904" w:type="dxa"/>
            <w:gridSpan w:val="3"/>
            <w:tcBorders>
              <w:top w:val="single" w:sz="4" w:space="0" w:color="auto"/>
              <w:left w:val="single" w:sz="4" w:space="0" w:color="auto"/>
              <w:bottom w:val="single" w:sz="4" w:space="0" w:color="auto"/>
              <w:right w:val="single" w:sz="4" w:space="0" w:color="auto"/>
            </w:tcBorders>
          </w:tcPr>
          <w:p w14:paraId="3C4DAC40" w14:textId="77777777" w:rsidR="000B6628" w:rsidRPr="006C4D4B" w:rsidRDefault="00000000">
            <w:pPr>
              <w:widowControl w:val="0"/>
              <w:spacing w:beforeAutospacing="1" w:after="0" w:line="271" w:lineRule="auto"/>
              <w:jc w:val="center"/>
              <w:rPr>
                <w:rFonts w:eastAsia="Garamond" w:cstheme="minorHAnsi"/>
                <w:sz w:val="20"/>
                <w:szCs w:val="20"/>
              </w:rPr>
            </w:pPr>
            <w:r w:rsidRPr="006C4D4B">
              <w:rPr>
                <w:rFonts w:eastAsia="Garamond" w:cstheme="minorHAnsi"/>
                <w:b/>
                <w:bCs/>
                <w:sz w:val="20"/>
                <w:szCs w:val="20"/>
                <w:lang w:eastAsia="zh-CN" w:bidi="ar"/>
              </w:rPr>
              <w:t>Demobilization Phase</w:t>
            </w:r>
          </w:p>
        </w:tc>
        <w:tc>
          <w:tcPr>
            <w:tcW w:w="1089" w:type="dxa"/>
            <w:tcBorders>
              <w:top w:val="single" w:sz="4" w:space="0" w:color="auto"/>
              <w:left w:val="single" w:sz="4" w:space="0" w:color="auto"/>
              <w:bottom w:val="single" w:sz="4" w:space="0" w:color="auto"/>
              <w:right w:val="single" w:sz="4" w:space="0" w:color="auto"/>
            </w:tcBorders>
            <w:shd w:val="clear" w:color="auto" w:fill="92D050"/>
          </w:tcPr>
          <w:p w14:paraId="0AD5D5CB" w14:textId="77777777" w:rsidR="000B6628" w:rsidRPr="006C4D4B" w:rsidRDefault="000B6628">
            <w:pPr>
              <w:widowControl w:val="0"/>
              <w:spacing w:before="100" w:after="0" w:line="271" w:lineRule="auto"/>
              <w:ind w:left="140"/>
              <w:jc w:val="both"/>
              <w:rPr>
                <w:rFonts w:eastAsia="Garamond" w:cstheme="minorHAnsi"/>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48777C40" w14:textId="77777777" w:rsidR="000B6628" w:rsidRPr="006C4D4B" w:rsidRDefault="000B6628">
            <w:pPr>
              <w:widowControl w:val="0"/>
              <w:spacing w:before="100" w:after="0" w:line="271" w:lineRule="auto"/>
              <w:ind w:left="140"/>
              <w:jc w:val="both"/>
              <w:rPr>
                <w:rFonts w:eastAsia="Garamond" w:cstheme="minorHAnsi"/>
                <w:sz w:val="20"/>
                <w:szCs w:val="20"/>
              </w:rPr>
            </w:pPr>
          </w:p>
        </w:tc>
      </w:tr>
      <w:tr w:rsidR="000B6628" w:rsidRPr="006C4D4B" w14:paraId="333E56E1" w14:textId="77777777" w:rsidTr="006A5F8F">
        <w:trPr>
          <w:cantSplit/>
          <w:trHeight w:val="20"/>
        </w:trPr>
        <w:tc>
          <w:tcPr>
            <w:tcW w:w="1613" w:type="dxa"/>
            <w:tcBorders>
              <w:top w:val="single" w:sz="4" w:space="0" w:color="auto"/>
              <w:left w:val="single" w:sz="4" w:space="0" w:color="auto"/>
              <w:bottom w:val="single" w:sz="4" w:space="0" w:color="auto"/>
              <w:right w:val="single" w:sz="4" w:space="0" w:color="auto"/>
            </w:tcBorders>
          </w:tcPr>
          <w:p w14:paraId="6845626C" w14:textId="77777777" w:rsidR="000B6628" w:rsidRPr="006C4D4B" w:rsidRDefault="00000000">
            <w:pPr>
              <w:widowControl w:val="0"/>
              <w:spacing w:beforeAutospacing="1" w:after="0" w:line="271" w:lineRule="auto"/>
              <w:rPr>
                <w:rFonts w:eastAsia="Garamond" w:cstheme="minorHAnsi"/>
                <w:b/>
                <w:sz w:val="20"/>
                <w:szCs w:val="20"/>
              </w:rPr>
            </w:pPr>
            <w:r w:rsidRPr="006C4D4B">
              <w:rPr>
                <w:rFonts w:eastAsia="DengXian" w:cstheme="minorHAnsi"/>
                <w:sz w:val="20"/>
                <w:szCs w:val="20"/>
                <w:lang w:eastAsia="zh-CN" w:bidi="ar"/>
              </w:rPr>
              <w:t>Occupational/ public safety and traffic impacts</w:t>
            </w:r>
          </w:p>
        </w:tc>
        <w:tc>
          <w:tcPr>
            <w:tcW w:w="2181" w:type="dxa"/>
            <w:tcBorders>
              <w:top w:val="single" w:sz="4" w:space="0" w:color="auto"/>
              <w:left w:val="single" w:sz="4" w:space="0" w:color="auto"/>
              <w:bottom w:val="single" w:sz="4" w:space="0" w:color="auto"/>
              <w:right w:val="single" w:sz="4" w:space="0" w:color="auto"/>
            </w:tcBorders>
          </w:tcPr>
          <w:p w14:paraId="48DDA9F7" w14:textId="77777777" w:rsidR="000B6628" w:rsidRPr="006C4D4B" w:rsidRDefault="00000000">
            <w:pPr>
              <w:widowControl w:val="0"/>
              <w:spacing w:beforeAutospacing="1" w:after="0" w:line="271" w:lineRule="auto"/>
              <w:rPr>
                <w:rFonts w:eastAsia="Calibri" w:cstheme="minorHAnsi"/>
                <w:sz w:val="20"/>
                <w:szCs w:val="20"/>
              </w:rPr>
            </w:pPr>
            <w:r w:rsidRPr="006C4D4B">
              <w:rPr>
                <w:rFonts w:eastAsia="DengXian" w:cstheme="minorHAnsi"/>
                <w:sz w:val="20"/>
                <w:szCs w:val="20"/>
                <w:lang w:eastAsia="zh-CN" w:bidi="ar"/>
              </w:rPr>
              <w:t>The relocation of all construction facilities and remaining materials including concrete mixers, trucks, and water tanks to new sites or the contractor’s office could result in accidents and injury to workers. The removal and transport of such as equipment and materials could also pose traffic risks and public safety concerns within the schools and along the routes.</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7ACE55AC" w14:textId="77777777" w:rsidR="000B6628" w:rsidRPr="006C4D4B" w:rsidRDefault="00000000">
            <w:pPr>
              <w:widowControl w:val="0"/>
              <w:spacing w:beforeAutospacing="1" w:after="0" w:line="271" w:lineRule="auto"/>
              <w:rPr>
                <w:rFonts w:eastAsia="Calibri" w:cstheme="minorHAnsi"/>
                <w:color w:val="000000"/>
                <w:sz w:val="20"/>
                <w:szCs w:val="20"/>
              </w:rPr>
            </w:pPr>
            <w:r w:rsidRPr="006C4D4B">
              <w:rPr>
                <w:rFonts w:eastAsia="Calibri" w:cstheme="minorHAnsi"/>
                <w:color w:val="000000"/>
                <w:sz w:val="20"/>
                <w:szCs w:val="20"/>
                <w:lang w:eastAsia="zh-CN" w:bidi="ar"/>
              </w:rPr>
              <w:t>High</w:t>
            </w:r>
          </w:p>
        </w:tc>
        <w:tc>
          <w:tcPr>
            <w:tcW w:w="3447" w:type="dxa"/>
            <w:tcBorders>
              <w:top w:val="single" w:sz="4" w:space="0" w:color="auto"/>
              <w:left w:val="single" w:sz="4" w:space="0" w:color="auto"/>
              <w:bottom w:val="single" w:sz="4" w:space="0" w:color="auto"/>
              <w:right w:val="single" w:sz="4" w:space="0" w:color="auto"/>
            </w:tcBorders>
          </w:tcPr>
          <w:p w14:paraId="58B9ABBB" w14:textId="77777777" w:rsidR="000B6628" w:rsidRPr="006C4D4B" w:rsidRDefault="00000000">
            <w:pPr>
              <w:widowControl w:val="0"/>
              <w:spacing w:beforeAutospacing="1" w:after="0" w:line="271" w:lineRule="auto"/>
              <w:rPr>
                <w:rFonts w:eastAsia="Garamond" w:cstheme="minorHAnsi"/>
                <w:sz w:val="20"/>
                <w:szCs w:val="20"/>
              </w:rPr>
            </w:pPr>
            <w:r w:rsidRPr="006C4D4B">
              <w:rPr>
                <w:rFonts w:eastAsia="Garamond" w:cstheme="minorHAnsi"/>
                <w:sz w:val="20"/>
                <w:szCs w:val="20"/>
                <w:lang w:eastAsia="zh-CN" w:bidi="ar"/>
              </w:rPr>
              <w:t>Develop and Implement HSE Plan to cater for proper management of Occupational Health and Safety.</w:t>
            </w:r>
          </w:p>
        </w:tc>
        <w:tc>
          <w:tcPr>
            <w:tcW w:w="1089" w:type="dxa"/>
            <w:tcBorders>
              <w:top w:val="single" w:sz="4" w:space="0" w:color="auto"/>
              <w:left w:val="single" w:sz="4" w:space="0" w:color="auto"/>
              <w:bottom w:val="single" w:sz="4" w:space="0" w:color="auto"/>
              <w:right w:val="single" w:sz="4" w:space="0" w:color="auto"/>
            </w:tcBorders>
            <w:shd w:val="clear" w:color="auto" w:fill="92D050"/>
          </w:tcPr>
          <w:p w14:paraId="65FE15B3" w14:textId="77777777" w:rsidR="000B6628" w:rsidRPr="006C4D4B" w:rsidRDefault="00000000">
            <w:pPr>
              <w:widowControl w:val="0"/>
              <w:spacing w:before="100" w:after="0" w:line="271" w:lineRule="auto"/>
              <w:ind w:left="140"/>
              <w:rPr>
                <w:rFonts w:eastAsia="Garamond" w:cstheme="minorHAnsi"/>
                <w:sz w:val="20"/>
                <w:szCs w:val="20"/>
              </w:rPr>
            </w:pPr>
            <w:r w:rsidRPr="006C4D4B">
              <w:rPr>
                <w:rFonts w:eastAsia="Garamond" w:cstheme="minorHAnsi"/>
                <w:sz w:val="20"/>
                <w:szCs w:val="20"/>
                <w:lang w:eastAsia="zh-CN" w:bidi="ar"/>
              </w:rPr>
              <w:t>Low</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14:paraId="5F935C07" w14:textId="77777777" w:rsidR="000B6628" w:rsidRPr="006C4D4B" w:rsidRDefault="00000000">
            <w:pPr>
              <w:widowControl w:val="0"/>
              <w:spacing w:before="100" w:after="0" w:line="271" w:lineRule="auto"/>
              <w:ind w:left="140"/>
              <w:rPr>
                <w:rFonts w:eastAsia="Garamond" w:cstheme="minorHAnsi"/>
                <w:sz w:val="20"/>
                <w:szCs w:val="20"/>
                <w:lang w:eastAsia="zh-CN" w:bidi="ar"/>
              </w:rPr>
            </w:pPr>
            <w:r w:rsidRPr="006C4D4B">
              <w:rPr>
                <w:rFonts w:eastAsia="Calibri" w:cstheme="minorHAnsi"/>
                <w:noProof/>
                <w:color w:val="000000"/>
                <w:sz w:val="20"/>
                <w:szCs w:val="20"/>
                <w:lang w:eastAsia="zh-CN" w:bidi="ar"/>
              </w:rPr>
              <w:drawing>
                <wp:inline distT="0" distB="0" distL="114300" distR="114300" wp14:anchorId="0FD1AAED" wp14:editId="7997045C">
                  <wp:extent cx="19050" cy="19050"/>
                  <wp:effectExtent l="0" t="0" r="0" b="0"/>
                  <wp:docPr id="73"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 descr="wps2"/>
                          <pic:cNvPicPr>
                            <a:picLocks noChangeAspect="1"/>
                          </pic:cNvPicPr>
                        </pic:nvPicPr>
                        <pic:blipFill>
                          <a:blip r:embed="rId115"/>
                          <a:stretch>
                            <a:fillRect/>
                          </a:stretch>
                        </pic:blipFill>
                        <pic:spPr>
                          <a:xfrm>
                            <a:off x="0" y="0"/>
                            <a:ext cx="19050" cy="19050"/>
                          </a:xfrm>
                          <a:prstGeom prst="rect">
                            <a:avLst/>
                          </a:prstGeom>
                          <a:noFill/>
                          <a:ln>
                            <a:noFill/>
                          </a:ln>
                        </pic:spPr>
                      </pic:pic>
                    </a:graphicData>
                  </a:graphic>
                </wp:inline>
              </w:drawing>
            </w:r>
            <w:r w:rsidRPr="006C4D4B">
              <w:rPr>
                <w:rFonts w:eastAsia="Calibri" w:cstheme="minorHAnsi"/>
                <w:color w:val="000000"/>
                <w:sz w:val="20"/>
                <w:szCs w:val="20"/>
                <w:lang w:eastAsia="zh-CN" w:bidi="ar"/>
              </w:rPr>
              <w:t>Low</w:t>
            </w:r>
          </w:p>
        </w:tc>
      </w:tr>
    </w:tbl>
    <w:p w14:paraId="7997C383" w14:textId="77777777" w:rsidR="000B6628" w:rsidRPr="006C4D4B" w:rsidRDefault="000B6628">
      <w:pPr>
        <w:spacing w:line="240" w:lineRule="auto"/>
        <w:jc w:val="both"/>
        <w:rPr>
          <w:rFonts w:cstheme="minorHAnsi"/>
        </w:rPr>
      </w:pPr>
    </w:p>
    <w:p w14:paraId="4E346742" w14:textId="77777777" w:rsidR="000B6628" w:rsidRPr="006C4D4B" w:rsidRDefault="000B6628">
      <w:pPr>
        <w:spacing w:line="240" w:lineRule="auto"/>
        <w:jc w:val="both"/>
        <w:rPr>
          <w:rFonts w:cstheme="minorHAnsi"/>
        </w:rPr>
      </w:pPr>
    </w:p>
    <w:p w14:paraId="4B6A33C1" w14:textId="77777777" w:rsidR="000B6628" w:rsidRPr="006C4D4B" w:rsidRDefault="000B6628">
      <w:pPr>
        <w:spacing w:line="240" w:lineRule="auto"/>
        <w:jc w:val="both"/>
        <w:rPr>
          <w:rFonts w:cstheme="minorHAnsi"/>
        </w:rPr>
      </w:pPr>
    </w:p>
    <w:p w14:paraId="445058B7" w14:textId="77777777" w:rsidR="000B6628" w:rsidRPr="006C4D4B" w:rsidRDefault="000B6628">
      <w:pPr>
        <w:spacing w:line="240" w:lineRule="auto"/>
        <w:jc w:val="both"/>
        <w:rPr>
          <w:rFonts w:cstheme="minorHAnsi"/>
        </w:rPr>
      </w:pPr>
    </w:p>
    <w:p w14:paraId="59684A02" w14:textId="77777777" w:rsidR="000B6628" w:rsidRPr="006C4D4B" w:rsidRDefault="000B6628">
      <w:pPr>
        <w:spacing w:line="240" w:lineRule="auto"/>
        <w:jc w:val="both"/>
        <w:rPr>
          <w:rFonts w:cstheme="minorHAnsi"/>
        </w:rPr>
      </w:pPr>
    </w:p>
    <w:p w14:paraId="10EC0D4A" w14:textId="77777777" w:rsidR="000B6628" w:rsidRPr="006C4D4B" w:rsidRDefault="000B6628">
      <w:pPr>
        <w:spacing w:line="240" w:lineRule="auto"/>
        <w:jc w:val="both"/>
        <w:rPr>
          <w:rFonts w:cstheme="minorHAnsi"/>
        </w:rPr>
      </w:pPr>
    </w:p>
    <w:p w14:paraId="4AC68C33" w14:textId="77777777" w:rsidR="000B6628" w:rsidRPr="006C4D4B" w:rsidRDefault="000B6628">
      <w:pPr>
        <w:spacing w:line="240" w:lineRule="auto"/>
        <w:jc w:val="both"/>
        <w:rPr>
          <w:rFonts w:cstheme="minorHAnsi"/>
        </w:rPr>
      </w:pPr>
    </w:p>
    <w:p w14:paraId="3DFD62D5" w14:textId="77777777" w:rsidR="000B6628" w:rsidRPr="006C4D4B" w:rsidRDefault="000B6628">
      <w:pPr>
        <w:spacing w:line="240" w:lineRule="auto"/>
        <w:jc w:val="both"/>
        <w:rPr>
          <w:rFonts w:cstheme="minorHAnsi"/>
        </w:rPr>
      </w:pPr>
    </w:p>
    <w:p w14:paraId="3CC56B35" w14:textId="77777777" w:rsidR="000B6628" w:rsidRPr="006C4D4B" w:rsidRDefault="000B6628">
      <w:pPr>
        <w:spacing w:line="240" w:lineRule="auto"/>
        <w:jc w:val="both"/>
        <w:rPr>
          <w:rFonts w:cstheme="minorHAnsi"/>
        </w:rPr>
      </w:pPr>
    </w:p>
    <w:p w14:paraId="7CAEA452" w14:textId="77777777" w:rsidR="000B6628" w:rsidRPr="006C4D4B" w:rsidRDefault="000B6628">
      <w:pPr>
        <w:spacing w:line="240" w:lineRule="auto"/>
        <w:jc w:val="both"/>
        <w:rPr>
          <w:rFonts w:cstheme="minorHAnsi"/>
        </w:rPr>
      </w:pPr>
    </w:p>
    <w:p w14:paraId="52E2D659" w14:textId="77777777" w:rsidR="000B6628" w:rsidRPr="006C4D4B" w:rsidRDefault="000B6628">
      <w:pPr>
        <w:spacing w:line="240" w:lineRule="auto"/>
        <w:jc w:val="both"/>
        <w:rPr>
          <w:rFonts w:cstheme="minorHAnsi"/>
        </w:rPr>
      </w:pPr>
    </w:p>
    <w:p w14:paraId="6345F836" w14:textId="77777777" w:rsidR="000B6628" w:rsidRPr="006C4D4B" w:rsidRDefault="000B6628">
      <w:pPr>
        <w:spacing w:line="240" w:lineRule="auto"/>
        <w:jc w:val="both"/>
        <w:rPr>
          <w:rFonts w:cstheme="minorHAnsi"/>
        </w:rPr>
      </w:pPr>
    </w:p>
    <w:p w14:paraId="0E500E54" w14:textId="77777777" w:rsidR="000B6628" w:rsidRPr="006C4D4B" w:rsidRDefault="000B6628">
      <w:pPr>
        <w:spacing w:line="240" w:lineRule="auto"/>
        <w:jc w:val="both"/>
        <w:rPr>
          <w:rFonts w:cstheme="minorHAnsi"/>
        </w:rPr>
      </w:pPr>
    </w:p>
    <w:p w14:paraId="304276C5" w14:textId="77777777" w:rsidR="000B6628" w:rsidRPr="006C4D4B" w:rsidRDefault="000B6628">
      <w:pPr>
        <w:spacing w:line="240" w:lineRule="auto"/>
        <w:jc w:val="both"/>
        <w:rPr>
          <w:rFonts w:cstheme="minorHAnsi"/>
        </w:rPr>
      </w:pPr>
    </w:p>
    <w:p w14:paraId="00D33DA2" w14:textId="77777777" w:rsidR="000B6628" w:rsidRPr="006C4D4B" w:rsidRDefault="000B6628">
      <w:pPr>
        <w:spacing w:line="240" w:lineRule="auto"/>
        <w:jc w:val="both"/>
        <w:rPr>
          <w:rFonts w:cstheme="minorHAnsi"/>
        </w:rPr>
      </w:pPr>
    </w:p>
    <w:p w14:paraId="42F03011" w14:textId="77777777" w:rsidR="000B6628" w:rsidRPr="006C4D4B" w:rsidRDefault="000B6628">
      <w:pPr>
        <w:spacing w:line="240" w:lineRule="auto"/>
        <w:jc w:val="both"/>
        <w:rPr>
          <w:rFonts w:cstheme="minorHAnsi"/>
        </w:rPr>
      </w:pPr>
    </w:p>
    <w:p w14:paraId="1370C935" w14:textId="77777777" w:rsidR="000B6628" w:rsidRPr="006C4D4B" w:rsidRDefault="000B6628">
      <w:pPr>
        <w:spacing w:line="240" w:lineRule="auto"/>
        <w:jc w:val="both"/>
        <w:rPr>
          <w:rFonts w:cstheme="minorHAnsi"/>
        </w:rPr>
      </w:pPr>
    </w:p>
    <w:p w14:paraId="68E3AAB4" w14:textId="77777777" w:rsidR="000B6628" w:rsidRPr="006C4D4B" w:rsidRDefault="000B6628">
      <w:pPr>
        <w:spacing w:line="240" w:lineRule="auto"/>
        <w:jc w:val="both"/>
        <w:rPr>
          <w:rFonts w:cstheme="minorHAnsi"/>
        </w:rPr>
      </w:pPr>
    </w:p>
    <w:p w14:paraId="01189AEE" w14:textId="77777777" w:rsidR="000B6628" w:rsidRPr="006C4D4B" w:rsidRDefault="000B6628">
      <w:pPr>
        <w:spacing w:line="240" w:lineRule="auto"/>
        <w:jc w:val="both"/>
        <w:rPr>
          <w:rFonts w:cstheme="minorHAnsi"/>
        </w:rPr>
      </w:pPr>
    </w:p>
    <w:p w14:paraId="27FC4047" w14:textId="77777777" w:rsidR="000B6628" w:rsidRPr="006C4D4B" w:rsidRDefault="000B6628">
      <w:pPr>
        <w:spacing w:line="240" w:lineRule="auto"/>
        <w:jc w:val="both"/>
        <w:rPr>
          <w:rFonts w:cstheme="minorHAnsi"/>
        </w:rPr>
      </w:pPr>
    </w:p>
    <w:p w14:paraId="133AB6E5" w14:textId="77777777" w:rsidR="000B6628" w:rsidRPr="006C4D4B" w:rsidRDefault="000B6628">
      <w:pPr>
        <w:spacing w:line="240" w:lineRule="auto"/>
        <w:jc w:val="both"/>
        <w:rPr>
          <w:rFonts w:cstheme="minorHAnsi"/>
        </w:rPr>
      </w:pPr>
    </w:p>
    <w:p w14:paraId="4E8718AA" w14:textId="77777777" w:rsidR="000B6628" w:rsidRPr="006C4D4B" w:rsidRDefault="000B6628">
      <w:pPr>
        <w:spacing w:line="240" w:lineRule="auto"/>
        <w:jc w:val="both"/>
        <w:rPr>
          <w:rFonts w:cstheme="minorHAnsi"/>
        </w:rPr>
      </w:pPr>
    </w:p>
    <w:p w14:paraId="2FCA0D0F" w14:textId="77777777" w:rsidR="000B6628" w:rsidRPr="006C4D4B" w:rsidRDefault="000B6628">
      <w:pPr>
        <w:spacing w:line="240" w:lineRule="auto"/>
        <w:jc w:val="both"/>
        <w:rPr>
          <w:rFonts w:cstheme="minorHAnsi"/>
        </w:rPr>
      </w:pPr>
    </w:p>
    <w:p w14:paraId="7563CBC4" w14:textId="77777777" w:rsidR="000B6628" w:rsidRPr="006C4D4B" w:rsidRDefault="00000000">
      <w:pPr>
        <w:rPr>
          <w:rFonts w:cstheme="minorHAnsi"/>
        </w:rPr>
      </w:pPr>
      <w:bookmarkStart w:id="339" w:name="_Toc127767807"/>
      <w:r w:rsidRPr="006C4D4B">
        <w:rPr>
          <w:rFonts w:cstheme="minorHAnsi"/>
        </w:rPr>
        <w:br w:type="page"/>
      </w:r>
    </w:p>
    <w:p w14:paraId="108D1DCF" w14:textId="77777777" w:rsidR="000B6628" w:rsidRPr="006C4D4B" w:rsidRDefault="000B6628">
      <w:pPr>
        <w:rPr>
          <w:rFonts w:cstheme="minorHAnsi"/>
        </w:rPr>
        <w:sectPr w:rsidR="000B6628" w:rsidRPr="006C4D4B">
          <w:type w:val="continuous"/>
          <w:pgSz w:w="15840" w:h="12240" w:orient="landscape"/>
          <w:pgMar w:top="1320" w:right="1431" w:bottom="1440" w:left="458" w:header="0" w:footer="0" w:gutter="0"/>
          <w:cols w:space="720" w:equalWidth="0">
            <w:col w:w="9480"/>
          </w:cols>
          <w:docGrid w:linePitch="360"/>
        </w:sectPr>
      </w:pPr>
    </w:p>
    <w:p w14:paraId="10BD4E91" w14:textId="77777777" w:rsidR="000B6628" w:rsidRPr="006C4D4B" w:rsidRDefault="00000000">
      <w:pPr>
        <w:pStyle w:val="Heading1"/>
        <w:rPr>
          <w:rFonts w:asciiTheme="minorHAnsi" w:eastAsia="Times New Roman" w:hAnsiTheme="minorHAnsi" w:cstheme="minorHAnsi"/>
          <w:sz w:val="22"/>
          <w:szCs w:val="22"/>
        </w:rPr>
      </w:pPr>
      <w:bookmarkStart w:id="340" w:name="_Toc135104742"/>
      <w:bookmarkStart w:id="341" w:name="_Toc137990483"/>
      <w:r w:rsidRPr="006C4D4B">
        <w:rPr>
          <w:rFonts w:asciiTheme="minorHAnsi" w:hAnsiTheme="minorHAnsi" w:cstheme="minorHAnsi"/>
          <w:sz w:val="22"/>
          <w:szCs w:val="22"/>
        </w:rPr>
        <w:lastRenderedPageBreak/>
        <w:t>CHAPTER SEVEN: ENVIRONMENTAL AND SOCIAL MANAGEMENT AND MONITORING PLAN (ESMMP)</w:t>
      </w:r>
      <w:bookmarkEnd w:id="339"/>
      <w:bookmarkEnd w:id="340"/>
      <w:bookmarkEnd w:id="341"/>
    </w:p>
    <w:p w14:paraId="497BC546" w14:textId="77777777" w:rsidR="000B6628" w:rsidRPr="006C4D4B" w:rsidRDefault="00000000">
      <w:pPr>
        <w:pStyle w:val="Heading2"/>
        <w:spacing w:line="240" w:lineRule="auto"/>
        <w:jc w:val="both"/>
        <w:rPr>
          <w:rFonts w:asciiTheme="minorHAnsi" w:hAnsiTheme="minorHAnsi" w:cstheme="minorHAnsi"/>
          <w:sz w:val="22"/>
          <w:szCs w:val="22"/>
        </w:rPr>
      </w:pPr>
      <w:bookmarkStart w:id="342" w:name="_Toc137990484"/>
      <w:bookmarkStart w:id="343" w:name="_Toc127767808"/>
      <w:r w:rsidRPr="006C4D4B">
        <w:rPr>
          <w:rFonts w:asciiTheme="minorHAnsi" w:hAnsiTheme="minorHAnsi" w:cstheme="minorHAnsi"/>
          <w:sz w:val="22"/>
          <w:szCs w:val="22"/>
        </w:rPr>
        <w:t>7.1</w:t>
      </w:r>
      <w:r w:rsidRPr="006C4D4B">
        <w:rPr>
          <w:rFonts w:asciiTheme="minorHAnsi" w:eastAsia="Times New Roman" w:hAnsiTheme="minorHAnsi" w:cstheme="minorHAnsi"/>
          <w:sz w:val="22"/>
          <w:szCs w:val="22"/>
        </w:rPr>
        <w:tab/>
      </w:r>
      <w:r w:rsidRPr="006C4D4B">
        <w:rPr>
          <w:rFonts w:asciiTheme="minorHAnsi" w:hAnsiTheme="minorHAnsi" w:cstheme="minorHAnsi"/>
          <w:sz w:val="22"/>
          <w:szCs w:val="22"/>
        </w:rPr>
        <w:t>Introduction</w:t>
      </w:r>
      <w:bookmarkEnd w:id="342"/>
      <w:bookmarkEnd w:id="343"/>
    </w:p>
    <w:p w14:paraId="2C4BFBE7" w14:textId="77777777" w:rsidR="000B6628" w:rsidRPr="006C4D4B" w:rsidRDefault="000B6628">
      <w:pPr>
        <w:spacing w:line="240" w:lineRule="auto"/>
        <w:jc w:val="both"/>
        <w:rPr>
          <w:rFonts w:eastAsia="Times New Roman" w:cstheme="minorHAnsi"/>
        </w:rPr>
      </w:pPr>
    </w:p>
    <w:p w14:paraId="7A0B8EDA" w14:textId="77777777" w:rsidR="000B6628" w:rsidRPr="006C4D4B" w:rsidRDefault="00000000">
      <w:pPr>
        <w:spacing w:line="240" w:lineRule="auto"/>
        <w:ind w:right="20"/>
        <w:jc w:val="both"/>
        <w:rPr>
          <w:rFonts w:eastAsia="Garamond" w:cstheme="minorHAnsi"/>
        </w:rPr>
      </w:pPr>
      <w:r w:rsidRPr="006C4D4B">
        <w:rPr>
          <w:rFonts w:eastAsia="Garamond" w:cstheme="minorHAnsi"/>
        </w:rPr>
        <w:t>This chapter presents the Environmental and Social Management and Monitoring Plan (ESMMP) for the construction of model primary schools at Dambam, Mashema and Yelwan Duguri of Bauchi State. This ESMP is a proactive tool that will ensure seamless integration of action plans and programmes for overall management of all identified (and unidentified) impacts of the proposed projects.</w:t>
      </w:r>
    </w:p>
    <w:p w14:paraId="28743B68" w14:textId="77777777" w:rsidR="000B6628" w:rsidRPr="006C4D4B" w:rsidRDefault="00000000">
      <w:pPr>
        <w:spacing w:line="240" w:lineRule="auto"/>
        <w:ind w:right="20"/>
        <w:jc w:val="both"/>
        <w:rPr>
          <w:rFonts w:eastAsia="Garamond" w:cstheme="minorHAnsi"/>
        </w:rPr>
      </w:pPr>
      <w:r w:rsidRPr="006C4D4B">
        <w:rPr>
          <w:rFonts w:eastAsia="Garamond" w:cstheme="minorHAnsi"/>
        </w:rPr>
        <w:t>The overarching objective of the ESMP is to ensure that all potential impacts of the project are contained and brought to an acceptable level to guarantee economic, environmental, and social sustainability of the projects.</w:t>
      </w:r>
    </w:p>
    <w:p w14:paraId="0E17C227" w14:textId="77777777" w:rsidR="000B6628" w:rsidRPr="006C4D4B" w:rsidRDefault="00000000">
      <w:pPr>
        <w:spacing w:line="240" w:lineRule="auto"/>
        <w:jc w:val="both"/>
        <w:rPr>
          <w:rFonts w:eastAsia="Garamond" w:cstheme="minorHAnsi"/>
        </w:rPr>
      </w:pPr>
      <w:r w:rsidRPr="006C4D4B">
        <w:rPr>
          <w:rFonts w:eastAsia="Garamond" w:cstheme="minorHAnsi"/>
        </w:rPr>
        <w:t>The ESMP has been developed to meet international and national standards on environmental and social (E&amp;S) performance and covers the project implementation phases (i.e. Pre-construction, construction, operation and demobilization phases) of the project. Furthermore, it details the mitigation and enhancement measures that Bauchi State government and their Contractors will be committed to implement throughout project life cycle as well as desired outcomes, performance indicators, monitoring, timing for actions and responsibilities.</w:t>
      </w:r>
    </w:p>
    <w:p w14:paraId="407FFC94" w14:textId="77777777" w:rsidR="000B6628" w:rsidRPr="006C4D4B" w:rsidRDefault="00000000">
      <w:pPr>
        <w:spacing w:line="240" w:lineRule="auto"/>
        <w:ind w:right="20"/>
        <w:jc w:val="both"/>
        <w:rPr>
          <w:rFonts w:eastAsia="Garamond" w:cstheme="minorHAnsi"/>
          <w:b/>
        </w:rPr>
      </w:pPr>
      <w:r w:rsidRPr="006C4D4B">
        <w:rPr>
          <w:rFonts w:eastAsia="Garamond" w:cstheme="minorHAnsi"/>
        </w:rPr>
        <w:t>The IBSDELIP PIU shall have principal responsibility for implementation of all measures outlined in this ESMP but will delegate certain responsibilities to its contractors. Such delegation of responsibility shall be adequately documented as part of contractual agreements to guarantee absolute compliance and commitment on the part of the contractors to implement the ESMP. Consequently, the contractor shall prepare a Contractor Environmental Management Plan (C-ESMP) from this ESMP to guide implementation</w:t>
      </w:r>
      <w:r w:rsidRPr="006C4D4B">
        <w:rPr>
          <w:rFonts w:eastAsia="Garamond" w:cstheme="minorHAnsi"/>
          <w:b/>
        </w:rPr>
        <w:t>.</w:t>
      </w:r>
    </w:p>
    <w:p w14:paraId="09098C44" w14:textId="77777777" w:rsidR="000B6628" w:rsidRPr="006C4D4B" w:rsidRDefault="000B6628">
      <w:pPr>
        <w:pStyle w:val="Heading2"/>
        <w:spacing w:line="240" w:lineRule="auto"/>
        <w:jc w:val="both"/>
        <w:rPr>
          <w:rFonts w:asciiTheme="minorHAnsi" w:hAnsiTheme="minorHAnsi" w:cstheme="minorHAnsi"/>
          <w:sz w:val="22"/>
          <w:szCs w:val="22"/>
        </w:rPr>
      </w:pPr>
    </w:p>
    <w:p w14:paraId="4E56BFA7" w14:textId="77777777" w:rsidR="000B6628" w:rsidRDefault="00000000" w:rsidP="00430316">
      <w:pPr>
        <w:pStyle w:val="Heading2"/>
        <w:spacing w:line="240" w:lineRule="auto"/>
        <w:jc w:val="both"/>
        <w:rPr>
          <w:rFonts w:asciiTheme="minorHAnsi" w:hAnsiTheme="minorHAnsi" w:cstheme="minorHAnsi"/>
          <w:sz w:val="22"/>
          <w:szCs w:val="22"/>
        </w:rPr>
      </w:pPr>
      <w:bookmarkStart w:id="344" w:name="_Toc137990485"/>
      <w:bookmarkStart w:id="345" w:name="_Toc127767809"/>
      <w:r w:rsidRPr="006C4D4B">
        <w:rPr>
          <w:rFonts w:asciiTheme="minorHAnsi" w:hAnsiTheme="minorHAnsi" w:cstheme="minorHAnsi"/>
          <w:sz w:val="22"/>
          <w:szCs w:val="22"/>
        </w:rPr>
        <w:t>7.2</w:t>
      </w:r>
      <w:r w:rsidRPr="006C4D4B">
        <w:rPr>
          <w:rFonts w:asciiTheme="minorHAnsi" w:eastAsia="Times New Roman" w:hAnsiTheme="minorHAnsi" w:cstheme="minorHAnsi"/>
          <w:sz w:val="22"/>
          <w:szCs w:val="22"/>
        </w:rPr>
        <w:tab/>
      </w:r>
      <w:r w:rsidRPr="006C4D4B">
        <w:rPr>
          <w:rFonts w:asciiTheme="minorHAnsi" w:hAnsiTheme="minorHAnsi" w:cstheme="minorHAnsi"/>
          <w:sz w:val="22"/>
          <w:szCs w:val="22"/>
        </w:rPr>
        <w:t>Environmental and Social Impacts and Mitigation (ESMP)</w:t>
      </w:r>
      <w:bookmarkEnd w:id="344"/>
      <w:bookmarkEnd w:id="345"/>
    </w:p>
    <w:p w14:paraId="71035749" w14:textId="77777777" w:rsidR="00430316" w:rsidRPr="00430316" w:rsidRDefault="00430316" w:rsidP="00430316">
      <w:pPr>
        <w:rPr>
          <w:lang w:val="en-MY" w:eastAsia="en-MY"/>
        </w:rPr>
      </w:pPr>
    </w:p>
    <w:p w14:paraId="283881C2" w14:textId="77777777" w:rsidR="000B6628" w:rsidRPr="006C4D4B" w:rsidRDefault="00000000">
      <w:pPr>
        <w:spacing w:line="240" w:lineRule="auto"/>
        <w:ind w:right="20"/>
        <w:jc w:val="both"/>
        <w:rPr>
          <w:rFonts w:cstheme="minorHAnsi"/>
        </w:rPr>
      </w:pPr>
      <w:r w:rsidRPr="006C4D4B">
        <w:rPr>
          <w:rFonts w:eastAsia="Garamond" w:cstheme="minorHAnsi"/>
        </w:rPr>
        <w:t xml:space="preserve">The significant potential E&amp;S impacts for which management actions are required have been identified in Chapter 5 of this Report. The feasible, practical and cost-effective measures and actions to avoid, minimize, mitigate the potentially significant negative E&amp;S impacts of the project to acceptable levels and enhance positive impacts (effectively the ESMP) are also described in Chapter 6 of this Report. The mitigation measures mainly relate to the adoption of environmentally friendly designs and the application of sound construction and operations management practices. The detailed </w:t>
      </w:r>
      <w:r w:rsidRPr="006C4D4B">
        <w:rPr>
          <w:rFonts w:cstheme="minorHAnsi"/>
        </w:rPr>
        <w:t>Environmental, Social Management and Monitoring Plan is shown in Table 38 a (management plan) b (monitoring plan).</w:t>
      </w:r>
    </w:p>
    <w:p w14:paraId="1AD6BB3B" w14:textId="77777777" w:rsidR="000B6628" w:rsidRPr="006C4D4B" w:rsidRDefault="000B6628">
      <w:pPr>
        <w:spacing w:line="240" w:lineRule="auto"/>
        <w:ind w:right="20"/>
        <w:jc w:val="both"/>
        <w:rPr>
          <w:rFonts w:cstheme="minorHAnsi"/>
        </w:rPr>
      </w:pPr>
    </w:p>
    <w:p w14:paraId="3AD99269" w14:textId="77777777" w:rsidR="000B6628" w:rsidRPr="006C4D4B" w:rsidRDefault="000B6628">
      <w:pPr>
        <w:spacing w:line="240" w:lineRule="auto"/>
        <w:ind w:right="20"/>
        <w:jc w:val="both"/>
        <w:rPr>
          <w:rFonts w:cstheme="minorHAnsi"/>
        </w:rPr>
      </w:pPr>
    </w:p>
    <w:p w14:paraId="47D2A707" w14:textId="77777777" w:rsidR="000B6628" w:rsidRPr="006C4D4B" w:rsidRDefault="000B6628">
      <w:pPr>
        <w:spacing w:line="240" w:lineRule="auto"/>
        <w:ind w:right="20"/>
        <w:jc w:val="both"/>
        <w:rPr>
          <w:rFonts w:cstheme="minorHAnsi"/>
        </w:rPr>
      </w:pPr>
    </w:p>
    <w:p w14:paraId="775E8C0F" w14:textId="77777777" w:rsidR="000B6628" w:rsidRPr="006C4D4B" w:rsidRDefault="000B6628">
      <w:pPr>
        <w:spacing w:line="240" w:lineRule="auto"/>
        <w:ind w:right="20"/>
        <w:jc w:val="both"/>
        <w:rPr>
          <w:rFonts w:cstheme="minorHAnsi"/>
        </w:rPr>
      </w:pPr>
    </w:p>
    <w:p w14:paraId="01301776" w14:textId="77777777" w:rsidR="000B6628" w:rsidRPr="006C4D4B" w:rsidRDefault="000B6628">
      <w:pPr>
        <w:spacing w:line="240" w:lineRule="auto"/>
        <w:ind w:right="20"/>
        <w:jc w:val="both"/>
        <w:rPr>
          <w:rFonts w:cstheme="minorHAnsi"/>
        </w:rPr>
      </w:pPr>
    </w:p>
    <w:p w14:paraId="2D00AEA9" w14:textId="77777777" w:rsidR="000B6628" w:rsidRDefault="000B6628">
      <w:pPr>
        <w:spacing w:line="240" w:lineRule="auto"/>
        <w:ind w:right="20"/>
        <w:jc w:val="both"/>
        <w:rPr>
          <w:rFonts w:cstheme="minorHAnsi"/>
        </w:rPr>
      </w:pPr>
    </w:p>
    <w:p w14:paraId="0E3943FE" w14:textId="77777777" w:rsidR="00430316" w:rsidRDefault="00430316">
      <w:pPr>
        <w:spacing w:line="240" w:lineRule="auto"/>
        <w:ind w:right="20"/>
        <w:jc w:val="both"/>
        <w:rPr>
          <w:rFonts w:cstheme="minorHAnsi"/>
        </w:rPr>
      </w:pPr>
    </w:p>
    <w:p w14:paraId="45F227E6" w14:textId="77777777" w:rsidR="00430316" w:rsidRPr="006C4D4B" w:rsidRDefault="00430316">
      <w:pPr>
        <w:spacing w:line="240" w:lineRule="auto"/>
        <w:ind w:right="20"/>
        <w:jc w:val="both"/>
        <w:rPr>
          <w:rFonts w:cstheme="minorHAnsi"/>
        </w:rPr>
      </w:pPr>
    </w:p>
    <w:p w14:paraId="75F182B9" w14:textId="77777777" w:rsidR="000B6628" w:rsidRPr="006C4D4B" w:rsidRDefault="000B6628">
      <w:pPr>
        <w:spacing w:line="240" w:lineRule="auto"/>
        <w:ind w:right="20"/>
        <w:jc w:val="both"/>
        <w:rPr>
          <w:rFonts w:cstheme="minorHAnsi"/>
        </w:rPr>
      </w:pPr>
    </w:p>
    <w:p w14:paraId="4D30E566" w14:textId="3AEEA66A" w:rsidR="000B6628" w:rsidRPr="006C4D4B" w:rsidRDefault="00000000">
      <w:pPr>
        <w:pStyle w:val="Caption"/>
        <w:spacing w:line="240" w:lineRule="auto"/>
        <w:jc w:val="both"/>
        <w:rPr>
          <w:rFonts w:asciiTheme="minorHAnsi" w:hAnsiTheme="minorHAnsi" w:cstheme="minorHAnsi"/>
          <w:sz w:val="22"/>
        </w:rPr>
      </w:pPr>
      <w:bookmarkStart w:id="346" w:name="_Toc127767915"/>
      <w:r w:rsidRPr="006C4D4B">
        <w:rPr>
          <w:rFonts w:asciiTheme="minorHAnsi" w:hAnsiTheme="minorHAnsi" w:cstheme="minorHAnsi"/>
          <w:sz w:val="22"/>
        </w:rPr>
        <w:lastRenderedPageBreak/>
        <w:t xml:space="preserve">Table </w:t>
      </w:r>
      <w:r w:rsidRPr="006C4D4B">
        <w:rPr>
          <w:rFonts w:asciiTheme="minorHAnsi" w:hAnsiTheme="minorHAnsi" w:cstheme="minorHAnsi"/>
          <w:sz w:val="22"/>
        </w:rPr>
        <w:fldChar w:fldCharType="begin"/>
      </w:r>
      <w:r w:rsidRPr="006C4D4B">
        <w:rPr>
          <w:rFonts w:asciiTheme="minorHAnsi" w:hAnsiTheme="minorHAnsi" w:cstheme="minorHAnsi"/>
          <w:sz w:val="22"/>
        </w:rPr>
        <w:instrText xml:space="preserve"> SEQ Table \* ARABIC </w:instrText>
      </w:r>
      <w:r w:rsidRPr="006C4D4B">
        <w:rPr>
          <w:rFonts w:asciiTheme="minorHAnsi" w:hAnsiTheme="minorHAnsi" w:cstheme="minorHAnsi"/>
          <w:sz w:val="22"/>
        </w:rPr>
        <w:fldChar w:fldCharType="separate"/>
      </w:r>
      <w:r w:rsidR="000D0A8B">
        <w:rPr>
          <w:rFonts w:asciiTheme="minorHAnsi" w:hAnsiTheme="minorHAnsi" w:cstheme="minorHAnsi"/>
          <w:noProof/>
          <w:sz w:val="22"/>
        </w:rPr>
        <w:t>34</w:t>
      </w:r>
      <w:r w:rsidRPr="006C4D4B">
        <w:rPr>
          <w:rFonts w:asciiTheme="minorHAnsi" w:hAnsiTheme="minorHAnsi" w:cstheme="minorHAnsi"/>
          <w:sz w:val="22"/>
        </w:rPr>
        <w:fldChar w:fldCharType="end"/>
      </w:r>
      <w:bookmarkStart w:id="347" w:name="_Toc4157"/>
      <w:r w:rsidRPr="006C4D4B">
        <w:rPr>
          <w:rFonts w:asciiTheme="minorHAnsi" w:hAnsiTheme="minorHAnsi" w:cstheme="minorHAnsi"/>
          <w:sz w:val="22"/>
        </w:rPr>
        <w:t>a: Environmental, Social Management and Monitoring Plan Matrix</w:t>
      </w:r>
      <w:bookmarkEnd w:id="346"/>
      <w:bookmarkEnd w:id="347"/>
    </w:p>
    <w:tbl>
      <w:tblPr>
        <w:tblW w:w="10456" w:type="dxa"/>
        <w:tblLayout w:type="fixed"/>
        <w:tblLook w:val="04A0" w:firstRow="1" w:lastRow="0" w:firstColumn="1" w:lastColumn="0" w:noHBand="0" w:noVBand="1"/>
      </w:tblPr>
      <w:tblGrid>
        <w:gridCol w:w="2235"/>
        <w:gridCol w:w="2551"/>
        <w:gridCol w:w="3119"/>
        <w:gridCol w:w="1275"/>
        <w:gridCol w:w="1276"/>
      </w:tblGrid>
      <w:tr w:rsidR="000B6628" w:rsidRPr="006C4D4B" w14:paraId="34C4C0B1" w14:textId="77777777" w:rsidTr="001A7A0E">
        <w:trPr>
          <w:trHeight w:val="870"/>
        </w:trPr>
        <w:tc>
          <w:tcPr>
            <w:tcW w:w="2235" w:type="dxa"/>
            <w:tcBorders>
              <w:top w:val="single" w:sz="4" w:space="0" w:color="auto"/>
              <w:left w:val="single" w:sz="4" w:space="0" w:color="auto"/>
              <w:bottom w:val="single" w:sz="4" w:space="0" w:color="auto"/>
              <w:right w:val="single" w:sz="4" w:space="0" w:color="auto"/>
            </w:tcBorders>
          </w:tcPr>
          <w:p w14:paraId="67DD4D00" w14:textId="77777777" w:rsidR="000B6628" w:rsidRPr="006C4D4B" w:rsidRDefault="00000000" w:rsidP="001A7A0E">
            <w:pPr>
              <w:spacing w:after="0" w:line="240" w:lineRule="auto"/>
              <w:rPr>
                <w:rFonts w:eastAsia="Times New Roman" w:cstheme="minorHAnsi"/>
                <w:b/>
                <w:bCs/>
                <w:color w:val="000000"/>
              </w:rPr>
            </w:pPr>
            <w:r w:rsidRPr="006C4D4B">
              <w:rPr>
                <w:rFonts w:eastAsia="Times New Roman" w:cstheme="minorHAnsi"/>
                <w:b/>
                <w:bCs/>
                <w:color w:val="000000"/>
              </w:rPr>
              <w:t>Project Activity</w:t>
            </w:r>
          </w:p>
        </w:tc>
        <w:tc>
          <w:tcPr>
            <w:tcW w:w="2551" w:type="dxa"/>
            <w:tcBorders>
              <w:top w:val="single" w:sz="4" w:space="0" w:color="auto"/>
              <w:left w:val="nil"/>
              <w:bottom w:val="single" w:sz="4" w:space="0" w:color="auto"/>
              <w:right w:val="single" w:sz="4" w:space="0" w:color="auto"/>
            </w:tcBorders>
          </w:tcPr>
          <w:p w14:paraId="2FDFD5C3" w14:textId="77777777" w:rsidR="000B6628" w:rsidRPr="006C4D4B" w:rsidRDefault="00000000" w:rsidP="001A7A0E">
            <w:pPr>
              <w:spacing w:after="0" w:line="240" w:lineRule="auto"/>
              <w:rPr>
                <w:rFonts w:eastAsia="Times New Roman" w:cstheme="minorHAnsi"/>
                <w:b/>
                <w:bCs/>
                <w:color w:val="000000"/>
              </w:rPr>
            </w:pPr>
            <w:r w:rsidRPr="006C4D4B">
              <w:rPr>
                <w:rFonts w:eastAsia="Times New Roman" w:cstheme="minorHAnsi"/>
                <w:b/>
                <w:bCs/>
                <w:color w:val="000000"/>
              </w:rPr>
              <w:t>Associated and Potential Impacts</w:t>
            </w:r>
          </w:p>
        </w:tc>
        <w:tc>
          <w:tcPr>
            <w:tcW w:w="3119" w:type="dxa"/>
            <w:tcBorders>
              <w:top w:val="single" w:sz="4" w:space="0" w:color="auto"/>
              <w:left w:val="nil"/>
              <w:bottom w:val="single" w:sz="4" w:space="0" w:color="auto"/>
              <w:right w:val="single" w:sz="4" w:space="0" w:color="auto"/>
            </w:tcBorders>
          </w:tcPr>
          <w:p w14:paraId="39186EBC" w14:textId="77777777" w:rsidR="000B6628" w:rsidRPr="006C4D4B" w:rsidRDefault="00000000" w:rsidP="001A7A0E">
            <w:pPr>
              <w:spacing w:after="0" w:line="240" w:lineRule="auto"/>
              <w:rPr>
                <w:rFonts w:eastAsia="Times New Roman" w:cstheme="minorHAnsi"/>
                <w:b/>
                <w:bCs/>
                <w:color w:val="000000"/>
              </w:rPr>
            </w:pPr>
            <w:r w:rsidRPr="006C4D4B">
              <w:rPr>
                <w:rFonts w:eastAsia="Times New Roman" w:cstheme="minorHAnsi"/>
                <w:b/>
                <w:bCs/>
                <w:color w:val="000000"/>
              </w:rPr>
              <w:t>Mitigation Measures</w:t>
            </w:r>
          </w:p>
        </w:tc>
        <w:tc>
          <w:tcPr>
            <w:tcW w:w="1275" w:type="dxa"/>
            <w:tcBorders>
              <w:top w:val="single" w:sz="4" w:space="0" w:color="auto"/>
              <w:left w:val="nil"/>
              <w:bottom w:val="single" w:sz="4" w:space="0" w:color="auto"/>
              <w:right w:val="single" w:sz="4" w:space="0" w:color="auto"/>
            </w:tcBorders>
          </w:tcPr>
          <w:p w14:paraId="795CF46A" w14:textId="77777777" w:rsidR="000B6628" w:rsidRPr="006C4D4B" w:rsidRDefault="00000000" w:rsidP="001A7A0E">
            <w:pPr>
              <w:spacing w:after="0" w:line="240" w:lineRule="auto"/>
              <w:rPr>
                <w:rFonts w:eastAsia="Times New Roman" w:cstheme="minorHAnsi"/>
                <w:b/>
                <w:bCs/>
                <w:color w:val="000000"/>
              </w:rPr>
            </w:pPr>
            <w:r w:rsidRPr="006C4D4B">
              <w:rPr>
                <w:rFonts w:eastAsia="Times New Roman" w:cstheme="minorHAnsi"/>
                <w:b/>
                <w:bCs/>
                <w:color w:val="000000"/>
              </w:rPr>
              <w:t>Responsibility for Mitigation</w:t>
            </w:r>
          </w:p>
        </w:tc>
        <w:tc>
          <w:tcPr>
            <w:tcW w:w="1276" w:type="dxa"/>
            <w:tcBorders>
              <w:top w:val="single" w:sz="4" w:space="0" w:color="auto"/>
              <w:left w:val="nil"/>
              <w:bottom w:val="single" w:sz="4" w:space="0" w:color="auto"/>
              <w:right w:val="single" w:sz="4" w:space="0" w:color="auto"/>
            </w:tcBorders>
          </w:tcPr>
          <w:p w14:paraId="7E1989B4" w14:textId="77777777" w:rsidR="000B6628" w:rsidRPr="006C4D4B" w:rsidRDefault="00000000" w:rsidP="001A7A0E">
            <w:pPr>
              <w:spacing w:after="0" w:line="240" w:lineRule="auto"/>
              <w:rPr>
                <w:rFonts w:eastAsia="Times New Roman" w:cstheme="minorHAnsi"/>
                <w:b/>
                <w:bCs/>
                <w:color w:val="000000"/>
              </w:rPr>
            </w:pPr>
            <w:r w:rsidRPr="006C4D4B">
              <w:rPr>
                <w:rFonts w:eastAsia="Times New Roman" w:cstheme="minorHAnsi"/>
                <w:b/>
                <w:bCs/>
                <w:color w:val="000000"/>
              </w:rPr>
              <w:t>Cost of Mitigation (=N=)</w:t>
            </w:r>
          </w:p>
        </w:tc>
      </w:tr>
      <w:tr w:rsidR="000B6628" w:rsidRPr="006C4D4B" w14:paraId="4022DF07" w14:textId="77777777" w:rsidTr="001A7A0E">
        <w:trPr>
          <w:trHeight w:val="290"/>
        </w:trPr>
        <w:tc>
          <w:tcPr>
            <w:tcW w:w="10456" w:type="dxa"/>
            <w:gridSpan w:val="5"/>
            <w:tcBorders>
              <w:top w:val="single" w:sz="4" w:space="0" w:color="auto"/>
              <w:left w:val="single" w:sz="4" w:space="0" w:color="auto"/>
              <w:bottom w:val="single" w:sz="4" w:space="0" w:color="auto"/>
              <w:right w:val="single" w:sz="4" w:space="0" w:color="auto"/>
            </w:tcBorders>
          </w:tcPr>
          <w:p w14:paraId="7B211B57"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Pre-construction Phase</w:t>
            </w:r>
          </w:p>
        </w:tc>
      </w:tr>
      <w:tr w:rsidR="000B6628" w:rsidRPr="006C4D4B" w14:paraId="3DBAA0FC" w14:textId="77777777" w:rsidTr="001F5CC9">
        <w:trPr>
          <w:trHeight w:val="2488"/>
        </w:trPr>
        <w:tc>
          <w:tcPr>
            <w:tcW w:w="2235" w:type="dxa"/>
            <w:tcBorders>
              <w:top w:val="nil"/>
              <w:left w:val="single" w:sz="4" w:space="0" w:color="auto"/>
              <w:bottom w:val="single" w:sz="4" w:space="0" w:color="auto"/>
              <w:right w:val="single" w:sz="4" w:space="0" w:color="auto"/>
            </w:tcBorders>
          </w:tcPr>
          <w:p w14:paraId="14D2E44A"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Mobilization of equipment and materials to project sites</w:t>
            </w:r>
          </w:p>
        </w:tc>
        <w:tc>
          <w:tcPr>
            <w:tcW w:w="2551" w:type="dxa"/>
            <w:tcBorders>
              <w:top w:val="nil"/>
              <w:left w:val="nil"/>
              <w:bottom w:val="single" w:sz="4" w:space="0" w:color="auto"/>
              <w:right w:val="single" w:sz="4" w:space="0" w:color="auto"/>
            </w:tcBorders>
          </w:tcPr>
          <w:p w14:paraId="798CAF10"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Deterioration of local air quality due to the release of fugitive dusts and gaseous pollutant emissions from heavy duty vehicles transporting personnel, equipment and materials to site.</w:t>
            </w:r>
          </w:p>
        </w:tc>
        <w:tc>
          <w:tcPr>
            <w:tcW w:w="3119" w:type="dxa"/>
            <w:tcBorders>
              <w:top w:val="nil"/>
              <w:left w:val="nil"/>
              <w:bottom w:val="single" w:sz="4" w:space="0" w:color="auto"/>
              <w:right w:val="single" w:sz="4" w:space="0" w:color="auto"/>
            </w:tcBorders>
          </w:tcPr>
          <w:p w14:paraId="25250442"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Use water to wet ground for dust suppression. Enforce appropriate speed limit to reduce dust on unpaved surfaces. Train drivers/ workers on proper operation of vehicles&amp; equipment to include fuel efficiency and anti-idling techniques</w:t>
            </w:r>
          </w:p>
        </w:tc>
        <w:tc>
          <w:tcPr>
            <w:tcW w:w="1275" w:type="dxa"/>
            <w:tcBorders>
              <w:top w:val="nil"/>
              <w:left w:val="nil"/>
              <w:bottom w:val="single" w:sz="4" w:space="0" w:color="auto"/>
              <w:right w:val="single" w:sz="4" w:space="0" w:color="auto"/>
            </w:tcBorders>
          </w:tcPr>
          <w:p w14:paraId="18210CCE"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Contractor</w:t>
            </w:r>
          </w:p>
        </w:tc>
        <w:tc>
          <w:tcPr>
            <w:tcW w:w="1276" w:type="dxa"/>
            <w:tcBorders>
              <w:top w:val="nil"/>
              <w:left w:val="nil"/>
              <w:bottom w:val="single" w:sz="4" w:space="0" w:color="auto"/>
              <w:right w:val="single" w:sz="4" w:space="0" w:color="auto"/>
            </w:tcBorders>
            <w:noWrap/>
          </w:tcPr>
          <w:p w14:paraId="46F4F07C"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800,000</w:t>
            </w:r>
          </w:p>
        </w:tc>
      </w:tr>
      <w:tr w:rsidR="000B6628" w:rsidRPr="006C4D4B" w14:paraId="3A5900E4" w14:textId="77777777" w:rsidTr="001F5CC9">
        <w:trPr>
          <w:trHeight w:val="2552"/>
        </w:trPr>
        <w:tc>
          <w:tcPr>
            <w:tcW w:w="2235" w:type="dxa"/>
            <w:vMerge w:val="restart"/>
            <w:tcBorders>
              <w:top w:val="nil"/>
              <w:left w:val="single" w:sz="4" w:space="0" w:color="auto"/>
              <w:bottom w:val="single" w:sz="4" w:space="0" w:color="000000"/>
              <w:right w:val="single" w:sz="4" w:space="0" w:color="auto"/>
            </w:tcBorders>
          </w:tcPr>
          <w:p w14:paraId="3BBEB884"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Site Preparation and Clearing</w:t>
            </w:r>
          </w:p>
        </w:tc>
        <w:tc>
          <w:tcPr>
            <w:tcW w:w="2551" w:type="dxa"/>
            <w:tcBorders>
              <w:top w:val="nil"/>
              <w:left w:val="nil"/>
              <w:bottom w:val="single" w:sz="4" w:space="0" w:color="auto"/>
              <w:right w:val="single" w:sz="4" w:space="0" w:color="auto"/>
            </w:tcBorders>
          </w:tcPr>
          <w:p w14:paraId="1EB9790C"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Deterioration of local air quality due to the release of fugitive dust and gaseous pollutant from vegetation clearance, soil disturbance, and heavy-duty vehicles.</w:t>
            </w:r>
          </w:p>
        </w:tc>
        <w:tc>
          <w:tcPr>
            <w:tcW w:w="3119" w:type="dxa"/>
            <w:tcBorders>
              <w:top w:val="nil"/>
              <w:left w:val="nil"/>
              <w:bottom w:val="single" w:sz="4" w:space="0" w:color="auto"/>
              <w:right w:val="single" w:sz="4" w:space="0" w:color="auto"/>
            </w:tcBorders>
          </w:tcPr>
          <w:p w14:paraId="4C6573B6"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Use water to wet ground for dust suppression, Enforce appropriate speed limit to reduce dust on</w:t>
            </w:r>
            <w:r w:rsidRPr="006C4D4B">
              <w:rPr>
                <w:rFonts w:eastAsia="Times New Roman" w:cstheme="minorHAnsi"/>
                <w:color w:val="000000"/>
              </w:rPr>
              <w:br/>
              <w:t>unpaved surfaces, Train drivers/ workers on proper operation of vehicles</w:t>
            </w:r>
            <w:r w:rsidRPr="006C4D4B">
              <w:rPr>
                <w:rFonts w:eastAsia="Times New Roman" w:cstheme="minorHAnsi"/>
                <w:color w:val="000000"/>
              </w:rPr>
              <w:br/>
              <w:t>&amp; equipment to include fuel efficiency and anti-idling</w:t>
            </w:r>
            <w:r w:rsidRPr="006C4D4B">
              <w:rPr>
                <w:rFonts w:eastAsia="Times New Roman" w:cstheme="minorHAnsi"/>
                <w:color w:val="000000"/>
              </w:rPr>
              <w:br/>
              <w:t>techniques.</w:t>
            </w:r>
          </w:p>
        </w:tc>
        <w:tc>
          <w:tcPr>
            <w:tcW w:w="1275" w:type="dxa"/>
            <w:tcBorders>
              <w:top w:val="nil"/>
              <w:left w:val="nil"/>
              <w:bottom w:val="single" w:sz="4" w:space="0" w:color="auto"/>
              <w:right w:val="single" w:sz="4" w:space="0" w:color="auto"/>
            </w:tcBorders>
          </w:tcPr>
          <w:p w14:paraId="6B14E95A"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Contractor</w:t>
            </w:r>
          </w:p>
        </w:tc>
        <w:tc>
          <w:tcPr>
            <w:tcW w:w="1276" w:type="dxa"/>
            <w:tcBorders>
              <w:top w:val="nil"/>
              <w:left w:val="nil"/>
              <w:bottom w:val="single" w:sz="4" w:space="0" w:color="auto"/>
              <w:right w:val="single" w:sz="4" w:space="0" w:color="auto"/>
            </w:tcBorders>
            <w:noWrap/>
          </w:tcPr>
          <w:p w14:paraId="1C49128A"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200,000</w:t>
            </w:r>
          </w:p>
        </w:tc>
      </w:tr>
      <w:tr w:rsidR="000B6628" w:rsidRPr="006C4D4B" w14:paraId="6101F658" w14:textId="77777777" w:rsidTr="001F5CC9">
        <w:trPr>
          <w:trHeight w:val="2959"/>
        </w:trPr>
        <w:tc>
          <w:tcPr>
            <w:tcW w:w="2235" w:type="dxa"/>
            <w:vMerge/>
            <w:tcBorders>
              <w:top w:val="nil"/>
              <w:left w:val="single" w:sz="4" w:space="0" w:color="auto"/>
              <w:bottom w:val="single" w:sz="4" w:space="0" w:color="000000"/>
              <w:right w:val="single" w:sz="4" w:space="0" w:color="auto"/>
            </w:tcBorders>
          </w:tcPr>
          <w:p w14:paraId="0383EC9F" w14:textId="77777777" w:rsidR="000B6628" w:rsidRPr="006C4D4B" w:rsidRDefault="000B6628">
            <w:pPr>
              <w:spacing w:after="0" w:line="240" w:lineRule="auto"/>
              <w:rPr>
                <w:rFonts w:eastAsia="Times New Roman" w:cstheme="minorHAnsi"/>
                <w:color w:val="000000"/>
              </w:rPr>
            </w:pPr>
          </w:p>
        </w:tc>
        <w:tc>
          <w:tcPr>
            <w:tcW w:w="2551" w:type="dxa"/>
            <w:tcBorders>
              <w:top w:val="nil"/>
              <w:left w:val="nil"/>
              <w:bottom w:val="single" w:sz="4" w:space="0" w:color="auto"/>
              <w:right w:val="single" w:sz="4" w:space="0" w:color="auto"/>
            </w:tcBorders>
          </w:tcPr>
          <w:p w14:paraId="77192F4E"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Risk of occupational accidents and injuries to workers</w:t>
            </w:r>
          </w:p>
        </w:tc>
        <w:tc>
          <w:tcPr>
            <w:tcW w:w="3119" w:type="dxa"/>
            <w:tcBorders>
              <w:top w:val="nil"/>
              <w:left w:val="nil"/>
              <w:bottom w:val="single" w:sz="4" w:space="0" w:color="auto"/>
              <w:right w:val="single" w:sz="4" w:space="0" w:color="auto"/>
            </w:tcBorders>
          </w:tcPr>
          <w:p w14:paraId="1C38AF3C" w14:textId="27C68DEC"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 xml:space="preserve">Provide adequate first aid, first aiders, PPE, signages (in English and local languages), lighting and/or reflective tapes, engineering barriers </w:t>
            </w:r>
            <w:proofErr w:type="spellStart"/>
            <w:r w:rsidRPr="006C4D4B">
              <w:rPr>
                <w:rFonts w:eastAsia="Times New Roman" w:cstheme="minorHAnsi"/>
                <w:color w:val="000000"/>
              </w:rPr>
              <w:t>eg</w:t>
            </w:r>
            <w:proofErr w:type="spellEnd"/>
            <w:r w:rsidR="001F5CC9">
              <w:rPr>
                <w:rFonts w:eastAsia="Times New Roman" w:cstheme="minorHAnsi"/>
                <w:color w:val="000000"/>
              </w:rPr>
              <w:t>,</w:t>
            </w:r>
            <w:r w:rsidRPr="006C4D4B">
              <w:rPr>
                <w:rFonts w:eastAsia="Times New Roman" w:cstheme="minorHAnsi"/>
                <w:color w:val="000000"/>
              </w:rPr>
              <w:t xml:space="preserve"> fencing to ensure safety, </w:t>
            </w:r>
            <w:r w:rsidR="001F5CC9">
              <w:rPr>
                <w:rFonts w:eastAsia="Times New Roman" w:cstheme="minorHAnsi"/>
                <w:color w:val="000000"/>
              </w:rPr>
              <w:t>r</w:t>
            </w:r>
            <w:r w:rsidRPr="006C4D4B">
              <w:rPr>
                <w:rFonts w:eastAsia="Times New Roman" w:cstheme="minorHAnsi"/>
                <w:color w:val="000000"/>
              </w:rPr>
              <w:t>estrict unauthorized access to all areas of high-risk activities, collaborate with host health facilities for treatment in case of any injury</w:t>
            </w:r>
          </w:p>
        </w:tc>
        <w:tc>
          <w:tcPr>
            <w:tcW w:w="1275" w:type="dxa"/>
            <w:tcBorders>
              <w:top w:val="nil"/>
              <w:left w:val="nil"/>
              <w:bottom w:val="single" w:sz="4" w:space="0" w:color="auto"/>
              <w:right w:val="single" w:sz="4" w:space="0" w:color="auto"/>
            </w:tcBorders>
          </w:tcPr>
          <w:p w14:paraId="45A759DA"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Contractor</w:t>
            </w:r>
          </w:p>
        </w:tc>
        <w:tc>
          <w:tcPr>
            <w:tcW w:w="1276" w:type="dxa"/>
            <w:tcBorders>
              <w:top w:val="nil"/>
              <w:left w:val="nil"/>
              <w:bottom w:val="single" w:sz="4" w:space="0" w:color="auto"/>
              <w:right w:val="single" w:sz="4" w:space="0" w:color="auto"/>
            </w:tcBorders>
            <w:noWrap/>
          </w:tcPr>
          <w:p w14:paraId="402EDDDB"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500,000</w:t>
            </w:r>
          </w:p>
        </w:tc>
      </w:tr>
      <w:tr w:rsidR="000B6628" w:rsidRPr="006C4D4B" w14:paraId="593D1E01" w14:textId="77777777" w:rsidTr="00C40809">
        <w:trPr>
          <w:trHeight w:val="988"/>
        </w:trPr>
        <w:tc>
          <w:tcPr>
            <w:tcW w:w="2235" w:type="dxa"/>
            <w:vMerge w:val="restart"/>
            <w:tcBorders>
              <w:top w:val="nil"/>
              <w:left w:val="single" w:sz="4" w:space="0" w:color="auto"/>
              <w:bottom w:val="single" w:sz="4" w:space="0" w:color="000000"/>
              <w:right w:val="single" w:sz="4" w:space="0" w:color="auto"/>
            </w:tcBorders>
          </w:tcPr>
          <w:p w14:paraId="23547B5E" w14:textId="5885D264"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Construction/Installation of Temporary Structures including storage area, water supply system, electricity, sanitation and waste disposal areas etc</w:t>
            </w:r>
            <w:r w:rsidR="001F5CC9">
              <w:rPr>
                <w:rFonts w:eastAsia="Times New Roman" w:cstheme="minorHAnsi"/>
                <w:color w:val="000000"/>
              </w:rPr>
              <w:t>.</w:t>
            </w:r>
          </w:p>
        </w:tc>
        <w:tc>
          <w:tcPr>
            <w:tcW w:w="2551" w:type="dxa"/>
            <w:tcBorders>
              <w:top w:val="nil"/>
              <w:left w:val="nil"/>
              <w:bottom w:val="single" w:sz="4" w:space="0" w:color="auto"/>
              <w:right w:val="single" w:sz="4" w:space="0" w:color="auto"/>
            </w:tcBorders>
          </w:tcPr>
          <w:p w14:paraId="7B0D801D"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 xml:space="preserve">Noise and vibration disturbances in surrounding communities, </w:t>
            </w:r>
          </w:p>
        </w:tc>
        <w:tc>
          <w:tcPr>
            <w:tcW w:w="3119" w:type="dxa"/>
            <w:tcBorders>
              <w:top w:val="nil"/>
              <w:left w:val="nil"/>
              <w:bottom w:val="single" w:sz="4" w:space="0" w:color="auto"/>
              <w:right w:val="single" w:sz="4" w:space="0" w:color="auto"/>
            </w:tcBorders>
          </w:tcPr>
          <w:p w14:paraId="4FF8D6DD"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Same as above</w:t>
            </w:r>
          </w:p>
        </w:tc>
        <w:tc>
          <w:tcPr>
            <w:tcW w:w="1275" w:type="dxa"/>
            <w:tcBorders>
              <w:top w:val="nil"/>
              <w:left w:val="nil"/>
              <w:bottom w:val="single" w:sz="4" w:space="0" w:color="auto"/>
              <w:right w:val="single" w:sz="4" w:space="0" w:color="auto"/>
            </w:tcBorders>
          </w:tcPr>
          <w:p w14:paraId="1857BFB8"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Same as above</w:t>
            </w:r>
          </w:p>
        </w:tc>
        <w:tc>
          <w:tcPr>
            <w:tcW w:w="1276" w:type="dxa"/>
            <w:tcBorders>
              <w:top w:val="nil"/>
              <w:left w:val="nil"/>
              <w:bottom w:val="single" w:sz="4" w:space="0" w:color="auto"/>
              <w:right w:val="single" w:sz="4" w:space="0" w:color="auto"/>
            </w:tcBorders>
          </w:tcPr>
          <w:p w14:paraId="7962AABD"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Same as above</w:t>
            </w:r>
          </w:p>
        </w:tc>
      </w:tr>
      <w:tr w:rsidR="000B6628" w:rsidRPr="006C4D4B" w14:paraId="551EE19E" w14:textId="77777777" w:rsidTr="00C40809">
        <w:trPr>
          <w:trHeight w:val="1174"/>
        </w:trPr>
        <w:tc>
          <w:tcPr>
            <w:tcW w:w="2235" w:type="dxa"/>
            <w:vMerge/>
            <w:tcBorders>
              <w:top w:val="nil"/>
              <w:left w:val="single" w:sz="4" w:space="0" w:color="auto"/>
              <w:bottom w:val="single" w:sz="4" w:space="0" w:color="000000"/>
              <w:right w:val="single" w:sz="4" w:space="0" w:color="auto"/>
            </w:tcBorders>
          </w:tcPr>
          <w:p w14:paraId="18B4E442" w14:textId="77777777" w:rsidR="000B6628" w:rsidRPr="006C4D4B" w:rsidRDefault="000B6628">
            <w:pPr>
              <w:spacing w:after="0" w:line="240" w:lineRule="auto"/>
              <w:jc w:val="both"/>
              <w:rPr>
                <w:rFonts w:eastAsia="Times New Roman" w:cstheme="minorHAnsi"/>
                <w:color w:val="000000"/>
              </w:rPr>
            </w:pPr>
          </w:p>
        </w:tc>
        <w:tc>
          <w:tcPr>
            <w:tcW w:w="2551" w:type="dxa"/>
            <w:tcBorders>
              <w:top w:val="nil"/>
              <w:left w:val="nil"/>
              <w:bottom w:val="single" w:sz="4" w:space="0" w:color="auto"/>
              <w:right w:val="single" w:sz="4" w:space="0" w:color="auto"/>
            </w:tcBorders>
          </w:tcPr>
          <w:p w14:paraId="6EA56DEC"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Generation of hazardous and non-hazardous wastes from construction activities.</w:t>
            </w:r>
          </w:p>
        </w:tc>
        <w:tc>
          <w:tcPr>
            <w:tcW w:w="3119" w:type="dxa"/>
            <w:tcBorders>
              <w:top w:val="nil"/>
              <w:left w:val="nil"/>
              <w:bottom w:val="single" w:sz="4" w:space="0" w:color="auto"/>
              <w:right w:val="single" w:sz="4" w:space="0" w:color="auto"/>
            </w:tcBorders>
          </w:tcPr>
          <w:p w14:paraId="5B76EE8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Same as above</w:t>
            </w:r>
          </w:p>
        </w:tc>
        <w:tc>
          <w:tcPr>
            <w:tcW w:w="1275" w:type="dxa"/>
            <w:tcBorders>
              <w:top w:val="nil"/>
              <w:left w:val="nil"/>
              <w:bottom w:val="single" w:sz="4" w:space="0" w:color="auto"/>
              <w:right w:val="single" w:sz="4" w:space="0" w:color="auto"/>
            </w:tcBorders>
          </w:tcPr>
          <w:p w14:paraId="7CAA356A"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Same as above</w:t>
            </w:r>
          </w:p>
        </w:tc>
        <w:tc>
          <w:tcPr>
            <w:tcW w:w="1276" w:type="dxa"/>
            <w:tcBorders>
              <w:top w:val="nil"/>
              <w:left w:val="nil"/>
              <w:bottom w:val="single" w:sz="4" w:space="0" w:color="auto"/>
              <w:right w:val="single" w:sz="4" w:space="0" w:color="auto"/>
            </w:tcBorders>
          </w:tcPr>
          <w:p w14:paraId="28D02B6E"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Same as above</w:t>
            </w:r>
          </w:p>
        </w:tc>
      </w:tr>
      <w:tr w:rsidR="000B6628" w:rsidRPr="006C4D4B" w14:paraId="188058BA" w14:textId="77777777" w:rsidTr="001A7A0E">
        <w:trPr>
          <w:trHeight w:val="920"/>
        </w:trPr>
        <w:tc>
          <w:tcPr>
            <w:tcW w:w="2235" w:type="dxa"/>
            <w:vMerge/>
            <w:tcBorders>
              <w:top w:val="nil"/>
              <w:left w:val="single" w:sz="4" w:space="0" w:color="auto"/>
              <w:bottom w:val="single" w:sz="4" w:space="0" w:color="000000"/>
              <w:right w:val="single" w:sz="4" w:space="0" w:color="auto"/>
            </w:tcBorders>
          </w:tcPr>
          <w:p w14:paraId="1CC24F41" w14:textId="77777777" w:rsidR="000B6628" w:rsidRPr="006C4D4B" w:rsidRDefault="000B6628">
            <w:pPr>
              <w:spacing w:after="0" w:line="240" w:lineRule="auto"/>
              <w:jc w:val="both"/>
              <w:rPr>
                <w:rFonts w:eastAsia="Times New Roman" w:cstheme="minorHAnsi"/>
                <w:color w:val="000000"/>
              </w:rPr>
            </w:pPr>
          </w:p>
        </w:tc>
        <w:tc>
          <w:tcPr>
            <w:tcW w:w="2551" w:type="dxa"/>
            <w:tcBorders>
              <w:top w:val="nil"/>
              <w:left w:val="nil"/>
              <w:bottom w:val="single" w:sz="4" w:space="0" w:color="auto"/>
              <w:right w:val="single" w:sz="4" w:space="0" w:color="auto"/>
            </w:tcBorders>
          </w:tcPr>
          <w:p w14:paraId="656736D2"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Risk of occupational accidents and injuries to workers</w:t>
            </w:r>
          </w:p>
        </w:tc>
        <w:tc>
          <w:tcPr>
            <w:tcW w:w="3119" w:type="dxa"/>
            <w:tcBorders>
              <w:top w:val="nil"/>
              <w:left w:val="nil"/>
              <w:bottom w:val="single" w:sz="4" w:space="0" w:color="auto"/>
              <w:right w:val="single" w:sz="4" w:space="0" w:color="auto"/>
            </w:tcBorders>
          </w:tcPr>
          <w:p w14:paraId="43AEF7B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Same as above</w:t>
            </w:r>
          </w:p>
        </w:tc>
        <w:tc>
          <w:tcPr>
            <w:tcW w:w="1275" w:type="dxa"/>
            <w:tcBorders>
              <w:top w:val="nil"/>
              <w:left w:val="nil"/>
              <w:bottom w:val="single" w:sz="4" w:space="0" w:color="auto"/>
              <w:right w:val="single" w:sz="4" w:space="0" w:color="auto"/>
            </w:tcBorders>
          </w:tcPr>
          <w:p w14:paraId="2A61469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Same as above</w:t>
            </w:r>
          </w:p>
        </w:tc>
        <w:tc>
          <w:tcPr>
            <w:tcW w:w="1276" w:type="dxa"/>
            <w:tcBorders>
              <w:top w:val="nil"/>
              <w:left w:val="nil"/>
              <w:bottom w:val="single" w:sz="4" w:space="0" w:color="auto"/>
              <w:right w:val="single" w:sz="4" w:space="0" w:color="auto"/>
            </w:tcBorders>
          </w:tcPr>
          <w:p w14:paraId="70DE3AB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Same as above</w:t>
            </w:r>
          </w:p>
        </w:tc>
      </w:tr>
      <w:tr w:rsidR="000B6628" w:rsidRPr="006C4D4B" w14:paraId="4A6BDB74" w14:textId="77777777" w:rsidTr="001A7A0E">
        <w:trPr>
          <w:trHeight w:val="290"/>
        </w:trPr>
        <w:tc>
          <w:tcPr>
            <w:tcW w:w="2235" w:type="dxa"/>
            <w:tcBorders>
              <w:top w:val="nil"/>
              <w:left w:val="single" w:sz="4" w:space="0" w:color="auto"/>
              <w:bottom w:val="single" w:sz="4" w:space="0" w:color="auto"/>
              <w:right w:val="single" w:sz="4" w:space="0" w:color="auto"/>
            </w:tcBorders>
          </w:tcPr>
          <w:p w14:paraId="0ED898FC"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 </w:t>
            </w:r>
          </w:p>
        </w:tc>
        <w:tc>
          <w:tcPr>
            <w:tcW w:w="2551" w:type="dxa"/>
            <w:tcBorders>
              <w:top w:val="nil"/>
              <w:left w:val="nil"/>
              <w:bottom w:val="single" w:sz="4" w:space="0" w:color="auto"/>
              <w:right w:val="single" w:sz="4" w:space="0" w:color="auto"/>
            </w:tcBorders>
          </w:tcPr>
          <w:p w14:paraId="2671C4FA"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 </w:t>
            </w:r>
          </w:p>
        </w:tc>
        <w:tc>
          <w:tcPr>
            <w:tcW w:w="3119" w:type="dxa"/>
            <w:tcBorders>
              <w:top w:val="nil"/>
              <w:left w:val="nil"/>
              <w:bottom w:val="single" w:sz="4" w:space="0" w:color="auto"/>
              <w:right w:val="single" w:sz="4" w:space="0" w:color="auto"/>
            </w:tcBorders>
          </w:tcPr>
          <w:p w14:paraId="759E84F5"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Sub-Total</w:t>
            </w:r>
          </w:p>
        </w:tc>
        <w:tc>
          <w:tcPr>
            <w:tcW w:w="1275" w:type="dxa"/>
            <w:tcBorders>
              <w:top w:val="nil"/>
              <w:left w:val="nil"/>
              <w:bottom w:val="single" w:sz="4" w:space="0" w:color="auto"/>
              <w:right w:val="single" w:sz="4" w:space="0" w:color="auto"/>
            </w:tcBorders>
          </w:tcPr>
          <w:p w14:paraId="5D5F988C"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 </w:t>
            </w:r>
          </w:p>
        </w:tc>
        <w:tc>
          <w:tcPr>
            <w:tcW w:w="1276" w:type="dxa"/>
            <w:tcBorders>
              <w:top w:val="nil"/>
              <w:left w:val="nil"/>
              <w:bottom w:val="single" w:sz="4" w:space="0" w:color="auto"/>
              <w:right w:val="single" w:sz="4" w:space="0" w:color="auto"/>
            </w:tcBorders>
            <w:noWrap/>
          </w:tcPr>
          <w:p w14:paraId="376C2247"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5,600,000</w:t>
            </w:r>
          </w:p>
        </w:tc>
      </w:tr>
      <w:tr w:rsidR="000B6628" w:rsidRPr="006C4D4B" w14:paraId="66988D7E" w14:textId="77777777" w:rsidTr="001A7A0E">
        <w:trPr>
          <w:trHeight w:val="290"/>
        </w:trPr>
        <w:tc>
          <w:tcPr>
            <w:tcW w:w="10456" w:type="dxa"/>
            <w:gridSpan w:val="5"/>
            <w:tcBorders>
              <w:top w:val="single" w:sz="4" w:space="0" w:color="auto"/>
              <w:left w:val="single" w:sz="4" w:space="0" w:color="auto"/>
              <w:bottom w:val="single" w:sz="4" w:space="0" w:color="auto"/>
              <w:right w:val="single" w:sz="4" w:space="0" w:color="000000"/>
            </w:tcBorders>
          </w:tcPr>
          <w:p w14:paraId="26CECCEE"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Construction Phase</w:t>
            </w:r>
          </w:p>
        </w:tc>
      </w:tr>
      <w:tr w:rsidR="000B6628" w:rsidRPr="006C4D4B" w14:paraId="29A1D900" w14:textId="77777777" w:rsidTr="00DE12A0">
        <w:trPr>
          <w:trHeight w:val="2409"/>
        </w:trPr>
        <w:tc>
          <w:tcPr>
            <w:tcW w:w="2235" w:type="dxa"/>
            <w:tcBorders>
              <w:top w:val="nil"/>
              <w:left w:val="single" w:sz="4" w:space="0" w:color="auto"/>
              <w:bottom w:val="single" w:sz="4" w:space="0" w:color="auto"/>
              <w:right w:val="single" w:sz="4" w:space="0" w:color="auto"/>
            </w:tcBorders>
          </w:tcPr>
          <w:p w14:paraId="0578FC1C"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lastRenderedPageBreak/>
              <w:t>Excavation for foundations of new buildings</w:t>
            </w:r>
          </w:p>
        </w:tc>
        <w:tc>
          <w:tcPr>
            <w:tcW w:w="2551" w:type="dxa"/>
            <w:tcBorders>
              <w:top w:val="nil"/>
              <w:left w:val="nil"/>
              <w:bottom w:val="single" w:sz="4" w:space="0" w:color="auto"/>
              <w:right w:val="single" w:sz="4" w:space="0" w:color="auto"/>
            </w:tcBorders>
          </w:tcPr>
          <w:p w14:paraId="0D6C6FC7"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Deterioration of local air quality due to the release of fugitive dust and gaseous pollutant from vegetation clearance, soil disturbance, and heavy-duty vehicles.</w:t>
            </w:r>
          </w:p>
        </w:tc>
        <w:tc>
          <w:tcPr>
            <w:tcW w:w="3119" w:type="dxa"/>
            <w:tcBorders>
              <w:top w:val="nil"/>
              <w:left w:val="nil"/>
              <w:bottom w:val="single" w:sz="4" w:space="0" w:color="auto"/>
              <w:right w:val="single" w:sz="4" w:space="0" w:color="auto"/>
            </w:tcBorders>
          </w:tcPr>
          <w:p w14:paraId="1408E236"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Use water to wet ground for dust suppression. Enforce appropriate speed limit to reduce dust on unpaved surfaces. Train drivers/ workers on proper operation of vehicles&amp; equipment to include fuel efficiency and anti-idling techniques</w:t>
            </w:r>
          </w:p>
        </w:tc>
        <w:tc>
          <w:tcPr>
            <w:tcW w:w="1275" w:type="dxa"/>
            <w:tcBorders>
              <w:top w:val="nil"/>
              <w:left w:val="nil"/>
              <w:bottom w:val="single" w:sz="4" w:space="0" w:color="auto"/>
              <w:right w:val="single" w:sz="4" w:space="0" w:color="auto"/>
            </w:tcBorders>
          </w:tcPr>
          <w:p w14:paraId="33DAFEF2"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Contractor</w:t>
            </w:r>
          </w:p>
        </w:tc>
        <w:tc>
          <w:tcPr>
            <w:tcW w:w="1276" w:type="dxa"/>
            <w:tcBorders>
              <w:top w:val="nil"/>
              <w:left w:val="nil"/>
              <w:bottom w:val="single" w:sz="4" w:space="0" w:color="auto"/>
              <w:right w:val="single" w:sz="4" w:space="0" w:color="auto"/>
            </w:tcBorders>
            <w:noWrap/>
          </w:tcPr>
          <w:p w14:paraId="73734EC5"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1,000,000</w:t>
            </w:r>
          </w:p>
        </w:tc>
      </w:tr>
      <w:tr w:rsidR="000B6628" w:rsidRPr="006C4D4B" w14:paraId="2F574E95" w14:textId="77777777" w:rsidTr="00DE12A0">
        <w:trPr>
          <w:trHeight w:val="1819"/>
        </w:trPr>
        <w:tc>
          <w:tcPr>
            <w:tcW w:w="2235" w:type="dxa"/>
            <w:vMerge w:val="restart"/>
            <w:tcBorders>
              <w:top w:val="nil"/>
              <w:left w:val="single" w:sz="4" w:space="0" w:color="auto"/>
              <w:bottom w:val="single" w:sz="4" w:space="0" w:color="000000"/>
              <w:right w:val="single" w:sz="4" w:space="0" w:color="auto"/>
            </w:tcBorders>
          </w:tcPr>
          <w:p w14:paraId="410E8B2C"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Earthworks and concrete works including floor paving and fencing</w:t>
            </w:r>
          </w:p>
        </w:tc>
        <w:tc>
          <w:tcPr>
            <w:tcW w:w="2551" w:type="dxa"/>
            <w:tcBorders>
              <w:top w:val="nil"/>
              <w:left w:val="nil"/>
              <w:bottom w:val="single" w:sz="4" w:space="0" w:color="auto"/>
              <w:right w:val="single" w:sz="4" w:space="0" w:color="auto"/>
            </w:tcBorders>
          </w:tcPr>
          <w:p w14:paraId="65FDFD56"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Noise and vibration from construction equipment, traffic and activities may disturb sensitive noise receptors (</w:t>
            </w:r>
            <w:proofErr w:type="spellStart"/>
            <w:r w:rsidRPr="006C4D4B">
              <w:rPr>
                <w:rFonts w:eastAsia="Times New Roman" w:cstheme="minorHAnsi"/>
                <w:color w:val="000000"/>
              </w:rPr>
              <w:t>i.e</w:t>
            </w:r>
            <w:proofErr w:type="spellEnd"/>
            <w:r w:rsidRPr="006C4D4B">
              <w:rPr>
                <w:rFonts w:eastAsia="Times New Roman" w:cstheme="minorHAnsi"/>
                <w:color w:val="000000"/>
              </w:rPr>
              <w:t xml:space="preserve"> humans)</w:t>
            </w:r>
          </w:p>
        </w:tc>
        <w:tc>
          <w:tcPr>
            <w:tcW w:w="3119" w:type="dxa"/>
            <w:tcBorders>
              <w:top w:val="nil"/>
              <w:left w:val="nil"/>
              <w:bottom w:val="single" w:sz="4" w:space="0" w:color="auto"/>
              <w:right w:val="single" w:sz="4" w:space="0" w:color="auto"/>
            </w:tcBorders>
          </w:tcPr>
          <w:p w14:paraId="5BECAABA"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Select and use vehicles/equipment with lower sound power levels, install suitable mufflers on engine exhausts and compressors, Respond promptly to noise complaints</w:t>
            </w:r>
          </w:p>
        </w:tc>
        <w:tc>
          <w:tcPr>
            <w:tcW w:w="1275" w:type="dxa"/>
            <w:tcBorders>
              <w:top w:val="nil"/>
              <w:left w:val="nil"/>
              <w:bottom w:val="single" w:sz="4" w:space="0" w:color="auto"/>
              <w:right w:val="single" w:sz="4" w:space="0" w:color="auto"/>
            </w:tcBorders>
          </w:tcPr>
          <w:p w14:paraId="215E7D49"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Contractor</w:t>
            </w:r>
          </w:p>
        </w:tc>
        <w:tc>
          <w:tcPr>
            <w:tcW w:w="1276" w:type="dxa"/>
            <w:tcBorders>
              <w:top w:val="nil"/>
              <w:left w:val="nil"/>
              <w:bottom w:val="single" w:sz="4" w:space="0" w:color="auto"/>
              <w:right w:val="single" w:sz="4" w:space="0" w:color="auto"/>
            </w:tcBorders>
          </w:tcPr>
          <w:p w14:paraId="40F91995"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w:t>
            </w:r>
          </w:p>
        </w:tc>
      </w:tr>
      <w:tr w:rsidR="000B6628" w:rsidRPr="006C4D4B" w14:paraId="23E2369F" w14:textId="77777777" w:rsidTr="00DE12A0">
        <w:trPr>
          <w:trHeight w:val="1350"/>
        </w:trPr>
        <w:tc>
          <w:tcPr>
            <w:tcW w:w="2235" w:type="dxa"/>
            <w:vMerge/>
            <w:tcBorders>
              <w:top w:val="nil"/>
              <w:left w:val="single" w:sz="4" w:space="0" w:color="auto"/>
              <w:bottom w:val="single" w:sz="4" w:space="0" w:color="000000"/>
              <w:right w:val="single" w:sz="4" w:space="0" w:color="auto"/>
            </w:tcBorders>
          </w:tcPr>
          <w:p w14:paraId="436E81B8" w14:textId="77777777" w:rsidR="000B6628" w:rsidRPr="006C4D4B" w:rsidRDefault="000B6628">
            <w:pPr>
              <w:spacing w:after="0" w:line="240" w:lineRule="auto"/>
              <w:jc w:val="both"/>
              <w:rPr>
                <w:rFonts w:eastAsia="Times New Roman" w:cstheme="minorHAnsi"/>
                <w:color w:val="000000"/>
              </w:rPr>
            </w:pPr>
          </w:p>
        </w:tc>
        <w:tc>
          <w:tcPr>
            <w:tcW w:w="2551" w:type="dxa"/>
            <w:tcBorders>
              <w:top w:val="nil"/>
              <w:left w:val="nil"/>
              <w:bottom w:val="single" w:sz="4" w:space="0" w:color="auto"/>
              <w:right w:val="single" w:sz="4" w:space="0" w:color="auto"/>
            </w:tcBorders>
          </w:tcPr>
          <w:p w14:paraId="017356A6"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Loss, damage, erosion and disruption of soil from exposure of soil surfaces to rain and wind</w:t>
            </w:r>
          </w:p>
        </w:tc>
        <w:tc>
          <w:tcPr>
            <w:tcW w:w="3119" w:type="dxa"/>
            <w:tcBorders>
              <w:top w:val="nil"/>
              <w:left w:val="nil"/>
              <w:bottom w:val="single" w:sz="4" w:space="0" w:color="auto"/>
              <w:right w:val="single" w:sz="4" w:space="0" w:color="auto"/>
            </w:tcBorders>
          </w:tcPr>
          <w:p w14:paraId="40CFD9DF"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Ensure construction of effective drainage system and use erosion protection structures such as sediment traps, riprap, gabions, etc.</w:t>
            </w:r>
          </w:p>
        </w:tc>
        <w:tc>
          <w:tcPr>
            <w:tcW w:w="1275" w:type="dxa"/>
            <w:tcBorders>
              <w:top w:val="nil"/>
              <w:left w:val="nil"/>
              <w:bottom w:val="single" w:sz="4" w:space="0" w:color="auto"/>
              <w:right w:val="single" w:sz="4" w:space="0" w:color="auto"/>
            </w:tcBorders>
          </w:tcPr>
          <w:p w14:paraId="00E6295E"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Contractor</w:t>
            </w:r>
          </w:p>
        </w:tc>
        <w:tc>
          <w:tcPr>
            <w:tcW w:w="1276" w:type="dxa"/>
            <w:tcBorders>
              <w:top w:val="nil"/>
              <w:left w:val="nil"/>
              <w:bottom w:val="single" w:sz="4" w:space="0" w:color="auto"/>
              <w:right w:val="single" w:sz="4" w:space="0" w:color="auto"/>
            </w:tcBorders>
          </w:tcPr>
          <w:p w14:paraId="18CDA29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500,000</w:t>
            </w:r>
          </w:p>
        </w:tc>
      </w:tr>
      <w:tr w:rsidR="000B6628" w:rsidRPr="006C4D4B" w14:paraId="41CE6627" w14:textId="77777777" w:rsidTr="00DE12A0">
        <w:trPr>
          <w:trHeight w:val="1837"/>
        </w:trPr>
        <w:tc>
          <w:tcPr>
            <w:tcW w:w="2235" w:type="dxa"/>
            <w:vMerge/>
            <w:tcBorders>
              <w:top w:val="nil"/>
              <w:left w:val="single" w:sz="4" w:space="0" w:color="auto"/>
              <w:bottom w:val="single" w:sz="4" w:space="0" w:color="000000"/>
              <w:right w:val="single" w:sz="4" w:space="0" w:color="auto"/>
            </w:tcBorders>
          </w:tcPr>
          <w:p w14:paraId="38563B9B" w14:textId="77777777" w:rsidR="000B6628" w:rsidRPr="006C4D4B" w:rsidRDefault="000B6628">
            <w:pPr>
              <w:spacing w:after="0" w:line="240" w:lineRule="auto"/>
              <w:jc w:val="both"/>
              <w:rPr>
                <w:rFonts w:eastAsia="Times New Roman" w:cstheme="minorHAnsi"/>
                <w:color w:val="000000"/>
              </w:rPr>
            </w:pPr>
          </w:p>
        </w:tc>
        <w:tc>
          <w:tcPr>
            <w:tcW w:w="2551" w:type="dxa"/>
            <w:tcBorders>
              <w:top w:val="nil"/>
              <w:left w:val="nil"/>
              <w:bottom w:val="single" w:sz="4" w:space="0" w:color="auto"/>
              <w:right w:val="single" w:sz="4" w:space="0" w:color="auto"/>
            </w:tcBorders>
          </w:tcPr>
          <w:p w14:paraId="5F39703A"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Real or perceived disruption to normal operational life of the facilities, through the physical presence of a workforce</w:t>
            </w:r>
          </w:p>
        </w:tc>
        <w:tc>
          <w:tcPr>
            <w:tcW w:w="3119" w:type="dxa"/>
            <w:tcBorders>
              <w:top w:val="nil"/>
              <w:left w:val="nil"/>
              <w:bottom w:val="single" w:sz="4" w:space="0" w:color="auto"/>
              <w:right w:val="single" w:sz="4" w:space="0" w:color="auto"/>
            </w:tcBorders>
          </w:tcPr>
          <w:p w14:paraId="39934B2B" w14:textId="7525122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 xml:space="preserve">Create another access to the areas where new buildings are being built to avoid disruption of activities at the facilities, </w:t>
            </w:r>
            <w:r w:rsidR="00DE12A0">
              <w:rPr>
                <w:rFonts w:eastAsia="Times New Roman" w:cstheme="minorHAnsi"/>
                <w:color w:val="000000"/>
              </w:rPr>
              <w:t>w</w:t>
            </w:r>
            <w:r w:rsidRPr="006C4D4B">
              <w:rPr>
                <w:rFonts w:eastAsia="Times New Roman" w:cstheme="minorHAnsi"/>
                <w:color w:val="000000"/>
              </w:rPr>
              <w:t xml:space="preserve">here renovation is to be done, </w:t>
            </w:r>
            <w:r w:rsidR="00DE12A0" w:rsidRPr="006C4D4B">
              <w:rPr>
                <w:rFonts w:eastAsia="Times New Roman" w:cstheme="minorHAnsi"/>
                <w:color w:val="000000"/>
              </w:rPr>
              <w:t>sectionalize</w:t>
            </w:r>
            <w:r w:rsidRPr="006C4D4B">
              <w:rPr>
                <w:rFonts w:eastAsia="Times New Roman" w:cstheme="minorHAnsi"/>
                <w:color w:val="000000"/>
              </w:rPr>
              <w:t xml:space="preserve"> the work to allow smooth running of the facilities</w:t>
            </w:r>
          </w:p>
        </w:tc>
        <w:tc>
          <w:tcPr>
            <w:tcW w:w="1275" w:type="dxa"/>
            <w:tcBorders>
              <w:top w:val="nil"/>
              <w:left w:val="nil"/>
              <w:bottom w:val="single" w:sz="4" w:space="0" w:color="auto"/>
              <w:right w:val="single" w:sz="4" w:space="0" w:color="auto"/>
            </w:tcBorders>
          </w:tcPr>
          <w:p w14:paraId="62B7924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Contractor</w:t>
            </w:r>
          </w:p>
        </w:tc>
        <w:tc>
          <w:tcPr>
            <w:tcW w:w="1276" w:type="dxa"/>
            <w:tcBorders>
              <w:top w:val="nil"/>
              <w:left w:val="nil"/>
              <w:bottom w:val="single" w:sz="4" w:space="0" w:color="auto"/>
              <w:right w:val="single" w:sz="4" w:space="0" w:color="auto"/>
            </w:tcBorders>
          </w:tcPr>
          <w:p w14:paraId="3772951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r>
      <w:tr w:rsidR="000B6628" w:rsidRPr="006C4D4B" w14:paraId="330FC39C" w14:textId="77777777" w:rsidTr="00DE12A0">
        <w:trPr>
          <w:trHeight w:val="1509"/>
        </w:trPr>
        <w:tc>
          <w:tcPr>
            <w:tcW w:w="2235" w:type="dxa"/>
            <w:vMerge/>
            <w:tcBorders>
              <w:top w:val="nil"/>
              <w:left w:val="single" w:sz="4" w:space="0" w:color="auto"/>
              <w:bottom w:val="single" w:sz="4" w:space="0" w:color="000000"/>
              <w:right w:val="single" w:sz="4" w:space="0" w:color="auto"/>
            </w:tcBorders>
          </w:tcPr>
          <w:p w14:paraId="2631B4FF" w14:textId="77777777" w:rsidR="000B6628" w:rsidRPr="006C4D4B" w:rsidRDefault="000B6628">
            <w:pPr>
              <w:spacing w:after="0" w:line="240" w:lineRule="auto"/>
              <w:jc w:val="both"/>
              <w:rPr>
                <w:rFonts w:eastAsia="Times New Roman" w:cstheme="minorHAnsi"/>
                <w:color w:val="000000"/>
              </w:rPr>
            </w:pPr>
          </w:p>
        </w:tc>
        <w:tc>
          <w:tcPr>
            <w:tcW w:w="2551" w:type="dxa"/>
            <w:tcBorders>
              <w:top w:val="nil"/>
              <w:left w:val="nil"/>
              <w:bottom w:val="single" w:sz="4" w:space="0" w:color="auto"/>
              <w:right w:val="single" w:sz="4" w:space="0" w:color="auto"/>
            </w:tcBorders>
          </w:tcPr>
          <w:p w14:paraId="5BF95168"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Potential for conflicts over usage of community amenities by workers</w:t>
            </w:r>
          </w:p>
        </w:tc>
        <w:tc>
          <w:tcPr>
            <w:tcW w:w="3119" w:type="dxa"/>
            <w:tcBorders>
              <w:top w:val="nil"/>
              <w:left w:val="nil"/>
              <w:bottom w:val="single" w:sz="4" w:space="0" w:color="auto"/>
              <w:right w:val="single" w:sz="4" w:space="0" w:color="auto"/>
            </w:tcBorders>
          </w:tcPr>
          <w:p w14:paraId="06B4FA85"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 xml:space="preserve">Ensure priority recruitment of local labour, ensure workers camp are equipped with all essential services (water, sanitary facilities, electricity </w:t>
            </w:r>
            <w:proofErr w:type="spellStart"/>
            <w:r w:rsidRPr="006C4D4B">
              <w:rPr>
                <w:rFonts w:eastAsia="Times New Roman" w:cstheme="minorHAnsi"/>
                <w:color w:val="000000"/>
              </w:rPr>
              <w:t>etc</w:t>
            </w:r>
            <w:proofErr w:type="spellEnd"/>
            <w:r w:rsidRPr="006C4D4B">
              <w:rPr>
                <w:rFonts w:eastAsia="Times New Roman" w:cstheme="minorHAnsi"/>
                <w:color w:val="000000"/>
              </w:rPr>
              <w:t>),</w:t>
            </w:r>
          </w:p>
        </w:tc>
        <w:tc>
          <w:tcPr>
            <w:tcW w:w="1275" w:type="dxa"/>
            <w:tcBorders>
              <w:top w:val="nil"/>
              <w:left w:val="nil"/>
              <w:bottom w:val="single" w:sz="4" w:space="0" w:color="auto"/>
              <w:right w:val="single" w:sz="4" w:space="0" w:color="auto"/>
            </w:tcBorders>
          </w:tcPr>
          <w:p w14:paraId="67FB7DD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Contractor</w:t>
            </w:r>
          </w:p>
        </w:tc>
        <w:tc>
          <w:tcPr>
            <w:tcW w:w="1276" w:type="dxa"/>
            <w:tcBorders>
              <w:top w:val="nil"/>
              <w:left w:val="nil"/>
              <w:bottom w:val="single" w:sz="4" w:space="0" w:color="auto"/>
              <w:right w:val="single" w:sz="4" w:space="0" w:color="auto"/>
            </w:tcBorders>
          </w:tcPr>
          <w:p w14:paraId="36173317"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1,000,000</w:t>
            </w:r>
          </w:p>
        </w:tc>
      </w:tr>
      <w:tr w:rsidR="000B6628" w:rsidRPr="006C4D4B" w14:paraId="17617848" w14:textId="77777777" w:rsidTr="001A7A0E">
        <w:trPr>
          <w:trHeight w:val="1380"/>
        </w:trPr>
        <w:tc>
          <w:tcPr>
            <w:tcW w:w="2235" w:type="dxa"/>
            <w:vMerge/>
            <w:tcBorders>
              <w:top w:val="nil"/>
              <w:left w:val="single" w:sz="4" w:space="0" w:color="auto"/>
              <w:bottom w:val="single" w:sz="4" w:space="0" w:color="000000"/>
              <w:right w:val="single" w:sz="4" w:space="0" w:color="auto"/>
            </w:tcBorders>
          </w:tcPr>
          <w:p w14:paraId="7ED011BB" w14:textId="77777777" w:rsidR="000B6628" w:rsidRPr="006C4D4B" w:rsidRDefault="000B6628">
            <w:pPr>
              <w:spacing w:after="0" w:line="240" w:lineRule="auto"/>
              <w:jc w:val="both"/>
              <w:rPr>
                <w:rFonts w:eastAsia="Times New Roman" w:cstheme="minorHAnsi"/>
                <w:color w:val="000000"/>
              </w:rPr>
            </w:pPr>
          </w:p>
        </w:tc>
        <w:tc>
          <w:tcPr>
            <w:tcW w:w="2551" w:type="dxa"/>
            <w:tcBorders>
              <w:top w:val="nil"/>
              <w:left w:val="nil"/>
              <w:bottom w:val="single" w:sz="4" w:space="0" w:color="auto"/>
              <w:right w:val="single" w:sz="4" w:space="0" w:color="auto"/>
            </w:tcBorders>
          </w:tcPr>
          <w:p w14:paraId="0F453FE1"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Direct employment of local population workforce and stimulation of local economy</w:t>
            </w:r>
          </w:p>
        </w:tc>
        <w:tc>
          <w:tcPr>
            <w:tcW w:w="3119" w:type="dxa"/>
            <w:tcBorders>
              <w:top w:val="nil"/>
              <w:left w:val="nil"/>
              <w:bottom w:val="single" w:sz="4" w:space="0" w:color="auto"/>
              <w:right w:val="single" w:sz="4" w:space="0" w:color="auto"/>
            </w:tcBorders>
          </w:tcPr>
          <w:p w14:paraId="6EB04179"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 xml:space="preserve">Ensure construction works are targeted toward local people </w:t>
            </w:r>
          </w:p>
        </w:tc>
        <w:tc>
          <w:tcPr>
            <w:tcW w:w="1275" w:type="dxa"/>
            <w:tcBorders>
              <w:top w:val="nil"/>
              <w:left w:val="nil"/>
              <w:bottom w:val="single" w:sz="4" w:space="0" w:color="auto"/>
              <w:right w:val="single" w:sz="4" w:space="0" w:color="auto"/>
            </w:tcBorders>
          </w:tcPr>
          <w:p w14:paraId="7ACCBBA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Contractor</w:t>
            </w:r>
          </w:p>
        </w:tc>
        <w:tc>
          <w:tcPr>
            <w:tcW w:w="1276" w:type="dxa"/>
            <w:tcBorders>
              <w:top w:val="nil"/>
              <w:left w:val="nil"/>
              <w:bottom w:val="single" w:sz="4" w:space="0" w:color="auto"/>
              <w:right w:val="single" w:sz="4" w:space="0" w:color="auto"/>
            </w:tcBorders>
          </w:tcPr>
          <w:p w14:paraId="1B473FA6"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w:t>
            </w:r>
          </w:p>
        </w:tc>
      </w:tr>
      <w:tr w:rsidR="000B6628" w:rsidRPr="006C4D4B" w14:paraId="586404CF" w14:textId="77777777" w:rsidTr="00DE12A0">
        <w:trPr>
          <w:trHeight w:val="1559"/>
        </w:trPr>
        <w:tc>
          <w:tcPr>
            <w:tcW w:w="2235" w:type="dxa"/>
            <w:vMerge/>
            <w:tcBorders>
              <w:top w:val="nil"/>
              <w:left w:val="single" w:sz="4" w:space="0" w:color="auto"/>
              <w:bottom w:val="single" w:sz="4" w:space="0" w:color="000000"/>
              <w:right w:val="single" w:sz="4" w:space="0" w:color="auto"/>
            </w:tcBorders>
          </w:tcPr>
          <w:p w14:paraId="115025BF" w14:textId="77777777" w:rsidR="000B6628" w:rsidRPr="006C4D4B" w:rsidRDefault="000B6628">
            <w:pPr>
              <w:spacing w:after="0" w:line="240" w:lineRule="auto"/>
              <w:jc w:val="both"/>
              <w:rPr>
                <w:rFonts w:eastAsia="Times New Roman" w:cstheme="minorHAnsi"/>
                <w:color w:val="000000"/>
              </w:rPr>
            </w:pPr>
          </w:p>
        </w:tc>
        <w:tc>
          <w:tcPr>
            <w:tcW w:w="2551" w:type="dxa"/>
            <w:tcBorders>
              <w:top w:val="nil"/>
              <w:left w:val="nil"/>
              <w:bottom w:val="single" w:sz="4" w:space="0" w:color="auto"/>
              <w:right w:val="single" w:sz="4" w:space="0" w:color="auto"/>
            </w:tcBorders>
          </w:tcPr>
          <w:p w14:paraId="4AC4BDB8"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Abstraction of significant volume of water from surface or ground water sources may affect supply for other water users and ecosystems and result in conflicts over water use</w:t>
            </w:r>
          </w:p>
        </w:tc>
        <w:tc>
          <w:tcPr>
            <w:tcW w:w="3119" w:type="dxa"/>
            <w:tcBorders>
              <w:top w:val="nil"/>
              <w:left w:val="nil"/>
              <w:bottom w:val="single" w:sz="4" w:space="0" w:color="auto"/>
              <w:right w:val="single" w:sz="4" w:space="0" w:color="auto"/>
            </w:tcBorders>
          </w:tcPr>
          <w:p w14:paraId="78AF118F"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Where enough water is not available, use commercial sources to supplement during construction, avoid total dependency solely on the existing waste supply infrastructure at the facilities</w:t>
            </w:r>
          </w:p>
        </w:tc>
        <w:tc>
          <w:tcPr>
            <w:tcW w:w="1275" w:type="dxa"/>
            <w:tcBorders>
              <w:top w:val="nil"/>
              <w:left w:val="nil"/>
              <w:bottom w:val="single" w:sz="4" w:space="0" w:color="auto"/>
              <w:right w:val="single" w:sz="4" w:space="0" w:color="auto"/>
            </w:tcBorders>
          </w:tcPr>
          <w:p w14:paraId="6F41935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Contractor</w:t>
            </w:r>
          </w:p>
        </w:tc>
        <w:tc>
          <w:tcPr>
            <w:tcW w:w="1276" w:type="dxa"/>
            <w:tcBorders>
              <w:top w:val="nil"/>
              <w:left w:val="nil"/>
              <w:bottom w:val="single" w:sz="4" w:space="0" w:color="auto"/>
              <w:right w:val="single" w:sz="4" w:space="0" w:color="auto"/>
            </w:tcBorders>
          </w:tcPr>
          <w:p w14:paraId="41BF065D"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500,000</w:t>
            </w:r>
          </w:p>
        </w:tc>
      </w:tr>
      <w:tr w:rsidR="000B6628" w:rsidRPr="006C4D4B" w14:paraId="4B2C520E" w14:textId="77777777" w:rsidTr="00DE12A0">
        <w:trPr>
          <w:trHeight w:val="1984"/>
        </w:trPr>
        <w:tc>
          <w:tcPr>
            <w:tcW w:w="2235" w:type="dxa"/>
            <w:vMerge/>
            <w:tcBorders>
              <w:top w:val="nil"/>
              <w:left w:val="single" w:sz="4" w:space="0" w:color="auto"/>
              <w:bottom w:val="single" w:sz="4" w:space="0" w:color="000000"/>
              <w:right w:val="single" w:sz="4" w:space="0" w:color="auto"/>
            </w:tcBorders>
          </w:tcPr>
          <w:p w14:paraId="1019700A" w14:textId="77777777" w:rsidR="000B6628" w:rsidRPr="006C4D4B" w:rsidRDefault="000B6628">
            <w:pPr>
              <w:spacing w:after="0" w:line="240" w:lineRule="auto"/>
              <w:jc w:val="both"/>
              <w:rPr>
                <w:rFonts w:eastAsia="Times New Roman" w:cstheme="minorHAnsi"/>
                <w:color w:val="000000"/>
              </w:rPr>
            </w:pPr>
          </w:p>
        </w:tc>
        <w:tc>
          <w:tcPr>
            <w:tcW w:w="2551" w:type="dxa"/>
            <w:tcBorders>
              <w:top w:val="nil"/>
              <w:left w:val="nil"/>
              <w:bottom w:val="single" w:sz="4" w:space="0" w:color="auto"/>
              <w:right w:val="single" w:sz="4" w:space="0" w:color="auto"/>
            </w:tcBorders>
          </w:tcPr>
          <w:p w14:paraId="3AEBE642"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Inefficient waste management during construction leading to excess consumption of materials, generation of wastes/emissions, pollution of soils/water.</w:t>
            </w:r>
          </w:p>
        </w:tc>
        <w:tc>
          <w:tcPr>
            <w:tcW w:w="3119" w:type="dxa"/>
            <w:tcBorders>
              <w:top w:val="nil"/>
              <w:left w:val="nil"/>
              <w:bottom w:val="single" w:sz="4" w:space="0" w:color="auto"/>
              <w:right w:val="single" w:sz="4" w:space="0" w:color="auto"/>
            </w:tcBorders>
          </w:tcPr>
          <w:p w14:paraId="06ED356A"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Ensure waste is evacuated from site by approved waste contractors to prevent unregulated dumping</w:t>
            </w:r>
          </w:p>
        </w:tc>
        <w:tc>
          <w:tcPr>
            <w:tcW w:w="1275" w:type="dxa"/>
            <w:tcBorders>
              <w:top w:val="nil"/>
              <w:left w:val="nil"/>
              <w:bottom w:val="single" w:sz="4" w:space="0" w:color="auto"/>
              <w:right w:val="single" w:sz="4" w:space="0" w:color="auto"/>
            </w:tcBorders>
          </w:tcPr>
          <w:p w14:paraId="5526E944"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Contractor</w:t>
            </w:r>
          </w:p>
        </w:tc>
        <w:tc>
          <w:tcPr>
            <w:tcW w:w="1276" w:type="dxa"/>
            <w:tcBorders>
              <w:top w:val="nil"/>
              <w:left w:val="nil"/>
              <w:bottom w:val="single" w:sz="4" w:space="0" w:color="auto"/>
              <w:right w:val="single" w:sz="4" w:space="0" w:color="auto"/>
            </w:tcBorders>
          </w:tcPr>
          <w:p w14:paraId="50CFB3AA"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1,000,000</w:t>
            </w:r>
          </w:p>
        </w:tc>
      </w:tr>
      <w:tr w:rsidR="000B6628" w:rsidRPr="006C4D4B" w14:paraId="3E4FEFC8" w14:textId="77777777" w:rsidTr="00DE12A0">
        <w:trPr>
          <w:trHeight w:val="1118"/>
        </w:trPr>
        <w:tc>
          <w:tcPr>
            <w:tcW w:w="2235" w:type="dxa"/>
            <w:vMerge/>
            <w:tcBorders>
              <w:top w:val="nil"/>
              <w:left w:val="single" w:sz="4" w:space="0" w:color="auto"/>
              <w:bottom w:val="single" w:sz="4" w:space="0" w:color="000000"/>
              <w:right w:val="single" w:sz="4" w:space="0" w:color="auto"/>
            </w:tcBorders>
          </w:tcPr>
          <w:p w14:paraId="7E54BFFE" w14:textId="77777777" w:rsidR="000B6628" w:rsidRPr="006C4D4B" w:rsidRDefault="000B6628">
            <w:pPr>
              <w:spacing w:after="0" w:line="240" w:lineRule="auto"/>
              <w:jc w:val="both"/>
              <w:rPr>
                <w:rFonts w:eastAsia="Times New Roman" w:cstheme="minorHAnsi"/>
                <w:color w:val="000000"/>
              </w:rPr>
            </w:pPr>
          </w:p>
        </w:tc>
        <w:tc>
          <w:tcPr>
            <w:tcW w:w="2551" w:type="dxa"/>
            <w:tcBorders>
              <w:top w:val="nil"/>
              <w:left w:val="nil"/>
              <w:bottom w:val="single" w:sz="4" w:space="0" w:color="auto"/>
              <w:right w:val="single" w:sz="4" w:space="0" w:color="auto"/>
            </w:tcBorders>
          </w:tcPr>
          <w:p w14:paraId="14567C78"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Increased respiratory and eye related problems from exposure to dusts and gaseous emissions</w:t>
            </w:r>
          </w:p>
        </w:tc>
        <w:tc>
          <w:tcPr>
            <w:tcW w:w="3119" w:type="dxa"/>
            <w:tcBorders>
              <w:top w:val="nil"/>
              <w:left w:val="nil"/>
              <w:bottom w:val="single" w:sz="4" w:space="0" w:color="auto"/>
              <w:right w:val="single" w:sz="4" w:space="0" w:color="auto"/>
            </w:tcBorders>
          </w:tcPr>
          <w:p w14:paraId="54F1D18C"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Provide appropriate PPEs and enforce usage</w:t>
            </w:r>
          </w:p>
        </w:tc>
        <w:tc>
          <w:tcPr>
            <w:tcW w:w="1275" w:type="dxa"/>
            <w:tcBorders>
              <w:top w:val="nil"/>
              <w:left w:val="nil"/>
              <w:bottom w:val="single" w:sz="4" w:space="0" w:color="auto"/>
              <w:right w:val="single" w:sz="4" w:space="0" w:color="auto"/>
            </w:tcBorders>
          </w:tcPr>
          <w:p w14:paraId="5C00CC6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Contractor</w:t>
            </w:r>
          </w:p>
        </w:tc>
        <w:tc>
          <w:tcPr>
            <w:tcW w:w="1276" w:type="dxa"/>
            <w:tcBorders>
              <w:top w:val="nil"/>
              <w:left w:val="nil"/>
              <w:bottom w:val="single" w:sz="4" w:space="0" w:color="auto"/>
              <w:right w:val="single" w:sz="4" w:space="0" w:color="auto"/>
            </w:tcBorders>
          </w:tcPr>
          <w:p w14:paraId="25AECF35"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 -</w:t>
            </w:r>
          </w:p>
        </w:tc>
      </w:tr>
      <w:tr w:rsidR="000B6628" w:rsidRPr="006C4D4B" w14:paraId="0E12FB17" w14:textId="77777777" w:rsidTr="00D71825">
        <w:trPr>
          <w:trHeight w:val="3119"/>
        </w:trPr>
        <w:tc>
          <w:tcPr>
            <w:tcW w:w="2235" w:type="dxa"/>
            <w:vMerge/>
            <w:tcBorders>
              <w:top w:val="nil"/>
              <w:left w:val="single" w:sz="4" w:space="0" w:color="auto"/>
              <w:bottom w:val="single" w:sz="4" w:space="0" w:color="000000"/>
              <w:right w:val="single" w:sz="4" w:space="0" w:color="auto"/>
            </w:tcBorders>
          </w:tcPr>
          <w:p w14:paraId="1BAEA918" w14:textId="77777777" w:rsidR="000B6628" w:rsidRPr="006C4D4B" w:rsidRDefault="000B6628">
            <w:pPr>
              <w:spacing w:after="0" w:line="240" w:lineRule="auto"/>
              <w:jc w:val="both"/>
              <w:rPr>
                <w:rFonts w:eastAsia="Times New Roman" w:cstheme="minorHAnsi"/>
                <w:color w:val="000000"/>
              </w:rPr>
            </w:pPr>
          </w:p>
        </w:tc>
        <w:tc>
          <w:tcPr>
            <w:tcW w:w="2551" w:type="dxa"/>
            <w:tcBorders>
              <w:top w:val="nil"/>
              <w:left w:val="nil"/>
              <w:bottom w:val="single" w:sz="4" w:space="0" w:color="auto"/>
              <w:right w:val="single" w:sz="4" w:space="0" w:color="auto"/>
            </w:tcBorders>
          </w:tcPr>
          <w:p w14:paraId="1699C49B"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Poor construction management practices may lead to adverse effects on safety, human health and wellbeing</w:t>
            </w:r>
          </w:p>
        </w:tc>
        <w:tc>
          <w:tcPr>
            <w:tcW w:w="3119" w:type="dxa"/>
            <w:tcBorders>
              <w:top w:val="nil"/>
              <w:left w:val="nil"/>
              <w:bottom w:val="single" w:sz="4" w:space="0" w:color="auto"/>
              <w:right w:val="single" w:sz="4" w:space="0" w:color="auto"/>
            </w:tcBorders>
          </w:tcPr>
          <w:p w14:paraId="24181B58" w14:textId="02330DBB"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 xml:space="preserve">Provide adequate first aid, first aiders, PPE, signages (in English and Local languages), lighting and/or reflective tapes, engineering barriers </w:t>
            </w:r>
            <w:proofErr w:type="spellStart"/>
            <w:r w:rsidRPr="006C4D4B">
              <w:rPr>
                <w:rFonts w:eastAsia="Times New Roman" w:cstheme="minorHAnsi"/>
                <w:color w:val="000000"/>
              </w:rPr>
              <w:t>e.g</w:t>
            </w:r>
            <w:proofErr w:type="spellEnd"/>
            <w:r w:rsidRPr="006C4D4B">
              <w:rPr>
                <w:rFonts w:eastAsia="Times New Roman" w:cstheme="minorHAnsi"/>
                <w:color w:val="000000"/>
              </w:rPr>
              <w:t xml:space="preserve"> fencing to ensure safety, </w:t>
            </w:r>
            <w:r w:rsidR="00DE12A0">
              <w:rPr>
                <w:rFonts w:eastAsia="Times New Roman" w:cstheme="minorHAnsi"/>
                <w:color w:val="000000"/>
              </w:rPr>
              <w:t>r</w:t>
            </w:r>
            <w:r w:rsidRPr="006C4D4B">
              <w:rPr>
                <w:rFonts w:eastAsia="Times New Roman" w:cstheme="minorHAnsi"/>
                <w:color w:val="000000"/>
              </w:rPr>
              <w:t xml:space="preserve">estrict unauthorized access to all areas of high-risk activities, Collaborate with host health facilities treatment in case of any injury </w:t>
            </w:r>
          </w:p>
        </w:tc>
        <w:tc>
          <w:tcPr>
            <w:tcW w:w="1275" w:type="dxa"/>
            <w:tcBorders>
              <w:top w:val="nil"/>
              <w:left w:val="nil"/>
              <w:bottom w:val="single" w:sz="4" w:space="0" w:color="auto"/>
              <w:right w:val="single" w:sz="4" w:space="0" w:color="auto"/>
            </w:tcBorders>
          </w:tcPr>
          <w:p w14:paraId="4BDDB8D0"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Contractor</w:t>
            </w:r>
          </w:p>
        </w:tc>
        <w:tc>
          <w:tcPr>
            <w:tcW w:w="1276" w:type="dxa"/>
            <w:tcBorders>
              <w:top w:val="nil"/>
              <w:left w:val="nil"/>
              <w:bottom w:val="single" w:sz="4" w:space="0" w:color="auto"/>
              <w:right w:val="single" w:sz="4" w:space="0" w:color="auto"/>
            </w:tcBorders>
          </w:tcPr>
          <w:p w14:paraId="1407E619"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w:t>
            </w:r>
          </w:p>
        </w:tc>
      </w:tr>
      <w:tr w:rsidR="000B6628" w:rsidRPr="006C4D4B" w14:paraId="21827AF0" w14:textId="77777777" w:rsidTr="00D71825">
        <w:trPr>
          <w:trHeight w:val="2965"/>
        </w:trPr>
        <w:tc>
          <w:tcPr>
            <w:tcW w:w="2235" w:type="dxa"/>
            <w:vMerge/>
            <w:tcBorders>
              <w:top w:val="nil"/>
              <w:left w:val="single" w:sz="4" w:space="0" w:color="auto"/>
              <w:bottom w:val="single" w:sz="4" w:space="0" w:color="000000"/>
              <w:right w:val="single" w:sz="4" w:space="0" w:color="auto"/>
            </w:tcBorders>
          </w:tcPr>
          <w:p w14:paraId="09376911" w14:textId="77777777" w:rsidR="000B6628" w:rsidRPr="006C4D4B" w:rsidRDefault="000B6628">
            <w:pPr>
              <w:spacing w:after="0" w:line="240" w:lineRule="auto"/>
              <w:jc w:val="both"/>
              <w:rPr>
                <w:rFonts w:eastAsia="Times New Roman" w:cstheme="minorHAnsi"/>
                <w:color w:val="000000"/>
              </w:rPr>
            </w:pPr>
          </w:p>
        </w:tc>
        <w:tc>
          <w:tcPr>
            <w:tcW w:w="2551" w:type="dxa"/>
            <w:tcBorders>
              <w:top w:val="nil"/>
              <w:left w:val="nil"/>
              <w:bottom w:val="single" w:sz="4" w:space="0" w:color="auto"/>
              <w:right w:val="single" w:sz="4" w:space="0" w:color="auto"/>
            </w:tcBorders>
          </w:tcPr>
          <w:p w14:paraId="2DC65E22"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Interaction between workforce and local communities may increase occurrence of communicable diseases, including HIV/AIDS and sexually transmitted diseases (STDs)</w:t>
            </w:r>
          </w:p>
        </w:tc>
        <w:tc>
          <w:tcPr>
            <w:tcW w:w="3119" w:type="dxa"/>
            <w:tcBorders>
              <w:top w:val="nil"/>
              <w:left w:val="nil"/>
              <w:bottom w:val="single" w:sz="4" w:space="0" w:color="auto"/>
              <w:right w:val="single" w:sz="4" w:space="0" w:color="auto"/>
            </w:tcBorders>
          </w:tcPr>
          <w:p w14:paraId="2E161798"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Vaccinating workers against common diseases, Implementation of HIV/AIDS education program, Campaign on STDs and transmission among workers and local communities, Provision of condoms to workers, Raising awareness of local communities about the impacts of labour influx</w:t>
            </w:r>
          </w:p>
        </w:tc>
        <w:tc>
          <w:tcPr>
            <w:tcW w:w="1275" w:type="dxa"/>
            <w:tcBorders>
              <w:top w:val="nil"/>
              <w:left w:val="nil"/>
              <w:bottom w:val="single" w:sz="4" w:space="0" w:color="auto"/>
              <w:right w:val="single" w:sz="4" w:space="0" w:color="auto"/>
            </w:tcBorders>
          </w:tcPr>
          <w:p w14:paraId="2093E282"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PIU</w:t>
            </w:r>
          </w:p>
        </w:tc>
        <w:tc>
          <w:tcPr>
            <w:tcW w:w="1276" w:type="dxa"/>
            <w:tcBorders>
              <w:top w:val="nil"/>
              <w:left w:val="nil"/>
              <w:bottom w:val="single" w:sz="4" w:space="0" w:color="auto"/>
              <w:right w:val="single" w:sz="4" w:space="0" w:color="auto"/>
            </w:tcBorders>
          </w:tcPr>
          <w:p w14:paraId="64656938"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500,000</w:t>
            </w:r>
          </w:p>
        </w:tc>
      </w:tr>
      <w:tr w:rsidR="000B6628" w:rsidRPr="006C4D4B" w14:paraId="4641D8CC" w14:textId="77777777" w:rsidTr="00D71825">
        <w:trPr>
          <w:trHeight w:val="3685"/>
        </w:trPr>
        <w:tc>
          <w:tcPr>
            <w:tcW w:w="2235" w:type="dxa"/>
            <w:vMerge/>
            <w:tcBorders>
              <w:top w:val="nil"/>
              <w:left w:val="single" w:sz="4" w:space="0" w:color="auto"/>
              <w:bottom w:val="single" w:sz="4" w:space="0" w:color="000000"/>
              <w:right w:val="single" w:sz="4" w:space="0" w:color="auto"/>
            </w:tcBorders>
          </w:tcPr>
          <w:p w14:paraId="25B30AC0" w14:textId="77777777" w:rsidR="000B6628" w:rsidRPr="006C4D4B" w:rsidRDefault="000B6628">
            <w:pPr>
              <w:spacing w:after="0" w:line="240" w:lineRule="auto"/>
              <w:jc w:val="both"/>
              <w:rPr>
                <w:rFonts w:eastAsia="Times New Roman" w:cstheme="minorHAnsi"/>
                <w:color w:val="000000"/>
              </w:rPr>
            </w:pPr>
          </w:p>
        </w:tc>
        <w:tc>
          <w:tcPr>
            <w:tcW w:w="2551" w:type="dxa"/>
            <w:tcBorders>
              <w:top w:val="nil"/>
              <w:left w:val="nil"/>
              <w:bottom w:val="single" w:sz="4" w:space="0" w:color="auto"/>
              <w:right w:val="single" w:sz="4" w:space="0" w:color="auto"/>
            </w:tcBorders>
          </w:tcPr>
          <w:p w14:paraId="60B03F1D"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Differences in ethnicity, religion etc. may lead to discrimination and harassment and differences (perceived or real) in working conditions between workers may lead to resentment</w:t>
            </w:r>
          </w:p>
        </w:tc>
        <w:tc>
          <w:tcPr>
            <w:tcW w:w="3119" w:type="dxa"/>
            <w:tcBorders>
              <w:top w:val="nil"/>
              <w:left w:val="nil"/>
              <w:bottom w:val="single" w:sz="4" w:space="0" w:color="auto"/>
              <w:right w:val="single" w:sz="4" w:space="0" w:color="auto"/>
            </w:tcBorders>
          </w:tcPr>
          <w:p w14:paraId="647233CB" w14:textId="32C7BB55"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 xml:space="preserve">Ensure priority recruitment of local labour, </w:t>
            </w:r>
            <w:r w:rsidR="00D71825">
              <w:rPr>
                <w:rFonts w:eastAsia="Times New Roman" w:cstheme="minorHAnsi"/>
                <w:color w:val="000000"/>
              </w:rPr>
              <w:t>p</w:t>
            </w:r>
            <w:r w:rsidRPr="006C4D4B">
              <w:rPr>
                <w:rFonts w:eastAsia="Times New Roman" w:cstheme="minorHAnsi"/>
                <w:color w:val="000000"/>
              </w:rPr>
              <w:t>rovide information regarding workers Code of Conduct in English and Yoruba, Provide cultural sensitization training for workers regarding engagement with local community, Consultations with and involvement of local communities in project planning and implementation</w:t>
            </w:r>
          </w:p>
        </w:tc>
        <w:tc>
          <w:tcPr>
            <w:tcW w:w="1275" w:type="dxa"/>
            <w:tcBorders>
              <w:top w:val="nil"/>
              <w:left w:val="nil"/>
              <w:bottom w:val="single" w:sz="4" w:space="0" w:color="auto"/>
              <w:right w:val="single" w:sz="4" w:space="0" w:color="auto"/>
            </w:tcBorders>
          </w:tcPr>
          <w:p w14:paraId="0C39E10B"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Contractor</w:t>
            </w:r>
          </w:p>
        </w:tc>
        <w:tc>
          <w:tcPr>
            <w:tcW w:w="1276" w:type="dxa"/>
            <w:tcBorders>
              <w:top w:val="nil"/>
              <w:left w:val="nil"/>
              <w:bottom w:val="single" w:sz="4" w:space="0" w:color="auto"/>
              <w:right w:val="single" w:sz="4" w:space="0" w:color="auto"/>
            </w:tcBorders>
          </w:tcPr>
          <w:p w14:paraId="237B24DC" w14:textId="77777777" w:rsidR="000B6628" w:rsidRPr="006C4D4B" w:rsidRDefault="00000000">
            <w:pPr>
              <w:spacing w:after="0" w:line="240" w:lineRule="auto"/>
              <w:jc w:val="both"/>
              <w:rPr>
                <w:rFonts w:eastAsia="Times New Roman" w:cstheme="minorHAnsi"/>
                <w:color w:val="000000"/>
              </w:rPr>
            </w:pPr>
            <w:r w:rsidRPr="006C4D4B">
              <w:rPr>
                <w:rFonts w:eastAsia="Times New Roman" w:cstheme="minorHAnsi"/>
                <w:color w:val="000000"/>
              </w:rPr>
              <w:t>200,000</w:t>
            </w:r>
          </w:p>
        </w:tc>
      </w:tr>
      <w:tr w:rsidR="000B6628" w:rsidRPr="006C4D4B" w14:paraId="283FCD50" w14:textId="77777777" w:rsidTr="00D71825">
        <w:trPr>
          <w:trHeight w:val="1559"/>
        </w:trPr>
        <w:tc>
          <w:tcPr>
            <w:tcW w:w="2235" w:type="dxa"/>
            <w:tcBorders>
              <w:top w:val="nil"/>
              <w:left w:val="single" w:sz="4" w:space="0" w:color="auto"/>
              <w:bottom w:val="single" w:sz="4" w:space="0" w:color="auto"/>
              <w:right w:val="single" w:sz="4" w:space="0" w:color="auto"/>
            </w:tcBorders>
          </w:tcPr>
          <w:p w14:paraId="6726F1E2"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lastRenderedPageBreak/>
              <w:t xml:space="preserve">Roofing of renovated and new building and installation of internal and external finishing materials as well as painting </w:t>
            </w:r>
          </w:p>
        </w:tc>
        <w:tc>
          <w:tcPr>
            <w:tcW w:w="2551" w:type="dxa"/>
            <w:tcBorders>
              <w:top w:val="nil"/>
              <w:left w:val="nil"/>
              <w:bottom w:val="single" w:sz="4" w:space="0" w:color="auto"/>
              <w:right w:val="single" w:sz="4" w:space="0" w:color="auto"/>
            </w:tcBorders>
          </w:tcPr>
          <w:p w14:paraId="5C1A5AE5"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Increased noise level within the environment as a result of roofing works</w:t>
            </w:r>
          </w:p>
        </w:tc>
        <w:tc>
          <w:tcPr>
            <w:tcW w:w="3119" w:type="dxa"/>
            <w:tcBorders>
              <w:top w:val="nil"/>
              <w:left w:val="nil"/>
              <w:bottom w:val="single" w:sz="4" w:space="0" w:color="auto"/>
              <w:right w:val="single" w:sz="4" w:space="0" w:color="auto"/>
            </w:tcBorders>
          </w:tcPr>
          <w:p w14:paraId="7A1DDD54"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 xml:space="preserve">Provide PPEs for workers and restrict such works to times when it will create lesser nuisance to people </w:t>
            </w:r>
            <w:proofErr w:type="spellStart"/>
            <w:r w:rsidRPr="006C4D4B">
              <w:rPr>
                <w:rFonts w:eastAsia="Times New Roman" w:cstheme="minorHAnsi"/>
                <w:color w:val="000000"/>
              </w:rPr>
              <w:t>e.g</w:t>
            </w:r>
            <w:proofErr w:type="spellEnd"/>
            <w:r w:rsidRPr="006C4D4B">
              <w:rPr>
                <w:rFonts w:eastAsia="Times New Roman" w:cstheme="minorHAnsi"/>
                <w:color w:val="000000"/>
              </w:rPr>
              <w:t xml:space="preserve"> weekends</w:t>
            </w:r>
          </w:p>
        </w:tc>
        <w:tc>
          <w:tcPr>
            <w:tcW w:w="1275" w:type="dxa"/>
            <w:tcBorders>
              <w:top w:val="nil"/>
              <w:left w:val="nil"/>
              <w:bottom w:val="single" w:sz="4" w:space="0" w:color="auto"/>
              <w:right w:val="single" w:sz="4" w:space="0" w:color="auto"/>
            </w:tcBorders>
          </w:tcPr>
          <w:p w14:paraId="66C0CD0F"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Contractor</w:t>
            </w:r>
          </w:p>
        </w:tc>
        <w:tc>
          <w:tcPr>
            <w:tcW w:w="1276" w:type="dxa"/>
            <w:tcBorders>
              <w:top w:val="nil"/>
              <w:left w:val="nil"/>
              <w:bottom w:val="single" w:sz="4" w:space="0" w:color="auto"/>
              <w:right w:val="single" w:sz="4" w:space="0" w:color="auto"/>
            </w:tcBorders>
          </w:tcPr>
          <w:p w14:paraId="0D87A7DF"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500,000</w:t>
            </w:r>
          </w:p>
        </w:tc>
      </w:tr>
      <w:tr w:rsidR="000B6628" w:rsidRPr="006C4D4B" w14:paraId="3CD68D55" w14:textId="77777777" w:rsidTr="00D71825">
        <w:trPr>
          <w:trHeight w:val="1616"/>
        </w:trPr>
        <w:tc>
          <w:tcPr>
            <w:tcW w:w="2235" w:type="dxa"/>
            <w:tcBorders>
              <w:top w:val="nil"/>
              <w:left w:val="single" w:sz="4" w:space="0" w:color="auto"/>
              <w:bottom w:val="single" w:sz="4" w:space="0" w:color="auto"/>
              <w:right w:val="single" w:sz="4" w:space="0" w:color="auto"/>
            </w:tcBorders>
          </w:tcPr>
          <w:p w14:paraId="32B42B7D"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Renovation of existing structures</w:t>
            </w:r>
          </w:p>
        </w:tc>
        <w:tc>
          <w:tcPr>
            <w:tcW w:w="2551" w:type="dxa"/>
            <w:tcBorders>
              <w:top w:val="nil"/>
              <w:left w:val="nil"/>
              <w:bottom w:val="single" w:sz="4" w:space="0" w:color="auto"/>
              <w:right w:val="single" w:sz="4" w:space="0" w:color="auto"/>
            </w:tcBorders>
          </w:tcPr>
          <w:p w14:paraId="44F52171"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Generation of hazardous waste like paint cans, aerosols and material packages</w:t>
            </w:r>
          </w:p>
        </w:tc>
        <w:tc>
          <w:tcPr>
            <w:tcW w:w="3119" w:type="dxa"/>
            <w:tcBorders>
              <w:top w:val="nil"/>
              <w:left w:val="nil"/>
              <w:bottom w:val="single" w:sz="4" w:space="0" w:color="auto"/>
              <w:right w:val="single" w:sz="4" w:space="0" w:color="auto"/>
            </w:tcBorders>
          </w:tcPr>
          <w:p w14:paraId="0B10CD63" w14:textId="7BF96BCF"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 xml:space="preserve">Implement WMP following the waste hierarchy, conduct staff training, </w:t>
            </w:r>
            <w:r w:rsidR="00D71825">
              <w:rPr>
                <w:rFonts w:eastAsia="Times New Roman" w:cstheme="minorHAnsi"/>
                <w:color w:val="000000"/>
              </w:rPr>
              <w:t>u</w:t>
            </w:r>
            <w:r w:rsidRPr="006C4D4B">
              <w:rPr>
                <w:rFonts w:eastAsia="Times New Roman" w:cstheme="minorHAnsi"/>
                <w:color w:val="000000"/>
              </w:rPr>
              <w:t>se licensed hazardous waste management contractors to evacuate and treat the wastes</w:t>
            </w:r>
          </w:p>
        </w:tc>
        <w:tc>
          <w:tcPr>
            <w:tcW w:w="1275" w:type="dxa"/>
            <w:tcBorders>
              <w:top w:val="nil"/>
              <w:left w:val="nil"/>
              <w:bottom w:val="single" w:sz="4" w:space="0" w:color="auto"/>
              <w:right w:val="single" w:sz="4" w:space="0" w:color="auto"/>
            </w:tcBorders>
          </w:tcPr>
          <w:p w14:paraId="1EA40092"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Contractor</w:t>
            </w:r>
          </w:p>
        </w:tc>
        <w:tc>
          <w:tcPr>
            <w:tcW w:w="1276" w:type="dxa"/>
            <w:tcBorders>
              <w:top w:val="nil"/>
              <w:left w:val="nil"/>
              <w:bottom w:val="single" w:sz="4" w:space="0" w:color="auto"/>
              <w:right w:val="single" w:sz="4" w:space="0" w:color="auto"/>
            </w:tcBorders>
          </w:tcPr>
          <w:p w14:paraId="14B69DF5"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 </w:t>
            </w:r>
          </w:p>
        </w:tc>
      </w:tr>
      <w:tr w:rsidR="000B6628" w:rsidRPr="006C4D4B" w14:paraId="3C76348C" w14:textId="77777777" w:rsidTr="00D71825">
        <w:trPr>
          <w:trHeight w:val="1293"/>
        </w:trPr>
        <w:tc>
          <w:tcPr>
            <w:tcW w:w="2235" w:type="dxa"/>
            <w:tcBorders>
              <w:top w:val="nil"/>
              <w:left w:val="single" w:sz="4" w:space="0" w:color="auto"/>
              <w:bottom w:val="single" w:sz="4" w:space="0" w:color="auto"/>
              <w:right w:val="single" w:sz="4" w:space="0" w:color="auto"/>
            </w:tcBorders>
          </w:tcPr>
          <w:p w14:paraId="0DF8BABE"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 </w:t>
            </w:r>
          </w:p>
        </w:tc>
        <w:tc>
          <w:tcPr>
            <w:tcW w:w="2551" w:type="dxa"/>
            <w:tcBorders>
              <w:top w:val="nil"/>
              <w:left w:val="nil"/>
              <w:bottom w:val="single" w:sz="4" w:space="0" w:color="auto"/>
              <w:right w:val="single" w:sz="4" w:space="0" w:color="auto"/>
            </w:tcBorders>
          </w:tcPr>
          <w:p w14:paraId="1A20BBBB"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Disruption of the activities at the facilities as a result of renovation of existing structures</w:t>
            </w:r>
          </w:p>
        </w:tc>
        <w:tc>
          <w:tcPr>
            <w:tcW w:w="3119" w:type="dxa"/>
            <w:tcBorders>
              <w:top w:val="nil"/>
              <w:left w:val="nil"/>
              <w:bottom w:val="single" w:sz="4" w:space="0" w:color="auto"/>
              <w:right w:val="single" w:sz="4" w:space="0" w:color="auto"/>
            </w:tcBorders>
          </w:tcPr>
          <w:p w14:paraId="74CEAAF4"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Where renovation is to be done, sectionalize the work to allow for smooth running of the facilities</w:t>
            </w:r>
          </w:p>
        </w:tc>
        <w:tc>
          <w:tcPr>
            <w:tcW w:w="1275" w:type="dxa"/>
            <w:tcBorders>
              <w:top w:val="nil"/>
              <w:left w:val="nil"/>
              <w:bottom w:val="single" w:sz="4" w:space="0" w:color="auto"/>
              <w:right w:val="single" w:sz="4" w:space="0" w:color="auto"/>
            </w:tcBorders>
          </w:tcPr>
          <w:p w14:paraId="3781516C"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Contractor</w:t>
            </w:r>
          </w:p>
        </w:tc>
        <w:tc>
          <w:tcPr>
            <w:tcW w:w="1276" w:type="dxa"/>
            <w:tcBorders>
              <w:top w:val="nil"/>
              <w:left w:val="nil"/>
              <w:bottom w:val="single" w:sz="4" w:space="0" w:color="auto"/>
              <w:right w:val="single" w:sz="4" w:space="0" w:color="auto"/>
            </w:tcBorders>
          </w:tcPr>
          <w:p w14:paraId="771D5C98" w14:textId="77777777" w:rsidR="000B6628" w:rsidRPr="006C4D4B" w:rsidRDefault="00000000">
            <w:pPr>
              <w:spacing w:after="0" w:line="240" w:lineRule="auto"/>
              <w:rPr>
                <w:rFonts w:eastAsia="Times New Roman" w:cstheme="minorHAnsi"/>
                <w:color w:val="000000"/>
              </w:rPr>
            </w:pPr>
            <w:r w:rsidRPr="006C4D4B">
              <w:rPr>
                <w:rFonts w:eastAsia="Times New Roman" w:cstheme="minorHAnsi"/>
                <w:color w:val="000000"/>
              </w:rPr>
              <w:t> </w:t>
            </w:r>
          </w:p>
        </w:tc>
      </w:tr>
      <w:tr w:rsidR="000B6628" w:rsidRPr="006C4D4B" w14:paraId="2EB80E38" w14:textId="77777777" w:rsidTr="001A7A0E">
        <w:trPr>
          <w:trHeight w:val="290"/>
        </w:trPr>
        <w:tc>
          <w:tcPr>
            <w:tcW w:w="2235" w:type="dxa"/>
            <w:tcBorders>
              <w:top w:val="nil"/>
              <w:left w:val="single" w:sz="4" w:space="0" w:color="auto"/>
              <w:bottom w:val="single" w:sz="4" w:space="0" w:color="auto"/>
              <w:right w:val="single" w:sz="4" w:space="0" w:color="auto"/>
            </w:tcBorders>
          </w:tcPr>
          <w:p w14:paraId="1DCAA61E"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 </w:t>
            </w:r>
          </w:p>
        </w:tc>
        <w:tc>
          <w:tcPr>
            <w:tcW w:w="2551" w:type="dxa"/>
            <w:tcBorders>
              <w:top w:val="nil"/>
              <w:left w:val="nil"/>
              <w:bottom w:val="single" w:sz="4" w:space="0" w:color="auto"/>
              <w:right w:val="single" w:sz="4" w:space="0" w:color="auto"/>
            </w:tcBorders>
          </w:tcPr>
          <w:p w14:paraId="02539CC7"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 </w:t>
            </w:r>
          </w:p>
        </w:tc>
        <w:tc>
          <w:tcPr>
            <w:tcW w:w="3119" w:type="dxa"/>
            <w:tcBorders>
              <w:top w:val="nil"/>
              <w:left w:val="nil"/>
              <w:bottom w:val="single" w:sz="4" w:space="0" w:color="auto"/>
              <w:right w:val="single" w:sz="4" w:space="0" w:color="auto"/>
            </w:tcBorders>
          </w:tcPr>
          <w:p w14:paraId="5CB22388"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Sub-Total</w:t>
            </w:r>
          </w:p>
        </w:tc>
        <w:tc>
          <w:tcPr>
            <w:tcW w:w="1275" w:type="dxa"/>
            <w:tcBorders>
              <w:top w:val="nil"/>
              <w:left w:val="nil"/>
              <w:bottom w:val="single" w:sz="4" w:space="0" w:color="auto"/>
              <w:right w:val="single" w:sz="4" w:space="0" w:color="auto"/>
            </w:tcBorders>
          </w:tcPr>
          <w:p w14:paraId="3909FCD0"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 </w:t>
            </w:r>
          </w:p>
        </w:tc>
        <w:tc>
          <w:tcPr>
            <w:tcW w:w="1276" w:type="dxa"/>
            <w:tcBorders>
              <w:top w:val="nil"/>
              <w:left w:val="nil"/>
              <w:bottom w:val="single" w:sz="4" w:space="0" w:color="auto"/>
              <w:right w:val="single" w:sz="4" w:space="0" w:color="auto"/>
            </w:tcBorders>
          </w:tcPr>
          <w:p w14:paraId="4F349153"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5,200,000</w:t>
            </w:r>
          </w:p>
        </w:tc>
      </w:tr>
      <w:tr w:rsidR="000B6628" w:rsidRPr="006C4D4B" w14:paraId="1C653A69" w14:textId="77777777" w:rsidTr="001A7A0E">
        <w:trPr>
          <w:trHeight w:val="290"/>
        </w:trPr>
        <w:tc>
          <w:tcPr>
            <w:tcW w:w="10456" w:type="dxa"/>
            <w:gridSpan w:val="5"/>
            <w:tcBorders>
              <w:top w:val="single" w:sz="4" w:space="0" w:color="auto"/>
              <w:left w:val="single" w:sz="4" w:space="0" w:color="auto"/>
              <w:bottom w:val="single" w:sz="4" w:space="0" w:color="auto"/>
              <w:right w:val="single" w:sz="4" w:space="0" w:color="auto"/>
            </w:tcBorders>
            <w:noWrap/>
          </w:tcPr>
          <w:p w14:paraId="660657DA"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Operational Phase</w:t>
            </w:r>
          </w:p>
        </w:tc>
      </w:tr>
      <w:tr w:rsidR="006A7BA8" w:rsidRPr="006C4D4B" w14:paraId="1A826997" w14:textId="77777777" w:rsidTr="00B3539D">
        <w:trPr>
          <w:trHeight w:val="1092"/>
        </w:trPr>
        <w:tc>
          <w:tcPr>
            <w:tcW w:w="2235" w:type="dxa"/>
            <w:vMerge w:val="restart"/>
            <w:tcBorders>
              <w:top w:val="nil"/>
              <w:left w:val="single" w:sz="4" w:space="0" w:color="auto"/>
              <w:right w:val="single" w:sz="4" w:space="0" w:color="auto"/>
            </w:tcBorders>
          </w:tcPr>
          <w:p w14:paraId="0E082C0C" w14:textId="77777777" w:rsidR="006A7BA8" w:rsidRPr="006C4D4B" w:rsidRDefault="006A7BA8">
            <w:pPr>
              <w:spacing w:after="0" w:line="240" w:lineRule="auto"/>
              <w:rPr>
                <w:rFonts w:eastAsia="Times New Roman" w:cstheme="minorHAnsi"/>
                <w:color w:val="000000"/>
              </w:rPr>
            </w:pPr>
            <w:r w:rsidRPr="006C4D4B">
              <w:rPr>
                <w:rFonts w:eastAsia="Times New Roman" w:cstheme="minorHAnsi"/>
                <w:color w:val="000000"/>
              </w:rPr>
              <w:t>General Operational activities</w:t>
            </w:r>
          </w:p>
          <w:p w14:paraId="727E9D6A" w14:textId="6A8E7337" w:rsidR="006A7BA8" w:rsidRPr="006C4D4B" w:rsidRDefault="006A7BA8" w:rsidP="00B3539D">
            <w:pPr>
              <w:spacing w:after="0" w:line="240" w:lineRule="auto"/>
              <w:jc w:val="both"/>
              <w:rPr>
                <w:rFonts w:eastAsia="Times New Roman" w:cstheme="minorHAnsi"/>
                <w:color w:val="000000"/>
              </w:rPr>
            </w:pPr>
            <w:r w:rsidRPr="006C4D4B">
              <w:rPr>
                <w:rFonts w:eastAsia="Times New Roman" w:cstheme="minorHAnsi"/>
                <w:color w:val="000000"/>
              </w:rPr>
              <w:t> </w:t>
            </w:r>
          </w:p>
        </w:tc>
        <w:tc>
          <w:tcPr>
            <w:tcW w:w="2551" w:type="dxa"/>
            <w:tcBorders>
              <w:top w:val="nil"/>
              <w:left w:val="nil"/>
              <w:bottom w:val="single" w:sz="4" w:space="0" w:color="auto"/>
              <w:right w:val="single" w:sz="4" w:space="0" w:color="auto"/>
            </w:tcBorders>
          </w:tcPr>
          <w:p w14:paraId="7E69F273" w14:textId="77777777" w:rsidR="006A7BA8" w:rsidRPr="006C4D4B" w:rsidRDefault="006A7BA8">
            <w:pPr>
              <w:spacing w:after="0" w:line="240" w:lineRule="auto"/>
              <w:rPr>
                <w:rFonts w:eastAsia="Times New Roman" w:cstheme="minorHAnsi"/>
                <w:color w:val="000000"/>
              </w:rPr>
            </w:pPr>
            <w:r w:rsidRPr="006C4D4B">
              <w:rPr>
                <w:rFonts w:eastAsia="Times New Roman" w:cstheme="minorHAnsi"/>
                <w:color w:val="000000"/>
              </w:rPr>
              <w:t>Generation of solid waste from the usage of renovated and new buildings</w:t>
            </w:r>
          </w:p>
        </w:tc>
        <w:tc>
          <w:tcPr>
            <w:tcW w:w="3119" w:type="dxa"/>
            <w:tcBorders>
              <w:top w:val="nil"/>
              <w:left w:val="nil"/>
              <w:bottom w:val="single" w:sz="4" w:space="0" w:color="auto"/>
              <w:right w:val="single" w:sz="4" w:space="0" w:color="auto"/>
            </w:tcBorders>
          </w:tcPr>
          <w:p w14:paraId="41872B3A" w14:textId="77777777" w:rsidR="006A7BA8" w:rsidRPr="006C4D4B" w:rsidRDefault="006A7BA8">
            <w:pPr>
              <w:spacing w:after="0" w:line="240" w:lineRule="auto"/>
              <w:rPr>
                <w:rFonts w:eastAsia="Times New Roman" w:cstheme="minorHAnsi"/>
                <w:color w:val="000000"/>
              </w:rPr>
            </w:pPr>
            <w:r w:rsidRPr="006C4D4B">
              <w:rPr>
                <w:rFonts w:eastAsia="Times New Roman" w:cstheme="minorHAnsi"/>
                <w:color w:val="000000"/>
              </w:rPr>
              <w:t>Implement WMP</w:t>
            </w:r>
          </w:p>
        </w:tc>
        <w:tc>
          <w:tcPr>
            <w:tcW w:w="1275" w:type="dxa"/>
            <w:tcBorders>
              <w:top w:val="nil"/>
              <w:left w:val="nil"/>
              <w:bottom w:val="single" w:sz="4" w:space="0" w:color="auto"/>
              <w:right w:val="single" w:sz="4" w:space="0" w:color="auto"/>
            </w:tcBorders>
          </w:tcPr>
          <w:p w14:paraId="799216E0" w14:textId="77777777" w:rsidR="006A7BA8" w:rsidRPr="006C4D4B" w:rsidRDefault="006A7BA8">
            <w:pPr>
              <w:spacing w:after="0" w:line="240" w:lineRule="auto"/>
              <w:rPr>
                <w:rFonts w:eastAsia="Times New Roman" w:cstheme="minorHAnsi"/>
                <w:color w:val="000000"/>
              </w:rPr>
            </w:pPr>
            <w:r w:rsidRPr="006C4D4B">
              <w:rPr>
                <w:rFonts w:eastAsia="Times New Roman" w:cstheme="minorHAnsi"/>
                <w:color w:val="000000"/>
              </w:rPr>
              <w:t xml:space="preserve">school </w:t>
            </w:r>
          </w:p>
        </w:tc>
        <w:tc>
          <w:tcPr>
            <w:tcW w:w="1276" w:type="dxa"/>
            <w:tcBorders>
              <w:top w:val="nil"/>
              <w:left w:val="nil"/>
              <w:bottom w:val="single" w:sz="4" w:space="0" w:color="auto"/>
              <w:right w:val="single" w:sz="4" w:space="0" w:color="auto"/>
            </w:tcBorders>
          </w:tcPr>
          <w:p w14:paraId="7484822A" w14:textId="77777777" w:rsidR="006A7BA8" w:rsidRPr="006C4D4B" w:rsidRDefault="006A7BA8">
            <w:pPr>
              <w:spacing w:after="0" w:line="240" w:lineRule="auto"/>
              <w:rPr>
                <w:rFonts w:eastAsia="Times New Roman" w:cstheme="minorHAnsi"/>
                <w:color w:val="000000"/>
              </w:rPr>
            </w:pPr>
            <w:r w:rsidRPr="006C4D4B">
              <w:rPr>
                <w:rFonts w:eastAsia="Times New Roman" w:cstheme="minorHAnsi"/>
                <w:color w:val="000000"/>
              </w:rPr>
              <w:t>Part of operational cost</w:t>
            </w:r>
          </w:p>
        </w:tc>
      </w:tr>
      <w:tr w:rsidR="006A7BA8" w:rsidRPr="006C4D4B" w14:paraId="1B8EFA38" w14:textId="77777777" w:rsidTr="00B3539D">
        <w:trPr>
          <w:trHeight w:val="1406"/>
        </w:trPr>
        <w:tc>
          <w:tcPr>
            <w:tcW w:w="2235" w:type="dxa"/>
            <w:vMerge/>
            <w:tcBorders>
              <w:left w:val="single" w:sz="4" w:space="0" w:color="auto"/>
              <w:bottom w:val="single" w:sz="4" w:space="0" w:color="auto"/>
              <w:right w:val="single" w:sz="4" w:space="0" w:color="auto"/>
            </w:tcBorders>
          </w:tcPr>
          <w:p w14:paraId="181981BA" w14:textId="4934EA2A" w:rsidR="006A7BA8" w:rsidRPr="006C4D4B" w:rsidRDefault="006A7BA8">
            <w:pPr>
              <w:spacing w:after="0" w:line="240" w:lineRule="auto"/>
              <w:jc w:val="both"/>
              <w:rPr>
                <w:rFonts w:eastAsia="Times New Roman" w:cstheme="minorHAnsi"/>
                <w:color w:val="000000"/>
              </w:rPr>
            </w:pPr>
          </w:p>
        </w:tc>
        <w:tc>
          <w:tcPr>
            <w:tcW w:w="2551" w:type="dxa"/>
            <w:tcBorders>
              <w:top w:val="nil"/>
              <w:left w:val="nil"/>
              <w:bottom w:val="single" w:sz="4" w:space="0" w:color="auto"/>
              <w:right w:val="single" w:sz="4" w:space="0" w:color="auto"/>
            </w:tcBorders>
          </w:tcPr>
          <w:p w14:paraId="25927511" w14:textId="6493C39D" w:rsidR="006A7BA8" w:rsidRPr="006C4D4B" w:rsidRDefault="006A7BA8">
            <w:pPr>
              <w:spacing w:after="0" w:line="240" w:lineRule="auto"/>
              <w:rPr>
                <w:rFonts w:eastAsia="Times New Roman" w:cstheme="minorHAnsi"/>
                <w:color w:val="000000"/>
              </w:rPr>
            </w:pPr>
            <w:r w:rsidRPr="006C4D4B">
              <w:rPr>
                <w:rFonts w:eastAsia="Times New Roman" w:cstheme="minorHAnsi"/>
                <w:color w:val="000000"/>
              </w:rPr>
              <w:t>Generation of hazardous wastes streams like used batteries, used solar panels, fluorescent tubes and spent oils etc</w:t>
            </w:r>
            <w:r>
              <w:rPr>
                <w:rFonts w:eastAsia="Times New Roman" w:cstheme="minorHAnsi"/>
                <w:color w:val="000000"/>
              </w:rPr>
              <w:t>.</w:t>
            </w:r>
          </w:p>
        </w:tc>
        <w:tc>
          <w:tcPr>
            <w:tcW w:w="3119" w:type="dxa"/>
            <w:tcBorders>
              <w:top w:val="nil"/>
              <w:left w:val="nil"/>
              <w:bottom w:val="single" w:sz="4" w:space="0" w:color="auto"/>
              <w:right w:val="single" w:sz="4" w:space="0" w:color="auto"/>
            </w:tcBorders>
          </w:tcPr>
          <w:p w14:paraId="7EA1E55D" w14:textId="77777777" w:rsidR="006A7BA8" w:rsidRPr="006C4D4B" w:rsidRDefault="006A7BA8">
            <w:pPr>
              <w:spacing w:after="0" w:line="240" w:lineRule="auto"/>
              <w:jc w:val="both"/>
              <w:rPr>
                <w:rFonts w:eastAsia="Times New Roman" w:cstheme="minorHAnsi"/>
                <w:color w:val="000000"/>
              </w:rPr>
            </w:pPr>
            <w:r w:rsidRPr="006C4D4B">
              <w:rPr>
                <w:rFonts w:eastAsia="Times New Roman" w:cstheme="minorHAnsi"/>
                <w:color w:val="000000"/>
              </w:rPr>
              <w:t>Implement WMP</w:t>
            </w:r>
          </w:p>
        </w:tc>
        <w:tc>
          <w:tcPr>
            <w:tcW w:w="1275" w:type="dxa"/>
            <w:tcBorders>
              <w:top w:val="nil"/>
              <w:left w:val="nil"/>
              <w:bottom w:val="single" w:sz="4" w:space="0" w:color="auto"/>
              <w:right w:val="single" w:sz="4" w:space="0" w:color="auto"/>
            </w:tcBorders>
          </w:tcPr>
          <w:p w14:paraId="23E918F9" w14:textId="77777777" w:rsidR="006A7BA8" w:rsidRPr="006C4D4B" w:rsidRDefault="006A7BA8">
            <w:pPr>
              <w:spacing w:after="0" w:line="240" w:lineRule="auto"/>
              <w:jc w:val="both"/>
              <w:rPr>
                <w:rFonts w:eastAsia="Times New Roman" w:cstheme="minorHAnsi"/>
                <w:color w:val="000000"/>
              </w:rPr>
            </w:pPr>
            <w:r w:rsidRPr="006C4D4B">
              <w:rPr>
                <w:rFonts w:eastAsia="Times New Roman" w:cstheme="minorHAnsi"/>
                <w:color w:val="000000"/>
              </w:rPr>
              <w:t xml:space="preserve">School </w:t>
            </w:r>
          </w:p>
        </w:tc>
        <w:tc>
          <w:tcPr>
            <w:tcW w:w="1276" w:type="dxa"/>
            <w:tcBorders>
              <w:top w:val="nil"/>
              <w:left w:val="nil"/>
              <w:bottom w:val="single" w:sz="4" w:space="0" w:color="auto"/>
              <w:right w:val="single" w:sz="4" w:space="0" w:color="auto"/>
            </w:tcBorders>
          </w:tcPr>
          <w:p w14:paraId="406FC96C" w14:textId="77777777" w:rsidR="006A7BA8" w:rsidRPr="006C4D4B" w:rsidRDefault="006A7BA8">
            <w:pPr>
              <w:spacing w:after="0" w:line="240" w:lineRule="auto"/>
              <w:rPr>
                <w:rFonts w:eastAsia="Times New Roman" w:cstheme="minorHAnsi"/>
                <w:color w:val="000000"/>
              </w:rPr>
            </w:pPr>
            <w:r w:rsidRPr="006C4D4B">
              <w:rPr>
                <w:rFonts w:eastAsia="Times New Roman" w:cstheme="minorHAnsi"/>
                <w:color w:val="000000"/>
              </w:rPr>
              <w:t>Part of operational cost</w:t>
            </w:r>
          </w:p>
        </w:tc>
      </w:tr>
      <w:tr w:rsidR="000B6628" w:rsidRPr="006C4D4B" w14:paraId="239EEF2C" w14:textId="77777777" w:rsidTr="001A7A0E">
        <w:trPr>
          <w:trHeight w:val="290"/>
        </w:trPr>
        <w:tc>
          <w:tcPr>
            <w:tcW w:w="2235" w:type="dxa"/>
            <w:tcBorders>
              <w:top w:val="nil"/>
              <w:left w:val="single" w:sz="4" w:space="0" w:color="auto"/>
              <w:bottom w:val="single" w:sz="4" w:space="0" w:color="auto"/>
              <w:right w:val="single" w:sz="4" w:space="0" w:color="auto"/>
            </w:tcBorders>
          </w:tcPr>
          <w:p w14:paraId="572202D8"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 </w:t>
            </w:r>
          </w:p>
        </w:tc>
        <w:tc>
          <w:tcPr>
            <w:tcW w:w="2551" w:type="dxa"/>
            <w:tcBorders>
              <w:top w:val="nil"/>
              <w:left w:val="nil"/>
              <w:bottom w:val="single" w:sz="4" w:space="0" w:color="auto"/>
              <w:right w:val="single" w:sz="4" w:space="0" w:color="auto"/>
            </w:tcBorders>
          </w:tcPr>
          <w:p w14:paraId="4ED403C4"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 </w:t>
            </w:r>
          </w:p>
        </w:tc>
        <w:tc>
          <w:tcPr>
            <w:tcW w:w="3119" w:type="dxa"/>
            <w:tcBorders>
              <w:top w:val="nil"/>
              <w:left w:val="nil"/>
              <w:bottom w:val="single" w:sz="4" w:space="0" w:color="auto"/>
              <w:right w:val="single" w:sz="4" w:space="0" w:color="auto"/>
            </w:tcBorders>
          </w:tcPr>
          <w:p w14:paraId="36A1543D"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Sub-Total</w:t>
            </w:r>
          </w:p>
        </w:tc>
        <w:tc>
          <w:tcPr>
            <w:tcW w:w="1275" w:type="dxa"/>
            <w:tcBorders>
              <w:top w:val="nil"/>
              <w:left w:val="nil"/>
              <w:bottom w:val="single" w:sz="4" w:space="0" w:color="auto"/>
              <w:right w:val="single" w:sz="4" w:space="0" w:color="auto"/>
            </w:tcBorders>
          </w:tcPr>
          <w:p w14:paraId="6629806C"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 </w:t>
            </w:r>
          </w:p>
        </w:tc>
        <w:tc>
          <w:tcPr>
            <w:tcW w:w="1276" w:type="dxa"/>
            <w:tcBorders>
              <w:top w:val="nil"/>
              <w:left w:val="nil"/>
              <w:bottom w:val="single" w:sz="4" w:space="0" w:color="auto"/>
              <w:right w:val="single" w:sz="4" w:space="0" w:color="auto"/>
            </w:tcBorders>
          </w:tcPr>
          <w:p w14:paraId="6130AE63"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w:t>
            </w:r>
          </w:p>
        </w:tc>
      </w:tr>
      <w:tr w:rsidR="000B6628" w:rsidRPr="006C4D4B" w14:paraId="547D168F" w14:textId="77777777" w:rsidTr="001A7A0E">
        <w:trPr>
          <w:trHeight w:val="290"/>
        </w:trPr>
        <w:tc>
          <w:tcPr>
            <w:tcW w:w="2235" w:type="dxa"/>
            <w:tcBorders>
              <w:top w:val="nil"/>
              <w:left w:val="single" w:sz="4" w:space="0" w:color="auto"/>
              <w:bottom w:val="single" w:sz="4" w:space="0" w:color="auto"/>
              <w:right w:val="single" w:sz="4" w:space="0" w:color="auto"/>
            </w:tcBorders>
          </w:tcPr>
          <w:p w14:paraId="234A3158"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Grand -Total</w:t>
            </w:r>
          </w:p>
        </w:tc>
        <w:tc>
          <w:tcPr>
            <w:tcW w:w="2551" w:type="dxa"/>
            <w:tcBorders>
              <w:top w:val="nil"/>
              <w:left w:val="nil"/>
              <w:bottom w:val="single" w:sz="4" w:space="0" w:color="auto"/>
              <w:right w:val="single" w:sz="4" w:space="0" w:color="auto"/>
            </w:tcBorders>
          </w:tcPr>
          <w:p w14:paraId="7053C5F2"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 </w:t>
            </w:r>
          </w:p>
        </w:tc>
        <w:tc>
          <w:tcPr>
            <w:tcW w:w="3119" w:type="dxa"/>
            <w:tcBorders>
              <w:top w:val="nil"/>
              <w:left w:val="nil"/>
              <w:bottom w:val="single" w:sz="4" w:space="0" w:color="auto"/>
              <w:right w:val="single" w:sz="4" w:space="0" w:color="auto"/>
            </w:tcBorders>
          </w:tcPr>
          <w:p w14:paraId="58DDD1F8"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 </w:t>
            </w:r>
          </w:p>
        </w:tc>
        <w:tc>
          <w:tcPr>
            <w:tcW w:w="1275" w:type="dxa"/>
            <w:tcBorders>
              <w:top w:val="nil"/>
              <w:left w:val="nil"/>
              <w:bottom w:val="single" w:sz="4" w:space="0" w:color="auto"/>
              <w:right w:val="single" w:sz="4" w:space="0" w:color="auto"/>
            </w:tcBorders>
          </w:tcPr>
          <w:p w14:paraId="50CCF714"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 </w:t>
            </w:r>
          </w:p>
        </w:tc>
        <w:tc>
          <w:tcPr>
            <w:tcW w:w="1276" w:type="dxa"/>
            <w:tcBorders>
              <w:top w:val="nil"/>
              <w:left w:val="nil"/>
              <w:bottom w:val="single" w:sz="4" w:space="0" w:color="auto"/>
              <w:right w:val="single" w:sz="4" w:space="0" w:color="auto"/>
            </w:tcBorders>
          </w:tcPr>
          <w:p w14:paraId="622F87E4" w14:textId="77777777" w:rsidR="000B6628" w:rsidRPr="006C4D4B" w:rsidRDefault="00000000">
            <w:pPr>
              <w:spacing w:after="0" w:line="240" w:lineRule="auto"/>
              <w:jc w:val="both"/>
              <w:rPr>
                <w:rFonts w:eastAsia="Times New Roman" w:cstheme="minorHAnsi"/>
                <w:b/>
                <w:bCs/>
                <w:color w:val="000000"/>
              </w:rPr>
            </w:pPr>
            <w:r w:rsidRPr="006C4D4B">
              <w:rPr>
                <w:rFonts w:eastAsia="Times New Roman" w:cstheme="minorHAnsi"/>
                <w:b/>
                <w:bCs/>
                <w:color w:val="000000"/>
              </w:rPr>
              <w:t>10,800,000</w:t>
            </w:r>
          </w:p>
        </w:tc>
      </w:tr>
    </w:tbl>
    <w:p w14:paraId="5DD758E5" w14:textId="77777777" w:rsidR="000B6628" w:rsidRPr="006C4D4B" w:rsidRDefault="000B6628">
      <w:pPr>
        <w:spacing w:line="240" w:lineRule="auto"/>
        <w:jc w:val="both"/>
        <w:rPr>
          <w:rFonts w:cstheme="minorHAnsi"/>
        </w:rPr>
      </w:pPr>
    </w:p>
    <w:p w14:paraId="297A2714" w14:textId="77777777" w:rsidR="000B6628" w:rsidRPr="006C4D4B" w:rsidRDefault="000B6628">
      <w:pPr>
        <w:spacing w:line="240" w:lineRule="auto"/>
        <w:jc w:val="both"/>
        <w:rPr>
          <w:rFonts w:cstheme="minorHAnsi"/>
        </w:rPr>
      </w:pPr>
    </w:p>
    <w:p w14:paraId="4E39F498" w14:textId="77777777" w:rsidR="000B6628" w:rsidRPr="006C4D4B" w:rsidRDefault="000B6628">
      <w:pPr>
        <w:spacing w:line="240" w:lineRule="auto"/>
        <w:jc w:val="both"/>
        <w:rPr>
          <w:rFonts w:cstheme="minorHAnsi"/>
        </w:rPr>
      </w:pPr>
    </w:p>
    <w:p w14:paraId="20694C41" w14:textId="77777777" w:rsidR="000B6628" w:rsidRPr="006C4D4B" w:rsidRDefault="000B6628">
      <w:pPr>
        <w:spacing w:line="240" w:lineRule="auto"/>
        <w:jc w:val="both"/>
        <w:rPr>
          <w:rFonts w:cstheme="minorHAnsi"/>
        </w:rPr>
      </w:pPr>
    </w:p>
    <w:p w14:paraId="029F15B6" w14:textId="77777777" w:rsidR="000B6628" w:rsidRPr="006C4D4B" w:rsidRDefault="000B6628">
      <w:pPr>
        <w:spacing w:line="240" w:lineRule="auto"/>
        <w:jc w:val="both"/>
        <w:rPr>
          <w:rFonts w:cstheme="minorHAnsi"/>
        </w:rPr>
      </w:pPr>
    </w:p>
    <w:p w14:paraId="2C108E28" w14:textId="77777777" w:rsidR="000B6628" w:rsidRPr="006C4D4B" w:rsidRDefault="000B6628">
      <w:pPr>
        <w:spacing w:line="240" w:lineRule="auto"/>
        <w:jc w:val="both"/>
        <w:rPr>
          <w:rFonts w:cstheme="minorHAnsi"/>
        </w:rPr>
      </w:pPr>
    </w:p>
    <w:p w14:paraId="122A605D" w14:textId="77777777" w:rsidR="000B6628" w:rsidRPr="006C4D4B" w:rsidRDefault="000B6628">
      <w:pPr>
        <w:spacing w:line="240" w:lineRule="auto"/>
        <w:jc w:val="both"/>
        <w:rPr>
          <w:rFonts w:cstheme="minorHAnsi"/>
        </w:rPr>
      </w:pPr>
    </w:p>
    <w:p w14:paraId="7EBF935E" w14:textId="77777777" w:rsidR="000B6628" w:rsidRPr="006C4D4B" w:rsidRDefault="000B6628">
      <w:pPr>
        <w:spacing w:line="240" w:lineRule="auto"/>
        <w:jc w:val="both"/>
        <w:rPr>
          <w:rFonts w:cstheme="minorHAnsi"/>
        </w:rPr>
      </w:pPr>
    </w:p>
    <w:p w14:paraId="16857736" w14:textId="77777777" w:rsidR="000B6628" w:rsidRPr="006C4D4B" w:rsidRDefault="000B6628">
      <w:pPr>
        <w:spacing w:line="240" w:lineRule="auto"/>
        <w:jc w:val="both"/>
        <w:rPr>
          <w:rFonts w:cstheme="minorHAnsi"/>
        </w:rPr>
      </w:pPr>
    </w:p>
    <w:p w14:paraId="193B020D" w14:textId="77777777" w:rsidR="000B6628" w:rsidRPr="006C4D4B" w:rsidRDefault="000B6628">
      <w:pPr>
        <w:spacing w:line="240" w:lineRule="auto"/>
        <w:jc w:val="both"/>
        <w:rPr>
          <w:rFonts w:cstheme="minorHAnsi"/>
        </w:rPr>
      </w:pPr>
    </w:p>
    <w:p w14:paraId="07CA5F61" w14:textId="77777777" w:rsidR="000B6628" w:rsidRPr="006C4D4B" w:rsidRDefault="000B6628">
      <w:pPr>
        <w:spacing w:line="240" w:lineRule="auto"/>
        <w:jc w:val="both"/>
        <w:rPr>
          <w:rFonts w:cstheme="minorHAnsi"/>
        </w:rPr>
      </w:pPr>
    </w:p>
    <w:p w14:paraId="79B9B79E" w14:textId="77777777" w:rsidR="000B6628" w:rsidRPr="006C4D4B" w:rsidRDefault="000B6628">
      <w:pPr>
        <w:spacing w:line="240" w:lineRule="auto"/>
        <w:jc w:val="both"/>
        <w:rPr>
          <w:rFonts w:cstheme="minorHAnsi"/>
        </w:rPr>
      </w:pPr>
    </w:p>
    <w:p w14:paraId="64C62F1E" w14:textId="77777777" w:rsidR="000B6628" w:rsidRPr="006C4D4B" w:rsidRDefault="000B6628">
      <w:pPr>
        <w:spacing w:line="240" w:lineRule="auto"/>
        <w:jc w:val="both"/>
        <w:rPr>
          <w:rFonts w:cstheme="minorHAnsi"/>
        </w:rPr>
      </w:pPr>
    </w:p>
    <w:p w14:paraId="160EF87D" w14:textId="77777777" w:rsidR="000B6628" w:rsidRPr="006C4D4B" w:rsidRDefault="000B6628">
      <w:pPr>
        <w:spacing w:line="240" w:lineRule="auto"/>
        <w:jc w:val="both"/>
        <w:rPr>
          <w:rFonts w:cstheme="minorHAnsi"/>
        </w:rPr>
        <w:sectPr w:rsidR="000B6628" w:rsidRPr="006C4D4B">
          <w:pgSz w:w="12240" w:h="15840"/>
          <w:pgMar w:top="1431" w:right="1440" w:bottom="458" w:left="1320" w:header="0" w:footer="0" w:gutter="0"/>
          <w:cols w:space="720" w:equalWidth="0">
            <w:col w:w="9480"/>
          </w:cols>
          <w:docGrid w:linePitch="360"/>
        </w:sectPr>
      </w:pPr>
    </w:p>
    <w:p w14:paraId="575F9439" w14:textId="77777777" w:rsidR="000B6628" w:rsidRPr="006C4D4B" w:rsidRDefault="000B6628">
      <w:pPr>
        <w:spacing w:line="240" w:lineRule="auto"/>
        <w:jc w:val="both"/>
        <w:rPr>
          <w:rFonts w:cstheme="minorHAnsi"/>
        </w:rPr>
      </w:pPr>
    </w:p>
    <w:p w14:paraId="35BDACA5" w14:textId="77777777" w:rsidR="000B6628" w:rsidRPr="006C4D4B" w:rsidRDefault="000B6628">
      <w:pPr>
        <w:spacing w:line="240" w:lineRule="auto"/>
        <w:jc w:val="both"/>
        <w:rPr>
          <w:rFonts w:cstheme="minorHAnsi"/>
        </w:rPr>
      </w:pPr>
    </w:p>
    <w:p w14:paraId="4894FA20" w14:textId="77777777" w:rsidR="000B6628" w:rsidRPr="006C4D4B" w:rsidRDefault="00000000">
      <w:pPr>
        <w:spacing w:line="240" w:lineRule="auto"/>
        <w:jc w:val="both"/>
        <w:rPr>
          <w:rFonts w:cstheme="minorHAnsi"/>
        </w:rPr>
      </w:pPr>
      <w:r w:rsidRPr="006C4D4B">
        <w:rPr>
          <w:rFonts w:cstheme="minorHAnsi"/>
        </w:rPr>
        <w:t>Table 37b: Monitoring Plan</w:t>
      </w:r>
    </w:p>
    <w:tbl>
      <w:tblPr>
        <w:tblW w:w="7365" w:type="pct"/>
        <w:tblLayout w:type="fixed"/>
        <w:tblLook w:val="04A0" w:firstRow="1" w:lastRow="0" w:firstColumn="1" w:lastColumn="0" w:noHBand="0" w:noVBand="1"/>
      </w:tblPr>
      <w:tblGrid>
        <w:gridCol w:w="3367"/>
        <w:gridCol w:w="1557"/>
        <w:gridCol w:w="1557"/>
        <w:gridCol w:w="1708"/>
        <w:gridCol w:w="1271"/>
        <w:gridCol w:w="1417"/>
        <w:gridCol w:w="1565"/>
        <w:gridCol w:w="1840"/>
      </w:tblGrid>
      <w:tr w:rsidR="00673C79" w:rsidRPr="006C4D4B" w14:paraId="34084438" w14:textId="77777777" w:rsidTr="00A17F83">
        <w:trPr>
          <w:trHeight w:val="683"/>
        </w:trPr>
        <w:tc>
          <w:tcPr>
            <w:tcW w:w="1179" w:type="pct"/>
            <w:tcBorders>
              <w:top w:val="single" w:sz="4" w:space="0" w:color="auto"/>
              <w:left w:val="single" w:sz="4" w:space="0" w:color="auto"/>
              <w:bottom w:val="single" w:sz="4" w:space="0" w:color="auto"/>
              <w:right w:val="single" w:sz="4" w:space="0" w:color="auto"/>
            </w:tcBorders>
          </w:tcPr>
          <w:p w14:paraId="164C82B5" w14:textId="77777777" w:rsidR="000B6628" w:rsidRPr="006C4D4B" w:rsidRDefault="00000000">
            <w:pPr>
              <w:spacing w:after="0" w:line="240" w:lineRule="auto"/>
              <w:jc w:val="center"/>
              <w:rPr>
                <w:rFonts w:eastAsia="Times New Roman" w:cstheme="minorHAnsi"/>
                <w:b/>
                <w:bCs/>
                <w:color w:val="000000"/>
                <w:sz w:val="20"/>
                <w:szCs w:val="20"/>
              </w:rPr>
            </w:pPr>
            <w:r w:rsidRPr="006C4D4B">
              <w:rPr>
                <w:rFonts w:eastAsia="Times New Roman" w:cstheme="minorHAnsi"/>
                <w:b/>
                <w:bCs/>
                <w:color w:val="000000"/>
                <w:sz w:val="20"/>
                <w:szCs w:val="20"/>
              </w:rPr>
              <w:t>Associated and Potential Impacts</w:t>
            </w:r>
          </w:p>
        </w:tc>
        <w:tc>
          <w:tcPr>
            <w:tcW w:w="545" w:type="pct"/>
            <w:tcBorders>
              <w:top w:val="single" w:sz="4" w:space="0" w:color="auto"/>
              <w:left w:val="nil"/>
              <w:bottom w:val="single" w:sz="4" w:space="0" w:color="auto"/>
              <w:right w:val="single" w:sz="4" w:space="0" w:color="auto"/>
            </w:tcBorders>
          </w:tcPr>
          <w:p w14:paraId="103F0E82" w14:textId="77777777" w:rsidR="000B6628" w:rsidRPr="006C4D4B" w:rsidRDefault="00000000">
            <w:pPr>
              <w:spacing w:after="0" w:line="240" w:lineRule="auto"/>
              <w:jc w:val="center"/>
              <w:rPr>
                <w:rFonts w:eastAsia="Times New Roman" w:cstheme="minorHAnsi"/>
                <w:b/>
                <w:bCs/>
                <w:color w:val="000000"/>
                <w:sz w:val="20"/>
                <w:szCs w:val="20"/>
              </w:rPr>
            </w:pPr>
            <w:r w:rsidRPr="006C4D4B">
              <w:rPr>
                <w:rFonts w:eastAsia="Times New Roman" w:cstheme="minorHAnsi"/>
                <w:b/>
                <w:bCs/>
                <w:color w:val="000000"/>
                <w:sz w:val="20"/>
                <w:szCs w:val="20"/>
              </w:rPr>
              <w:t>Parameters to be measured</w:t>
            </w:r>
          </w:p>
        </w:tc>
        <w:tc>
          <w:tcPr>
            <w:tcW w:w="545" w:type="pct"/>
            <w:tcBorders>
              <w:top w:val="single" w:sz="4" w:space="0" w:color="auto"/>
              <w:left w:val="nil"/>
              <w:bottom w:val="single" w:sz="4" w:space="0" w:color="auto"/>
              <w:right w:val="single" w:sz="4" w:space="0" w:color="auto"/>
            </w:tcBorders>
          </w:tcPr>
          <w:p w14:paraId="5E1C3FE8" w14:textId="77777777" w:rsidR="000B6628" w:rsidRPr="006C4D4B" w:rsidRDefault="00000000">
            <w:pPr>
              <w:spacing w:after="0" w:line="240" w:lineRule="auto"/>
              <w:jc w:val="center"/>
              <w:rPr>
                <w:rFonts w:eastAsia="Times New Roman" w:cstheme="minorHAnsi"/>
                <w:b/>
                <w:bCs/>
                <w:color w:val="000000"/>
                <w:sz w:val="20"/>
                <w:szCs w:val="20"/>
              </w:rPr>
            </w:pPr>
            <w:r w:rsidRPr="006C4D4B">
              <w:rPr>
                <w:rFonts w:eastAsia="Times New Roman" w:cstheme="minorHAnsi"/>
                <w:b/>
                <w:bCs/>
                <w:color w:val="000000"/>
                <w:sz w:val="20"/>
                <w:szCs w:val="20"/>
              </w:rPr>
              <w:t>Methods of measurement</w:t>
            </w:r>
          </w:p>
        </w:tc>
        <w:tc>
          <w:tcPr>
            <w:tcW w:w="598" w:type="pct"/>
            <w:tcBorders>
              <w:top w:val="single" w:sz="4" w:space="0" w:color="auto"/>
              <w:left w:val="nil"/>
              <w:bottom w:val="single" w:sz="4" w:space="0" w:color="auto"/>
              <w:right w:val="single" w:sz="4" w:space="0" w:color="auto"/>
            </w:tcBorders>
          </w:tcPr>
          <w:p w14:paraId="7CCC8756" w14:textId="77777777" w:rsidR="000B6628" w:rsidRPr="006C4D4B" w:rsidRDefault="00000000">
            <w:pPr>
              <w:spacing w:after="0" w:line="240" w:lineRule="auto"/>
              <w:jc w:val="center"/>
              <w:rPr>
                <w:rFonts w:eastAsia="Times New Roman" w:cstheme="minorHAnsi"/>
                <w:b/>
                <w:bCs/>
                <w:color w:val="000000"/>
                <w:sz w:val="20"/>
                <w:szCs w:val="20"/>
              </w:rPr>
            </w:pPr>
            <w:r w:rsidRPr="006C4D4B">
              <w:rPr>
                <w:rFonts w:eastAsia="Times New Roman" w:cstheme="minorHAnsi"/>
                <w:b/>
                <w:bCs/>
                <w:color w:val="000000"/>
                <w:sz w:val="20"/>
                <w:szCs w:val="20"/>
              </w:rPr>
              <w:t>Performance Indicators</w:t>
            </w:r>
          </w:p>
        </w:tc>
        <w:tc>
          <w:tcPr>
            <w:tcW w:w="445" w:type="pct"/>
            <w:tcBorders>
              <w:top w:val="single" w:sz="4" w:space="0" w:color="auto"/>
              <w:left w:val="nil"/>
              <w:bottom w:val="single" w:sz="4" w:space="0" w:color="auto"/>
              <w:right w:val="single" w:sz="4" w:space="0" w:color="auto"/>
            </w:tcBorders>
          </w:tcPr>
          <w:p w14:paraId="4D70E933" w14:textId="77777777" w:rsidR="000B6628" w:rsidRPr="006C4D4B" w:rsidRDefault="00000000">
            <w:pPr>
              <w:spacing w:after="0" w:line="240" w:lineRule="auto"/>
              <w:jc w:val="center"/>
              <w:rPr>
                <w:rFonts w:eastAsia="Times New Roman" w:cstheme="minorHAnsi"/>
                <w:b/>
                <w:bCs/>
                <w:color w:val="000000"/>
                <w:sz w:val="20"/>
                <w:szCs w:val="20"/>
              </w:rPr>
            </w:pPr>
            <w:r w:rsidRPr="006C4D4B">
              <w:rPr>
                <w:rFonts w:eastAsia="Times New Roman" w:cstheme="minorHAnsi"/>
                <w:b/>
                <w:bCs/>
                <w:color w:val="000000"/>
                <w:sz w:val="20"/>
                <w:szCs w:val="20"/>
              </w:rPr>
              <w:t>Sampling Location</w:t>
            </w:r>
          </w:p>
        </w:tc>
        <w:tc>
          <w:tcPr>
            <w:tcW w:w="496" w:type="pct"/>
            <w:tcBorders>
              <w:top w:val="single" w:sz="4" w:space="0" w:color="auto"/>
              <w:left w:val="nil"/>
              <w:bottom w:val="single" w:sz="4" w:space="0" w:color="auto"/>
              <w:right w:val="single" w:sz="4" w:space="0" w:color="auto"/>
            </w:tcBorders>
          </w:tcPr>
          <w:p w14:paraId="7FAF2636" w14:textId="77777777" w:rsidR="000B6628" w:rsidRPr="006C4D4B" w:rsidRDefault="00000000">
            <w:pPr>
              <w:spacing w:after="0" w:line="240" w:lineRule="auto"/>
              <w:jc w:val="center"/>
              <w:rPr>
                <w:rFonts w:eastAsia="Times New Roman" w:cstheme="minorHAnsi"/>
                <w:b/>
                <w:bCs/>
                <w:color w:val="000000"/>
                <w:sz w:val="20"/>
                <w:szCs w:val="20"/>
              </w:rPr>
            </w:pPr>
            <w:r w:rsidRPr="006C4D4B">
              <w:rPr>
                <w:rFonts w:eastAsia="Times New Roman" w:cstheme="minorHAnsi"/>
                <w:b/>
                <w:bCs/>
                <w:color w:val="000000"/>
                <w:sz w:val="20"/>
                <w:szCs w:val="20"/>
              </w:rPr>
              <w:t>Frequency of Monitoring</w:t>
            </w:r>
          </w:p>
        </w:tc>
        <w:tc>
          <w:tcPr>
            <w:tcW w:w="548" w:type="pct"/>
            <w:tcBorders>
              <w:top w:val="single" w:sz="4" w:space="0" w:color="auto"/>
              <w:left w:val="nil"/>
              <w:bottom w:val="single" w:sz="4" w:space="0" w:color="auto"/>
              <w:right w:val="single" w:sz="4" w:space="0" w:color="auto"/>
            </w:tcBorders>
          </w:tcPr>
          <w:p w14:paraId="7D59D9E7" w14:textId="77777777" w:rsidR="000B6628" w:rsidRPr="006C4D4B" w:rsidRDefault="00000000">
            <w:pPr>
              <w:spacing w:after="0" w:line="240" w:lineRule="auto"/>
              <w:jc w:val="center"/>
              <w:rPr>
                <w:rFonts w:eastAsia="Times New Roman" w:cstheme="minorHAnsi"/>
                <w:b/>
                <w:bCs/>
                <w:color w:val="000000"/>
                <w:sz w:val="20"/>
                <w:szCs w:val="20"/>
              </w:rPr>
            </w:pPr>
            <w:r w:rsidRPr="006C4D4B">
              <w:rPr>
                <w:rFonts w:eastAsia="Times New Roman" w:cstheme="minorHAnsi"/>
                <w:b/>
                <w:bCs/>
                <w:color w:val="000000"/>
                <w:sz w:val="20"/>
                <w:szCs w:val="20"/>
              </w:rPr>
              <w:t>Responsibility for Monitoring</w:t>
            </w:r>
          </w:p>
        </w:tc>
        <w:tc>
          <w:tcPr>
            <w:tcW w:w="645" w:type="pct"/>
            <w:tcBorders>
              <w:top w:val="single" w:sz="4" w:space="0" w:color="auto"/>
              <w:left w:val="nil"/>
              <w:bottom w:val="single" w:sz="4" w:space="0" w:color="auto"/>
              <w:right w:val="single" w:sz="4" w:space="0" w:color="auto"/>
            </w:tcBorders>
          </w:tcPr>
          <w:p w14:paraId="7B096F85" w14:textId="77777777" w:rsidR="000B6628" w:rsidRPr="006C4D4B" w:rsidRDefault="00000000">
            <w:pPr>
              <w:spacing w:after="0" w:line="240" w:lineRule="auto"/>
              <w:jc w:val="center"/>
              <w:rPr>
                <w:rFonts w:eastAsia="Times New Roman" w:cstheme="minorHAnsi"/>
                <w:b/>
                <w:bCs/>
                <w:color w:val="000000"/>
                <w:sz w:val="20"/>
                <w:szCs w:val="20"/>
              </w:rPr>
            </w:pPr>
            <w:r w:rsidRPr="006C4D4B">
              <w:rPr>
                <w:rFonts w:eastAsia="Times New Roman" w:cstheme="minorHAnsi"/>
                <w:b/>
                <w:bCs/>
                <w:color w:val="000000"/>
                <w:sz w:val="20"/>
                <w:szCs w:val="20"/>
              </w:rPr>
              <w:t>Cost of Monitoring (=N=)</w:t>
            </w:r>
          </w:p>
        </w:tc>
      </w:tr>
      <w:tr w:rsidR="000B6628" w:rsidRPr="006C4D4B" w14:paraId="45D3F33C" w14:textId="77777777" w:rsidTr="00673C79">
        <w:trPr>
          <w:trHeight w:val="400"/>
        </w:trPr>
        <w:tc>
          <w:tcPr>
            <w:tcW w:w="5000" w:type="pct"/>
            <w:gridSpan w:val="8"/>
            <w:tcBorders>
              <w:top w:val="single" w:sz="4" w:space="0" w:color="auto"/>
              <w:left w:val="single" w:sz="4" w:space="0" w:color="auto"/>
              <w:bottom w:val="single" w:sz="4" w:space="0" w:color="auto"/>
              <w:right w:val="single" w:sz="4" w:space="0" w:color="000000"/>
            </w:tcBorders>
            <w:vAlign w:val="bottom"/>
          </w:tcPr>
          <w:p w14:paraId="3C2DD868"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Pre-construction Phase</w:t>
            </w:r>
          </w:p>
        </w:tc>
      </w:tr>
      <w:tr w:rsidR="00673C79" w:rsidRPr="006C4D4B" w14:paraId="10E81C02" w14:textId="77777777" w:rsidTr="00A17F83">
        <w:trPr>
          <w:trHeight w:val="1279"/>
        </w:trPr>
        <w:tc>
          <w:tcPr>
            <w:tcW w:w="1179" w:type="pct"/>
            <w:tcBorders>
              <w:top w:val="nil"/>
              <w:left w:val="single" w:sz="4" w:space="0" w:color="auto"/>
              <w:bottom w:val="single" w:sz="4" w:space="0" w:color="auto"/>
              <w:right w:val="single" w:sz="4" w:space="0" w:color="auto"/>
            </w:tcBorders>
          </w:tcPr>
          <w:p w14:paraId="6F271C63"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Deterioration of local air quality due to the release of fugitive dusts and gaseous pollutant emissions from heavy duty vehicles transporting personnel, equipment and materials to site.</w:t>
            </w:r>
          </w:p>
        </w:tc>
        <w:tc>
          <w:tcPr>
            <w:tcW w:w="545" w:type="pct"/>
            <w:tcBorders>
              <w:top w:val="nil"/>
              <w:left w:val="nil"/>
              <w:bottom w:val="single" w:sz="4" w:space="0" w:color="auto"/>
              <w:right w:val="single" w:sz="4" w:space="0" w:color="auto"/>
            </w:tcBorders>
          </w:tcPr>
          <w:p w14:paraId="4A78E8C4" w14:textId="6F96FFBF"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Air quality parameters (CO, NO2, SO2, CO2,</w:t>
            </w:r>
            <w:r w:rsidR="009D397A">
              <w:rPr>
                <w:rFonts w:eastAsia="Times New Roman" w:cstheme="minorHAnsi"/>
                <w:color w:val="000000"/>
                <w:sz w:val="20"/>
                <w:szCs w:val="20"/>
              </w:rPr>
              <w:t xml:space="preserve"> </w:t>
            </w:r>
            <w:r w:rsidRPr="006C4D4B">
              <w:rPr>
                <w:rFonts w:eastAsia="Times New Roman" w:cstheme="minorHAnsi"/>
                <w:color w:val="000000"/>
                <w:sz w:val="20"/>
                <w:szCs w:val="20"/>
              </w:rPr>
              <w:t>SPM)</w:t>
            </w:r>
          </w:p>
        </w:tc>
        <w:tc>
          <w:tcPr>
            <w:tcW w:w="545" w:type="pct"/>
            <w:tcBorders>
              <w:top w:val="nil"/>
              <w:left w:val="nil"/>
              <w:bottom w:val="single" w:sz="4" w:space="0" w:color="auto"/>
              <w:right w:val="single" w:sz="4" w:space="0" w:color="auto"/>
            </w:tcBorders>
          </w:tcPr>
          <w:p w14:paraId="1B868923"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 xml:space="preserve">In-situ measurements, visual observations of records and interviews </w:t>
            </w:r>
          </w:p>
        </w:tc>
        <w:tc>
          <w:tcPr>
            <w:tcW w:w="598" w:type="pct"/>
            <w:tcBorders>
              <w:top w:val="nil"/>
              <w:left w:val="nil"/>
              <w:bottom w:val="single" w:sz="4" w:space="0" w:color="auto"/>
              <w:right w:val="single" w:sz="4" w:space="0" w:color="auto"/>
            </w:tcBorders>
          </w:tcPr>
          <w:p w14:paraId="1347C6B4"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rPr>
              <w:t>Compliance with national air quality standards</w:t>
            </w:r>
          </w:p>
        </w:tc>
        <w:tc>
          <w:tcPr>
            <w:tcW w:w="445" w:type="pct"/>
            <w:tcBorders>
              <w:top w:val="nil"/>
              <w:left w:val="nil"/>
              <w:bottom w:val="single" w:sz="4" w:space="0" w:color="auto"/>
              <w:right w:val="single" w:sz="4" w:space="0" w:color="auto"/>
            </w:tcBorders>
          </w:tcPr>
          <w:p w14:paraId="439EA9B4"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Project sites, Road corridor and adjoining communities</w:t>
            </w:r>
          </w:p>
        </w:tc>
        <w:tc>
          <w:tcPr>
            <w:tcW w:w="496" w:type="pct"/>
            <w:tcBorders>
              <w:top w:val="nil"/>
              <w:left w:val="nil"/>
              <w:bottom w:val="single" w:sz="4" w:space="0" w:color="auto"/>
              <w:right w:val="single" w:sz="4" w:space="0" w:color="auto"/>
            </w:tcBorders>
          </w:tcPr>
          <w:p w14:paraId="38E12EB7"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Weekly during pre-construction</w:t>
            </w:r>
          </w:p>
        </w:tc>
        <w:tc>
          <w:tcPr>
            <w:tcW w:w="548" w:type="pct"/>
            <w:tcBorders>
              <w:top w:val="nil"/>
              <w:left w:val="nil"/>
              <w:bottom w:val="single" w:sz="4" w:space="0" w:color="auto"/>
              <w:right w:val="single" w:sz="4" w:space="0" w:color="auto"/>
            </w:tcBorders>
          </w:tcPr>
          <w:p w14:paraId="31C9F188"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Env and Social Safeguards Officer (ESSO),</w:t>
            </w:r>
          </w:p>
          <w:p w14:paraId="2B43BA16" w14:textId="1FC43A6A"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FMEnv</w:t>
            </w:r>
            <w:r w:rsidR="002F6580">
              <w:rPr>
                <w:rFonts w:eastAsia="Times New Roman" w:cstheme="minorHAnsi"/>
                <w:color w:val="000000"/>
                <w:sz w:val="20"/>
                <w:szCs w:val="20"/>
              </w:rPr>
              <w:t>,</w:t>
            </w:r>
            <w:r w:rsidRPr="006C4D4B">
              <w:rPr>
                <w:rFonts w:eastAsia="Times New Roman" w:cstheme="minorHAnsi"/>
                <w:color w:val="000000"/>
                <w:sz w:val="20"/>
                <w:szCs w:val="20"/>
              </w:rPr>
              <w:t xml:space="preserve"> BASMEnv</w:t>
            </w:r>
          </w:p>
        </w:tc>
        <w:tc>
          <w:tcPr>
            <w:tcW w:w="645" w:type="pct"/>
            <w:tcBorders>
              <w:top w:val="nil"/>
              <w:left w:val="nil"/>
              <w:bottom w:val="single" w:sz="4" w:space="0" w:color="auto"/>
              <w:right w:val="single" w:sz="4" w:space="0" w:color="auto"/>
            </w:tcBorders>
          </w:tcPr>
          <w:p w14:paraId="6046A300"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1,000,000</w:t>
            </w:r>
          </w:p>
        </w:tc>
      </w:tr>
      <w:tr w:rsidR="00673C79" w:rsidRPr="006C4D4B" w14:paraId="15591603" w14:textId="77777777" w:rsidTr="00A17F83">
        <w:trPr>
          <w:trHeight w:val="1371"/>
        </w:trPr>
        <w:tc>
          <w:tcPr>
            <w:tcW w:w="1179" w:type="pct"/>
            <w:tcBorders>
              <w:top w:val="nil"/>
              <w:left w:val="single" w:sz="4" w:space="0" w:color="auto"/>
              <w:bottom w:val="single" w:sz="4" w:space="0" w:color="auto"/>
              <w:right w:val="single" w:sz="4" w:space="0" w:color="auto"/>
            </w:tcBorders>
          </w:tcPr>
          <w:p w14:paraId="33872682"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Deterioration of local air quality due to the release of fugitive dust and gaseous pollutant from vegetation clearance, soil disturbance, and heavy-duty vehicles.</w:t>
            </w:r>
          </w:p>
        </w:tc>
        <w:tc>
          <w:tcPr>
            <w:tcW w:w="545" w:type="pct"/>
            <w:tcBorders>
              <w:top w:val="nil"/>
              <w:left w:val="nil"/>
              <w:bottom w:val="single" w:sz="4" w:space="0" w:color="auto"/>
              <w:right w:val="single" w:sz="4" w:space="0" w:color="auto"/>
            </w:tcBorders>
          </w:tcPr>
          <w:p w14:paraId="62DD2264" w14:textId="7167B92C"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Air quality parameters (CO, NO2, SO2, CO2</w:t>
            </w:r>
            <w:r w:rsidR="00F4155B">
              <w:rPr>
                <w:rFonts w:eastAsia="Times New Roman" w:cstheme="minorHAnsi"/>
                <w:color w:val="000000"/>
                <w:sz w:val="20"/>
                <w:szCs w:val="20"/>
              </w:rPr>
              <w:t xml:space="preserve">, </w:t>
            </w:r>
            <w:r w:rsidRPr="006C4D4B">
              <w:rPr>
                <w:rFonts w:eastAsia="Times New Roman" w:cstheme="minorHAnsi"/>
                <w:color w:val="000000"/>
                <w:sz w:val="20"/>
                <w:szCs w:val="20"/>
              </w:rPr>
              <w:t>SPM)</w:t>
            </w:r>
          </w:p>
        </w:tc>
        <w:tc>
          <w:tcPr>
            <w:tcW w:w="545" w:type="pct"/>
            <w:tcBorders>
              <w:top w:val="nil"/>
              <w:left w:val="nil"/>
              <w:bottom w:val="single" w:sz="4" w:space="0" w:color="auto"/>
              <w:right w:val="single" w:sz="4" w:space="0" w:color="auto"/>
            </w:tcBorders>
          </w:tcPr>
          <w:p w14:paraId="587D3603"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 xml:space="preserve">In-situ measurements, visual observations of records and interviews </w:t>
            </w:r>
          </w:p>
        </w:tc>
        <w:tc>
          <w:tcPr>
            <w:tcW w:w="598" w:type="pct"/>
            <w:tcBorders>
              <w:top w:val="nil"/>
              <w:left w:val="nil"/>
              <w:bottom w:val="single" w:sz="4" w:space="0" w:color="auto"/>
              <w:right w:val="single" w:sz="4" w:space="0" w:color="auto"/>
            </w:tcBorders>
          </w:tcPr>
          <w:p w14:paraId="568DE934"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rPr>
              <w:t>Compliance with national air quality standards</w:t>
            </w:r>
          </w:p>
        </w:tc>
        <w:tc>
          <w:tcPr>
            <w:tcW w:w="445" w:type="pct"/>
            <w:tcBorders>
              <w:top w:val="nil"/>
              <w:left w:val="nil"/>
              <w:bottom w:val="single" w:sz="4" w:space="0" w:color="auto"/>
              <w:right w:val="single" w:sz="4" w:space="0" w:color="auto"/>
            </w:tcBorders>
          </w:tcPr>
          <w:p w14:paraId="1D38611C"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Road corridor and adjoining communities</w:t>
            </w:r>
          </w:p>
        </w:tc>
        <w:tc>
          <w:tcPr>
            <w:tcW w:w="496" w:type="pct"/>
            <w:tcBorders>
              <w:top w:val="nil"/>
              <w:left w:val="nil"/>
              <w:bottom w:val="single" w:sz="4" w:space="0" w:color="auto"/>
              <w:right w:val="single" w:sz="4" w:space="0" w:color="auto"/>
            </w:tcBorders>
          </w:tcPr>
          <w:p w14:paraId="16F23442"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Weekly during pre-construction</w:t>
            </w:r>
          </w:p>
        </w:tc>
        <w:tc>
          <w:tcPr>
            <w:tcW w:w="548" w:type="pct"/>
            <w:tcBorders>
              <w:top w:val="nil"/>
              <w:left w:val="nil"/>
              <w:bottom w:val="single" w:sz="4" w:space="0" w:color="auto"/>
              <w:right w:val="single" w:sz="4" w:space="0" w:color="auto"/>
            </w:tcBorders>
          </w:tcPr>
          <w:p w14:paraId="64CB8D95"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Env and Social Safeguards Officer (ESSO),</w:t>
            </w:r>
          </w:p>
          <w:p w14:paraId="70038383"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FMEnv BASMEnv</w:t>
            </w:r>
          </w:p>
        </w:tc>
        <w:tc>
          <w:tcPr>
            <w:tcW w:w="645" w:type="pct"/>
            <w:tcBorders>
              <w:top w:val="nil"/>
              <w:left w:val="nil"/>
              <w:bottom w:val="single" w:sz="4" w:space="0" w:color="auto"/>
              <w:right w:val="single" w:sz="4" w:space="0" w:color="auto"/>
            </w:tcBorders>
          </w:tcPr>
          <w:p w14:paraId="51D9387E"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1,500,000</w:t>
            </w:r>
          </w:p>
        </w:tc>
      </w:tr>
      <w:tr w:rsidR="00673C79" w:rsidRPr="006C4D4B" w14:paraId="72705D4C" w14:textId="77777777" w:rsidTr="00A17F83">
        <w:trPr>
          <w:trHeight w:val="1747"/>
        </w:trPr>
        <w:tc>
          <w:tcPr>
            <w:tcW w:w="1179" w:type="pct"/>
            <w:tcBorders>
              <w:top w:val="nil"/>
              <w:left w:val="single" w:sz="4" w:space="0" w:color="auto"/>
              <w:bottom w:val="single" w:sz="4" w:space="0" w:color="auto"/>
              <w:right w:val="single" w:sz="4" w:space="0" w:color="auto"/>
            </w:tcBorders>
          </w:tcPr>
          <w:p w14:paraId="15AE3B92"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Risk of occupational accidents and injuries to workers</w:t>
            </w:r>
          </w:p>
        </w:tc>
        <w:tc>
          <w:tcPr>
            <w:tcW w:w="545" w:type="pct"/>
            <w:tcBorders>
              <w:top w:val="nil"/>
              <w:left w:val="nil"/>
              <w:bottom w:val="single" w:sz="4" w:space="0" w:color="auto"/>
              <w:right w:val="single" w:sz="4" w:space="0" w:color="auto"/>
            </w:tcBorders>
          </w:tcPr>
          <w:p w14:paraId="583018A5"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No. of trained first aiders, usage of appropriate PPEs, usage of signages and demarcations</w:t>
            </w:r>
          </w:p>
        </w:tc>
        <w:tc>
          <w:tcPr>
            <w:tcW w:w="545" w:type="pct"/>
            <w:tcBorders>
              <w:top w:val="nil"/>
              <w:left w:val="nil"/>
              <w:bottom w:val="single" w:sz="4" w:space="0" w:color="auto"/>
              <w:right w:val="single" w:sz="4" w:space="0" w:color="auto"/>
            </w:tcBorders>
          </w:tcPr>
          <w:p w14:paraId="482E4C28"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Visual observation</w:t>
            </w:r>
          </w:p>
        </w:tc>
        <w:tc>
          <w:tcPr>
            <w:tcW w:w="598" w:type="pct"/>
            <w:tcBorders>
              <w:top w:val="nil"/>
              <w:left w:val="nil"/>
              <w:bottom w:val="single" w:sz="4" w:space="0" w:color="auto"/>
              <w:right w:val="single" w:sz="4" w:space="0" w:color="auto"/>
            </w:tcBorders>
          </w:tcPr>
          <w:p w14:paraId="332C68AF" w14:textId="70E93F7A"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No.  of PPEs, used; usage of signages and demarcations</w:t>
            </w:r>
          </w:p>
        </w:tc>
        <w:tc>
          <w:tcPr>
            <w:tcW w:w="445" w:type="pct"/>
            <w:tcBorders>
              <w:top w:val="nil"/>
              <w:left w:val="nil"/>
              <w:bottom w:val="single" w:sz="4" w:space="0" w:color="auto"/>
              <w:right w:val="single" w:sz="4" w:space="0" w:color="auto"/>
            </w:tcBorders>
          </w:tcPr>
          <w:p w14:paraId="49B8C65C"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Construction site</w:t>
            </w:r>
          </w:p>
        </w:tc>
        <w:tc>
          <w:tcPr>
            <w:tcW w:w="496" w:type="pct"/>
            <w:tcBorders>
              <w:top w:val="nil"/>
              <w:left w:val="nil"/>
              <w:bottom w:val="single" w:sz="4" w:space="0" w:color="auto"/>
              <w:right w:val="single" w:sz="4" w:space="0" w:color="auto"/>
            </w:tcBorders>
          </w:tcPr>
          <w:p w14:paraId="509E8785"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Monthly</w:t>
            </w:r>
          </w:p>
        </w:tc>
        <w:tc>
          <w:tcPr>
            <w:tcW w:w="548" w:type="pct"/>
            <w:tcBorders>
              <w:top w:val="nil"/>
              <w:left w:val="nil"/>
              <w:bottom w:val="single" w:sz="4" w:space="0" w:color="auto"/>
              <w:right w:val="single" w:sz="4" w:space="0" w:color="auto"/>
            </w:tcBorders>
          </w:tcPr>
          <w:p w14:paraId="6CC1D9D2"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Env and Social Safeguards Officer (ESSO),</w:t>
            </w:r>
          </w:p>
          <w:p w14:paraId="63CE4BB1"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FMEnv BASMEnv</w:t>
            </w:r>
          </w:p>
        </w:tc>
        <w:tc>
          <w:tcPr>
            <w:tcW w:w="645" w:type="pct"/>
            <w:tcBorders>
              <w:top w:val="nil"/>
              <w:left w:val="nil"/>
              <w:bottom w:val="single" w:sz="4" w:space="0" w:color="auto"/>
              <w:right w:val="single" w:sz="4" w:space="0" w:color="auto"/>
            </w:tcBorders>
          </w:tcPr>
          <w:p w14:paraId="7C3AAF9F"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 </w:t>
            </w:r>
          </w:p>
        </w:tc>
      </w:tr>
      <w:tr w:rsidR="00673C79" w:rsidRPr="006C4D4B" w14:paraId="5B07B279" w14:textId="77777777" w:rsidTr="00A17F83">
        <w:trPr>
          <w:trHeight w:val="1150"/>
        </w:trPr>
        <w:tc>
          <w:tcPr>
            <w:tcW w:w="1179" w:type="pct"/>
            <w:tcBorders>
              <w:top w:val="nil"/>
              <w:left w:val="single" w:sz="4" w:space="0" w:color="auto"/>
              <w:bottom w:val="single" w:sz="4" w:space="0" w:color="auto"/>
              <w:right w:val="single" w:sz="4" w:space="0" w:color="auto"/>
            </w:tcBorders>
          </w:tcPr>
          <w:p w14:paraId="5BB8143C"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 xml:space="preserve">Noise and vibration disturbances in surrounding communities, </w:t>
            </w:r>
          </w:p>
        </w:tc>
        <w:tc>
          <w:tcPr>
            <w:tcW w:w="545" w:type="pct"/>
            <w:tcBorders>
              <w:top w:val="nil"/>
              <w:left w:val="nil"/>
              <w:bottom w:val="single" w:sz="4" w:space="0" w:color="auto"/>
              <w:right w:val="single" w:sz="4" w:space="0" w:color="auto"/>
            </w:tcBorders>
          </w:tcPr>
          <w:p w14:paraId="3FED23BA"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Same as above</w:t>
            </w:r>
          </w:p>
        </w:tc>
        <w:tc>
          <w:tcPr>
            <w:tcW w:w="545" w:type="pct"/>
            <w:tcBorders>
              <w:top w:val="nil"/>
              <w:left w:val="nil"/>
              <w:bottom w:val="single" w:sz="4" w:space="0" w:color="auto"/>
              <w:right w:val="single" w:sz="4" w:space="0" w:color="auto"/>
            </w:tcBorders>
          </w:tcPr>
          <w:p w14:paraId="07807FEC"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Same as above</w:t>
            </w:r>
          </w:p>
        </w:tc>
        <w:tc>
          <w:tcPr>
            <w:tcW w:w="598" w:type="pct"/>
            <w:tcBorders>
              <w:top w:val="nil"/>
              <w:left w:val="nil"/>
              <w:bottom w:val="single" w:sz="4" w:space="0" w:color="auto"/>
              <w:right w:val="single" w:sz="4" w:space="0" w:color="auto"/>
            </w:tcBorders>
          </w:tcPr>
          <w:p w14:paraId="67B8430B"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Same as above</w:t>
            </w:r>
          </w:p>
        </w:tc>
        <w:tc>
          <w:tcPr>
            <w:tcW w:w="445" w:type="pct"/>
            <w:tcBorders>
              <w:top w:val="nil"/>
              <w:left w:val="nil"/>
              <w:bottom w:val="single" w:sz="4" w:space="0" w:color="auto"/>
              <w:right w:val="single" w:sz="4" w:space="0" w:color="auto"/>
            </w:tcBorders>
          </w:tcPr>
          <w:p w14:paraId="22F0F3AF"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Same as above</w:t>
            </w:r>
          </w:p>
        </w:tc>
        <w:tc>
          <w:tcPr>
            <w:tcW w:w="496" w:type="pct"/>
            <w:tcBorders>
              <w:top w:val="nil"/>
              <w:left w:val="nil"/>
              <w:bottom w:val="single" w:sz="4" w:space="0" w:color="auto"/>
              <w:right w:val="single" w:sz="4" w:space="0" w:color="auto"/>
            </w:tcBorders>
          </w:tcPr>
          <w:p w14:paraId="10C14FA0"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Same as above</w:t>
            </w:r>
          </w:p>
        </w:tc>
        <w:tc>
          <w:tcPr>
            <w:tcW w:w="548" w:type="pct"/>
            <w:tcBorders>
              <w:top w:val="nil"/>
              <w:left w:val="nil"/>
              <w:bottom w:val="single" w:sz="4" w:space="0" w:color="auto"/>
              <w:right w:val="single" w:sz="4" w:space="0" w:color="auto"/>
            </w:tcBorders>
          </w:tcPr>
          <w:p w14:paraId="631878CD"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Env and Social Safeguards Officer (ESSO),</w:t>
            </w:r>
          </w:p>
        </w:tc>
        <w:tc>
          <w:tcPr>
            <w:tcW w:w="645" w:type="pct"/>
            <w:tcBorders>
              <w:top w:val="nil"/>
              <w:left w:val="nil"/>
              <w:bottom w:val="single" w:sz="4" w:space="0" w:color="auto"/>
              <w:right w:val="single" w:sz="4" w:space="0" w:color="auto"/>
            </w:tcBorders>
          </w:tcPr>
          <w:p w14:paraId="3CDF3BD8"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 </w:t>
            </w:r>
          </w:p>
        </w:tc>
      </w:tr>
      <w:tr w:rsidR="00673C79" w:rsidRPr="006C4D4B" w14:paraId="40A73771" w14:textId="77777777" w:rsidTr="00A17F83">
        <w:trPr>
          <w:trHeight w:val="849"/>
        </w:trPr>
        <w:tc>
          <w:tcPr>
            <w:tcW w:w="1179" w:type="pct"/>
            <w:tcBorders>
              <w:top w:val="nil"/>
              <w:left w:val="single" w:sz="4" w:space="0" w:color="auto"/>
              <w:bottom w:val="single" w:sz="4" w:space="0" w:color="auto"/>
              <w:right w:val="single" w:sz="4" w:space="0" w:color="auto"/>
            </w:tcBorders>
          </w:tcPr>
          <w:p w14:paraId="5156A01A"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 xml:space="preserve">Generation of hazardous and non-hazardous wastes from construction activities </w:t>
            </w:r>
          </w:p>
        </w:tc>
        <w:tc>
          <w:tcPr>
            <w:tcW w:w="545" w:type="pct"/>
            <w:tcBorders>
              <w:top w:val="nil"/>
              <w:left w:val="nil"/>
              <w:bottom w:val="single" w:sz="4" w:space="0" w:color="auto"/>
              <w:right w:val="single" w:sz="4" w:space="0" w:color="auto"/>
            </w:tcBorders>
          </w:tcPr>
          <w:p w14:paraId="0348DE9D"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Same as above</w:t>
            </w:r>
          </w:p>
        </w:tc>
        <w:tc>
          <w:tcPr>
            <w:tcW w:w="545" w:type="pct"/>
            <w:tcBorders>
              <w:top w:val="nil"/>
              <w:left w:val="nil"/>
              <w:bottom w:val="single" w:sz="4" w:space="0" w:color="auto"/>
              <w:right w:val="single" w:sz="4" w:space="0" w:color="auto"/>
            </w:tcBorders>
          </w:tcPr>
          <w:p w14:paraId="1D90E65C"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Same as above</w:t>
            </w:r>
          </w:p>
        </w:tc>
        <w:tc>
          <w:tcPr>
            <w:tcW w:w="598" w:type="pct"/>
            <w:tcBorders>
              <w:top w:val="nil"/>
              <w:left w:val="nil"/>
              <w:bottom w:val="single" w:sz="4" w:space="0" w:color="auto"/>
              <w:right w:val="single" w:sz="4" w:space="0" w:color="auto"/>
            </w:tcBorders>
          </w:tcPr>
          <w:p w14:paraId="5AE2092D"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Same as above</w:t>
            </w:r>
          </w:p>
        </w:tc>
        <w:tc>
          <w:tcPr>
            <w:tcW w:w="445" w:type="pct"/>
            <w:tcBorders>
              <w:top w:val="nil"/>
              <w:left w:val="nil"/>
              <w:bottom w:val="single" w:sz="4" w:space="0" w:color="auto"/>
              <w:right w:val="single" w:sz="4" w:space="0" w:color="auto"/>
            </w:tcBorders>
          </w:tcPr>
          <w:p w14:paraId="2C86E535"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Same as above</w:t>
            </w:r>
          </w:p>
        </w:tc>
        <w:tc>
          <w:tcPr>
            <w:tcW w:w="496" w:type="pct"/>
            <w:tcBorders>
              <w:top w:val="nil"/>
              <w:left w:val="nil"/>
              <w:bottom w:val="single" w:sz="4" w:space="0" w:color="auto"/>
              <w:right w:val="single" w:sz="4" w:space="0" w:color="auto"/>
            </w:tcBorders>
          </w:tcPr>
          <w:p w14:paraId="4E13DE45"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Same as above</w:t>
            </w:r>
          </w:p>
        </w:tc>
        <w:tc>
          <w:tcPr>
            <w:tcW w:w="548" w:type="pct"/>
            <w:tcBorders>
              <w:top w:val="nil"/>
              <w:left w:val="nil"/>
              <w:bottom w:val="single" w:sz="4" w:space="0" w:color="auto"/>
              <w:right w:val="single" w:sz="4" w:space="0" w:color="auto"/>
            </w:tcBorders>
          </w:tcPr>
          <w:p w14:paraId="6B42E9DC"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FMEnv BASMEnv</w:t>
            </w:r>
          </w:p>
        </w:tc>
        <w:tc>
          <w:tcPr>
            <w:tcW w:w="645" w:type="pct"/>
            <w:tcBorders>
              <w:top w:val="nil"/>
              <w:left w:val="nil"/>
              <w:bottom w:val="single" w:sz="4" w:space="0" w:color="auto"/>
              <w:right w:val="single" w:sz="4" w:space="0" w:color="auto"/>
            </w:tcBorders>
          </w:tcPr>
          <w:p w14:paraId="0112933D"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 </w:t>
            </w:r>
          </w:p>
        </w:tc>
      </w:tr>
      <w:tr w:rsidR="00673C79" w:rsidRPr="006C4D4B" w14:paraId="6D2B5DDC" w14:textId="77777777" w:rsidTr="00A17F83">
        <w:trPr>
          <w:trHeight w:val="920"/>
        </w:trPr>
        <w:tc>
          <w:tcPr>
            <w:tcW w:w="1179" w:type="pct"/>
            <w:tcBorders>
              <w:top w:val="nil"/>
              <w:left w:val="single" w:sz="4" w:space="0" w:color="auto"/>
              <w:bottom w:val="single" w:sz="4" w:space="0" w:color="auto"/>
              <w:right w:val="single" w:sz="4" w:space="0" w:color="auto"/>
            </w:tcBorders>
          </w:tcPr>
          <w:p w14:paraId="6A06D14D"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lastRenderedPageBreak/>
              <w:t>Risk of occupational accidents and injuries to workers</w:t>
            </w:r>
          </w:p>
        </w:tc>
        <w:tc>
          <w:tcPr>
            <w:tcW w:w="545" w:type="pct"/>
            <w:tcBorders>
              <w:top w:val="nil"/>
              <w:left w:val="nil"/>
              <w:bottom w:val="single" w:sz="4" w:space="0" w:color="auto"/>
              <w:right w:val="single" w:sz="4" w:space="0" w:color="auto"/>
            </w:tcBorders>
          </w:tcPr>
          <w:p w14:paraId="229867D1"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Same as above</w:t>
            </w:r>
          </w:p>
        </w:tc>
        <w:tc>
          <w:tcPr>
            <w:tcW w:w="545" w:type="pct"/>
            <w:tcBorders>
              <w:top w:val="nil"/>
              <w:left w:val="nil"/>
              <w:bottom w:val="single" w:sz="4" w:space="0" w:color="auto"/>
              <w:right w:val="single" w:sz="4" w:space="0" w:color="auto"/>
            </w:tcBorders>
          </w:tcPr>
          <w:p w14:paraId="4BD38588"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Same as above</w:t>
            </w:r>
          </w:p>
        </w:tc>
        <w:tc>
          <w:tcPr>
            <w:tcW w:w="598" w:type="pct"/>
            <w:tcBorders>
              <w:top w:val="nil"/>
              <w:left w:val="nil"/>
              <w:bottom w:val="single" w:sz="4" w:space="0" w:color="auto"/>
              <w:right w:val="single" w:sz="4" w:space="0" w:color="auto"/>
            </w:tcBorders>
          </w:tcPr>
          <w:p w14:paraId="0CB68CA0"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Same as above</w:t>
            </w:r>
          </w:p>
        </w:tc>
        <w:tc>
          <w:tcPr>
            <w:tcW w:w="445" w:type="pct"/>
            <w:tcBorders>
              <w:top w:val="nil"/>
              <w:left w:val="nil"/>
              <w:bottom w:val="single" w:sz="4" w:space="0" w:color="auto"/>
              <w:right w:val="single" w:sz="4" w:space="0" w:color="auto"/>
            </w:tcBorders>
          </w:tcPr>
          <w:p w14:paraId="523D7DE9"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Same as above</w:t>
            </w:r>
          </w:p>
        </w:tc>
        <w:tc>
          <w:tcPr>
            <w:tcW w:w="496" w:type="pct"/>
            <w:tcBorders>
              <w:top w:val="nil"/>
              <w:left w:val="nil"/>
              <w:bottom w:val="single" w:sz="4" w:space="0" w:color="auto"/>
              <w:right w:val="single" w:sz="4" w:space="0" w:color="auto"/>
            </w:tcBorders>
          </w:tcPr>
          <w:p w14:paraId="1C143ECB"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Same as above</w:t>
            </w:r>
          </w:p>
        </w:tc>
        <w:tc>
          <w:tcPr>
            <w:tcW w:w="548" w:type="pct"/>
            <w:tcBorders>
              <w:top w:val="nil"/>
              <w:left w:val="nil"/>
              <w:bottom w:val="single" w:sz="4" w:space="0" w:color="auto"/>
              <w:right w:val="single" w:sz="4" w:space="0" w:color="auto"/>
            </w:tcBorders>
          </w:tcPr>
          <w:p w14:paraId="4FB9C1D8"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Env and Social Safeguards Officer (ESSO),</w:t>
            </w:r>
          </w:p>
        </w:tc>
        <w:tc>
          <w:tcPr>
            <w:tcW w:w="645" w:type="pct"/>
            <w:tcBorders>
              <w:top w:val="nil"/>
              <w:left w:val="nil"/>
              <w:bottom w:val="single" w:sz="4" w:space="0" w:color="auto"/>
              <w:right w:val="single" w:sz="4" w:space="0" w:color="auto"/>
            </w:tcBorders>
          </w:tcPr>
          <w:p w14:paraId="244E5BFA"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 </w:t>
            </w:r>
          </w:p>
        </w:tc>
      </w:tr>
      <w:tr w:rsidR="000B6628" w:rsidRPr="006C4D4B" w14:paraId="4FEB5CC6" w14:textId="77777777" w:rsidTr="00673C79">
        <w:trPr>
          <w:trHeight w:val="290"/>
        </w:trPr>
        <w:tc>
          <w:tcPr>
            <w:tcW w:w="4355" w:type="pct"/>
            <w:gridSpan w:val="7"/>
            <w:tcBorders>
              <w:top w:val="single" w:sz="4" w:space="0" w:color="auto"/>
              <w:left w:val="single" w:sz="4" w:space="0" w:color="auto"/>
              <w:bottom w:val="single" w:sz="4" w:space="0" w:color="auto"/>
              <w:right w:val="single" w:sz="4" w:space="0" w:color="000000"/>
            </w:tcBorders>
          </w:tcPr>
          <w:p w14:paraId="33BCAB2C"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Sub-Total</w:t>
            </w:r>
          </w:p>
        </w:tc>
        <w:tc>
          <w:tcPr>
            <w:tcW w:w="645" w:type="pct"/>
            <w:tcBorders>
              <w:top w:val="nil"/>
              <w:left w:val="nil"/>
              <w:bottom w:val="single" w:sz="4" w:space="0" w:color="auto"/>
              <w:right w:val="single" w:sz="4" w:space="0" w:color="auto"/>
            </w:tcBorders>
          </w:tcPr>
          <w:p w14:paraId="67FF8056"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2,500,000</w:t>
            </w:r>
          </w:p>
        </w:tc>
      </w:tr>
      <w:tr w:rsidR="000B6628" w:rsidRPr="006C4D4B" w14:paraId="73A3FB1C" w14:textId="77777777" w:rsidTr="00673C79">
        <w:trPr>
          <w:trHeight w:val="460"/>
        </w:trPr>
        <w:tc>
          <w:tcPr>
            <w:tcW w:w="5000" w:type="pct"/>
            <w:gridSpan w:val="8"/>
            <w:tcBorders>
              <w:top w:val="single" w:sz="4" w:space="0" w:color="auto"/>
              <w:left w:val="single" w:sz="4" w:space="0" w:color="auto"/>
              <w:bottom w:val="single" w:sz="4" w:space="0" w:color="auto"/>
              <w:right w:val="single" w:sz="4" w:space="0" w:color="000000"/>
            </w:tcBorders>
          </w:tcPr>
          <w:p w14:paraId="13530999"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Construction Phase</w:t>
            </w:r>
          </w:p>
        </w:tc>
      </w:tr>
      <w:tr w:rsidR="00673C79" w:rsidRPr="006C4D4B" w14:paraId="5D0B70AB" w14:textId="77777777" w:rsidTr="00A17F83">
        <w:trPr>
          <w:trHeight w:val="1425"/>
        </w:trPr>
        <w:tc>
          <w:tcPr>
            <w:tcW w:w="1179" w:type="pct"/>
            <w:tcBorders>
              <w:top w:val="nil"/>
              <w:left w:val="single" w:sz="4" w:space="0" w:color="auto"/>
              <w:bottom w:val="single" w:sz="4" w:space="0" w:color="auto"/>
              <w:right w:val="single" w:sz="4" w:space="0" w:color="auto"/>
            </w:tcBorders>
          </w:tcPr>
          <w:p w14:paraId="74E55AC7"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Deterioration of local air quality due to the release of fugitive dust and gaseous pollutant from vegetation clearance, soil disturbance, and heavy-duty vehicles.</w:t>
            </w:r>
          </w:p>
        </w:tc>
        <w:tc>
          <w:tcPr>
            <w:tcW w:w="545" w:type="pct"/>
            <w:tcBorders>
              <w:top w:val="nil"/>
              <w:left w:val="nil"/>
              <w:bottom w:val="single" w:sz="4" w:space="0" w:color="auto"/>
              <w:right w:val="single" w:sz="4" w:space="0" w:color="auto"/>
            </w:tcBorders>
          </w:tcPr>
          <w:p w14:paraId="1DD87D01" w14:textId="73D7B712"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Air quality parameters (CO, NO2, SO2, CO2,</w:t>
            </w:r>
            <w:r w:rsidR="00FE6E96">
              <w:rPr>
                <w:rFonts w:eastAsia="Times New Roman" w:cstheme="minorHAnsi"/>
                <w:color w:val="000000"/>
                <w:sz w:val="20"/>
                <w:szCs w:val="20"/>
              </w:rPr>
              <w:t xml:space="preserve"> </w:t>
            </w:r>
            <w:r w:rsidRPr="006C4D4B">
              <w:rPr>
                <w:rFonts w:eastAsia="Times New Roman" w:cstheme="minorHAnsi"/>
                <w:color w:val="000000"/>
                <w:sz w:val="20"/>
                <w:szCs w:val="20"/>
              </w:rPr>
              <w:t>SPM)</w:t>
            </w:r>
          </w:p>
        </w:tc>
        <w:tc>
          <w:tcPr>
            <w:tcW w:w="545" w:type="pct"/>
            <w:tcBorders>
              <w:top w:val="nil"/>
              <w:left w:val="nil"/>
              <w:bottom w:val="single" w:sz="4" w:space="0" w:color="auto"/>
              <w:right w:val="single" w:sz="4" w:space="0" w:color="auto"/>
            </w:tcBorders>
          </w:tcPr>
          <w:p w14:paraId="15405AD2"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 xml:space="preserve">In-situ measurements, visual observations of records and interviews </w:t>
            </w:r>
          </w:p>
        </w:tc>
        <w:tc>
          <w:tcPr>
            <w:tcW w:w="598" w:type="pct"/>
            <w:tcBorders>
              <w:top w:val="nil"/>
              <w:left w:val="nil"/>
              <w:bottom w:val="single" w:sz="4" w:space="0" w:color="auto"/>
              <w:right w:val="single" w:sz="4" w:space="0" w:color="auto"/>
            </w:tcBorders>
          </w:tcPr>
          <w:p w14:paraId="60E8DA64"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rPr>
              <w:t>Compliance with national air quality standards</w:t>
            </w:r>
          </w:p>
        </w:tc>
        <w:tc>
          <w:tcPr>
            <w:tcW w:w="445" w:type="pct"/>
            <w:tcBorders>
              <w:top w:val="nil"/>
              <w:left w:val="nil"/>
              <w:bottom w:val="single" w:sz="4" w:space="0" w:color="auto"/>
              <w:right w:val="single" w:sz="4" w:space="0" w:color="auto"/>
            </w:tcBorders>
          </w:tcPr>
          <w:p w14:paraId="600F1FB1"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Road corridor and adjoining communities</w:t>
            </w:r>
          </w:p>
        </w:tc>
        <w:tc>
          <w:tcPr>
            <w:tcW w:w="496" w:type="pct"/>
            <w:tcBorders>
              <w:top w:val="nil"/>
              <w:left w:val="nil"/>
              <w:bottom w:val="single" w:sz="4" w:space="0" w:color="auto"/>
              <w:right w:val="single" w:sz="4" w:space="0" w:color="auto"/>
            </w:tcBorders>
          </w:tcPr>
          <w:p w14:paraId="3F3FC2AF"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Weekly during pre-construction</w:t>
            </w:r>
          </w:p>
        </w:tc>
        <w:tc>
          <w:tcPr>
            <w:tcW w:w="548" w:type="pct"/>
            <w:tcBorders>
              <w:top w:val="nil"/>
              <w:left w:val="nil"/>
              <w:bottom w:val="single" w:sz="4" w:space="0" w:color="auto"/>
              <w:right w:val="single" w:sz="4" w:space="0" w:color="auto"/>
            </w:tcBorders>
          </w:tcPr>
          <w:p w14:paraId="0C1C974F"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Env and Social Safeguards Officer (ESSO),</w:t>
            </w:r>
          </w:p>
        </w:tc>
        <w:tc>
          <w:tcPr>
            <w:tcW w:w="645" w:type="pct"/>
            <w:tcBorders>
              <w:top w:val="nil"/>
              <w:left w:val="nil"/>
              <w:bottom w:val="single" w:sz="4" w:space="0" w:color="auto"/>
              <w:right w:val="single" w:sz="4" w:space="0" w:color="auto"/>
            </w:tcBorders>
          </w:tcPr>
          <w:p w14:paraId="3FE55C1C"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2,500,000</w:t>
            </w:r>
          </w:p>
        </w:tc>
      </w:tr>
      <w:tr w:rsidR="00673C79" w:rsidRPr="006C4D4B" w14:paraId="07366F8E" w14:textId="77777777" w:rsidTr="00A17F83">
        <w:trPr>
          <w:trHeight w:val="1274"/>
        </w:trPr>
        <w:tc>
          <w:tcPr>
            <w:tcW w:w="1179" w:type="pct"/>
            <w:tcBorders>
              <w:top w:val="nil"/>
              <w:left w:val="single" w:sz="4" w:space="0" w:color="auto"/>
              <w:bottom w:val="single" w:sz="4" w:space="0" w:color="auto"/>
              <w:right w:val="single" w:sz="4" w:space="0" w:color="auto"/>
            </w:tcBorders>
          </w:tcPr>
          <w:p w14:paraId="1AEE2970"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Noise and vibration from construction equipment, traffic and activities may disturb sensitive noise receptors (</w:t>
            </w:r>
            <w:proofErr w:type="spellStart"/>
            <w:r w:rsidRPr="006C4D4B">
              <w:rPr>
                <w:rFonts w:eastAsia="Times New Roman" w:cstheme="minorHAnsi"/>
                <w:color w:val="000000"/>
                <w:sz w:val="20"/>
                <w:szCs w:val="20"/>
              </w:rPr>
              <w:t>i.e</w:t>
            </w:r>
            <w:proofErr w:type="spellEnd"/>
            <w:r w:rsidRPr="006C4D4B">
              <w:rPr>
                <w:rFonts w:eastAsia="Times New Roman" w:cstheme="minorHAnsi"/>
                <w:color w:val="000000"/>
                <w:sz w:val="20"/>
                <w:szCs w:val="20"/>
              </w:rPr>
              <w:t xml:space="preserve"> humans)</w:t>
            </w:r>
          </w:p>
        </w:tc>
        <w:tc>
          <w:tcPr>
            <w:tcW w:w="545" w:type="pct"/>
            <w:tcBorders>
              <w:top w:val="nil"/>
              <w:left w:val="nil"/>
              <w:bottom w:val="single" w:sz="4" w:space="0" w:color="auto"/>
              <w:right w:val="single" w:sz="4" w:space="0" w:color="auto"/>
            </w:tcBorders>
          </w:tcPr>
          <w:p w14:paraId="3DB874F2"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Noise level</w:t>
            </w:r>
          </w:p>
        </w:tc>
        <w:tc>
          <w:tcPr>
            <w:tcW w:w="545" w:type="pct"/>
            <w:tcBorders>
              <w:top w:val="nil"/>
              <w:left w:val="nil"/>
              <w:bottom w:val="single" w:sz="4" w:space="0" w:color="auto"/>
              <w:right w:val="single" w:sz="4" w:space="0" w:color="auto"/>
            </w:tcBorders>
          </w:tcPr>
          <w:p w14:paraId="686B37C9"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In situ measurement</w:t>
            </w:r>
          </w:p>
        </w:tc>
        <w:tc>
          <w:tcPr>
            <w:tcW w:w="598" w:type="pct"/>
            <w:tcBorders>
              <w:top w:val="nil"/>
              <w:left w:val="nil"/>
              <w:bottom w:val="single" w:sz="4" w:space="0" w:color="auto"/>
              <w:right w:val="single" w:sz="4" w:space="0" w:color="auto"/>
            </w:tcBorders>
          </w:tcPr>
          <w:p w14:paraId="74480BFC"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Noise level not to exceed FMEnv limit of 90dBA for an 8-hour period</w:t>
            </w:r>
          </w:p>
        </w:tc>
        <w:tc>
          <w:tcPr>
            <w:tcW w:w="445" w:type="pct"/>
            <w:tcBorders>
              <w:top w:val="nil"/>
              <w:left w:val="nil"/>
              <w:bottom w:val="single" w:sz="4" w:space="0" w:color="auto"/>
              <w:right w:val="single" w:sz="4" w:space="0" w:color="auto"/>
            </w:tcBorders>
          </w:tcPr>
          <w:p w14:paraId="0B00A6F4"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 xml:space="preserve">Construction site and nearby communities </w:t>
            </w:r>
          </w:p>
        </w:tc>
        <w:tc>
          <w:tcPr>
            <w:tcW w:w="496" w:type="pct"/>
            <w:tcBorders>
              <w:top w:val="nil"/>
              <w:left w:val="nil"/>
              <w:bottom w:val="single" w:sz="4" w:space="0" w:color="auto"/>
              <w:right w:val="single" w:sz="4" w:space="0" w:color="auto"/>
            </w:tcBorders>
          </w:tcPr>
          <w:p w14:paraId="3311A167"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Monthly</w:t>
            </w:r>
          </w:p>
        </w:tc>
        <w:tc>
          <w:tcPr>
            <w:tcW w:w="548" w:type="pct"/>
            <w:tcBorders>
              <w:top w:val="nil"/>
              <w:left w:val="nil"/>
              <w:bottom w:val="single" w:sz="4" w:space="0" w:color="auto"/>
              <w:right w:val="single" w:sz="4" w:space="0" w:color="auto"/>
            </w:tcBorders>
          </w:tcPr>
          <w:p w14:paraId="4669C030"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FMEnv BASMEnv</w:t>
            </w:r>
          </w:p>
        </w:tc>
        <w:tc>
          <w:tcPr>
            <w:tcW w:w="645" w:type="pct"/>
            <w:tcBorders>
              <w:top w:val="nil"/>
              <w:left w:val="nil"/>
              <w:bottom w:val="single" w:sz="4" w:space="0" w:color="auto"/>
              <w:right w:val="single" w:sz="4" w:space="0" w:color="auto"/>
            </w:tcBorders>
          </w:tcPr>
          <w:p w14:paraId="61FECE1F"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 </w:t>
            </w:r>
          </w:p>
        </w:tc>
      </w:tr>
      <w:tr w:rsidR="00673C79" w:rsidRPr="006C4D4B" w14:paraId="2DE04631" w14:textId="77777777" w:rsidTr="00A17F83">
        <w:trPr>
          <w:trHeight w:val="839"/>
        </w:trPr>
        <w:tc>
          <w:tcPr>
            <w:tcW w:w="1179" w:type="pct"/>
            <w:tcBorders>
              <w:top w:val="nil"/>
              <w:left w:val="single" w:sz="4" w:space="0" w:color="auto"/>
              <w:bottom w:val="single" w:sz="4" w:space="0" w:color="auto"/>
              <w:right w:val="single" w:sz="4" w:space="0" w:color="auto"/>
            </w:tcBorders>
          </w:tcPr>
          <w:p w14:paraId="4E624A77"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Potential for conflicts over usage of community amenities by workers</w:t>
            </w:r>
          </w:p>
        </w:tc>
        <w:tc>
          <w:tcPr>
            <w:tcW w:w="545" w:type="pct"/>
            <w:tcBorders>
              <w:top w:val="nil"/>
              <w:left w:val="nil"/>
              <w:bottom w:val="single" w:sz="4" w:space="0" w:color="auto"/>
              <w:right w:val="single" w:sz="4" w:space="0" w:color="auto"/>
            </w:tcBorders>
          </w:tcPr>
          <w:p w14:paraId="2BCF93B2"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Availability of amenities in worker's camp</w:t>
            </w:r>
          </w:p>
        </w:tc>
        <w:tc>
          <w:tcPr>
            <w:tcW w:w="545" w:type="pct"/>
            <w:tcBorders>
              <w:top w:val="nil"/>
              <w:left w:val="nil"/>
              <w:bottom w:val="single" w:sz="4" w:space="0" w:color="auto"/>
              <w:right w:val="single" w:sz="4" w:space="0" w:color="auto"/>
            </w:tcBorders>
          </w:tcPr>
          <w:p w14:paraId="5561CCAF"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visual inspection</w:t>
            </w:r>
          </w:p>
        </w:tc>
        <w:tc>
          <w:tcPr>
            <w:tcW w:w="598" w:type="pct"/>
            <w:tcBorders>
              <w:top w:val="nil"/>
              <w:left w:val="nil"/>
              <w:bottom w:val="single" w:sz="4" w:space="0" w:color="auto"/>
              <w:right w:val="single" w:sz="4" w:space="0" w:color="auto"/>
            </w:tcBorders>
          </w:tcPr>
          <w:p w14:paraId="23F6382F"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Public perception</w:t>
            </w:r>
          </w:p>
        </w:tc>
        <w:tc>
          <w:tcPr>
            <w:tcW w:w="445" w:type="pct"/>
            <w:tcBorders>
              <w:top w:val="nil"/>
              <w:left w:val="nil"/>
              <w:bottom w:val="single" w:sz="4" w:space="0" w:color="auto"/>
              <w:right w:val="single" w:sz="4" w:space="0" w:color="auto"/>
            </w:tcBorders>
          </w:tcPr>
          <w:p w14:paraId="37D6180D"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Workers' camp and host communities</w:t>
            </w:r>
          </w:p>
        </w:tc>
        <w:tc>
          <w:tcPr>
            <w:tcW w:w="496" w:type="pct"/>
            <w:tcBorders>
              <w:top w:val="nil"/>
              <w:left w:val="nil"/>
              <w:bottom w:val="single" w:sz="4" w:space="0" w:color="auto"/>
              <w:right w:val="single" w:sz="4" w:space="0" w:color="auto"/>
            </w:tcBorders>
          </w:tcPr>
          <w:p w14:paraId="2B656E4F"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PIU, ESSO, LGA</w:t>
            </w:r>
          </w:p>
        </w:tc>
        <w:tc>
          <w:tcPr>
            <w:tcW w:w="548" w:type="pct"/>
            <w:tcBorders>
              <w:top w:val="nil"/>
              <w:left w:val="nil"/>
              <w:bottom w:val="single" w:sz="4" w:space="0" w:color="auto"/>
              <w:right w:val="single" w:sz="4" w:space="0" w:color="auto"/>
            </w:tcBorders>
          </w:tcPr>
          <w:p w14:paraId="6D45A064"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Env and Social Safeguards Officer (ESSO),</w:t>
            </w:r>
          </w:p>
        </w:tc>
        <w:tc>
          <w:tcPr>
            <w:tcW w:w="645" w:type="pct"/>
            <w:tcBorders>
              <w:top w:val="nil"/>
              <w:left w:val="nil"/>
              <w:bottom w:val="single" w:sz="4" w:space="0" w:color="auto"/>
              <w:right w:val="single" w:sz="4" w:space="0" w:color="auto"/>
            </w:tcBorders>
          </w:tcPr>
          <w:p w14:paraId="23271869"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 </w:t>
            </w:r>
          </w:p>
        </w:tc>
      </w:tr>
      <w:tr w:rsidR="00673C79" w:rsidRPr="006C4D4B" w14:paraId="2B1397B0" w14:textId="77777777" w:rsidTr="00A17F83">
        <w:trPr>
          <w:trHeight w:val="783"/>
        </w:trPr>
        <w:tc>
          <w:tcPr>
            <w:tcW w:w="1179" w:type="pct"/>
            <w:tcBorders>
              <w:top w:val="nil"/>
              <w:left w:val="single" w:sz="4" w:space="0" w:color="auto"/>
              <w:bottom w:val="single" w:sz="4" w:space="0" w:color="auto"/>
              <w:right w:val="single" w:sz="4" w:space="0" w:color="auto"/>
            </w:tcBorders>
          </w:tcPr>
          <w:p w14:paraId="0FF19BAC"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Direct employment of local population workforce and stimulation of local economy</w:t>
            </w:r>
          </w:p>
        </w:tc>
        <w:tc>
          <w:tcPr>
            <w:tcW w:w="545" w:type="pct"/>
            <w:tcBorders>
              <w:top w:val="nil"/>
              <w:left w:val="nil"/>
              <w:bottom w:val="single" w:sz="4" w:space="0" w:color="auto"/>
              <w:right w:val="single" w:sz="4" w:space="0" w:color="auto"/>
            </w:tcBorders>
          </w:tcPr>
          <w:p w14:paraId="42EDCF1B"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No of local employed</w:t>
            </w:r>
          </w:p>
        </w:tc>
        <w:tc>
          <w:tcPr>
            <w:tcW w:w="545" w:type="pct"/>
            <w:tcBorders>
              <w:top w:val="nil"/>
              <w:left w:val="nil"/>
              <w:bottom w:val="single" w:sz="4" w:space="0" w:color="auto"/>
              <w:right w:val="single" w:sz="4" w:space="0" w:color="auto"/>
            </w:tcBorders>
          </w:tcPr>
          <w:p w14:paraId="382F0C6F"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Records and interviews</w:t>
            </w:r>
          </w:p>
        </w:tc>
        <w:tc>
          <w:tcPr>
            <w:tcW w:w="598" w:type="pct"/>
            <w:tcBorders>
              <w:top w:val="nil"/>
              <w:left w:val="nil"/>
              <w:bottom w:val="single" w:sz="4" w:space="0" w:color="auto"/>
              <w:right w:val="single" w:sz="4" w:space="0" w:color="auto"/>
            </w:tcBorders>
          </w:tcPr>
          <w:p w14:paraId="7FFCDF0E"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Level of satisfaction in host community</w:t>
            </w:r>
          </w:p>
        </w:tc>
        <w:tc>
          <w:tcPr>
            <w:tcW w:w="445" w:type="pct"/>
            <w:tcBorders>
              <w:top w:val="nil"/>
              <w:left w:val="nil"/>
              <w:bottom w:val="single" w:sz="4" w:space="0" w:color="auto"/>
              <w:right w:val="single" w:sz="4" w:space="0" w:color="auto"/>
            </w:tcBorders>
          </w:tcPr>
          <w:p w14:paraId="23060909"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Project site and host community</w:t>
            </w:r>
          </w:p>
        </w:tc>
        <w:tc>
          <w:tcPr>
            <w:tcW w:w="496" w:type="pct"/>
            <w:tcBorders>
              <w:top w:val="nil"/>
              <w:left w:val="nil"/>
              <w:bottom w:val="single" w:sz="4" w:space="0" w:color="auto"/>
              <w:right w:val="single" w:sz="4" w:space="0" w:color="auto"/>
            </w:tcBorders>
          </w:tcPr>
          <w:p w14:paraId="399555F1"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Project site and host community</w:t>
            </w:r>
          </w:p>
        </w:tc>
        <w:tc>
          <w:tcPr>
            <w:tcW w:w="548" w:type="pct"/>
            <w:tcBorders>
              <w:top w:val="nil"/>
              <w:left w:val="nil"/>
              <w:bottom w:val="single" w:sz="4" w:space="0" w:color="auto"/>
              <w:right w:val="single" w:sz="4" w:space="0" w:color="auto"/>
            </w:tcBorders>
          </w:tcPr>
          <w:p w14:paraId="310ED6D1"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Env and Social Safeguards Officer (ESSO),</w:t>
            </w:r>
          </w:p>
        </w:tc>
        <w:tc>
          <w:tcPr>
            <w:tcW w:w="645" w:type="pct"/>
            <w:tcBorders>
              <w:top w:val="nil"/>
              <w:left w:val="nil"/>
              <w:bottom w:val="single" w:sz="4" w:space="0" w:color="auto"/>
              <w:right w:val="single" w:sz="4" w:space="0" w:color="auto"/>
            </w:tcBorders>
          </w:tcPr>
          <w:p w14:paraId="2153E8B8"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PIU, ESSO</w:t>
            </w:r>
          </w:p>
        </w:tc>
      </w:tr>
      <w:tr w:rsidR="00673C79" w:rsidRPr="006C4D4B" w14:paraId="75F6D26F" w14:textId="77777777" w:rsidTr="00A17F83">
        <w:trPr>
          <w:trHeight w:val="1221"/>
        </w:trPr>
        <w:tc>
          <w:tcPr>
            <w:tcW w:w="1179" w:type="pct"/>
            <w:tcBorders>
              <w:top w:val="nil"/>
              <w:left w:val="single" w:sz="4" w:space="0" w:color="auto"/>
              <w:bottom w:val="single" w:sz="4" w:space="0" w:color="auto"/>
              <w:right w:val="single" w:sz="4" w:space="0" w:color="auto"/>
            </w:tcBorders>
          </w:tcPr>
          <w:p w14:paraId="29AF014C"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Abstraction of significant volume of water from surface or ground water sources may affect supply for other water users and ecosystems and result in conflicts over water use</w:t>
            </w:r>
          </w:p>
        </w:tc>
        <w:tc>
          <w:tcPr>
            <w:tcW w:w="545" w:type="pct"/>
            <w:tcBorders>
              <w:top w:val="nil"/>
              <w:left w:val="nil"/>
              <w:bottom w:val="single" w:sz="4" w:space="0" w:color="auto"/>
              <w:right w:val="single" w:sz="4" w:space="0" w:color="auto"/>
            </w:tcBorders>
          </w:tcPr>
          <w:p w14:paraId="39D18997"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Alternative sources of water</w:t>
            </w:r>
          </w:p>
        </w:tc>
        <w:tc>
          <w:tcPr>
            <w:tcW w:w="545" w:type="pct"/>
            <w:tcBorders>
              <w:top w:val="nil"/>
              <w:left w:val="nil"/>
              <w:bottom w:val="single" w:sz="4" w:space="0" w:color="auto"/>
              <w:right w:val="single" w:sz="4" w:space="0" w:color="auto"/>
            </w:tcBorders>
          </w:tcPr>
          <w:p w14:paraId="36983C8C"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Visual observation</w:t>
            </w:r>
          </w:p>
        </w:tc>
        <w:tc>
          <w:tcPr>
            <w:tcW w:w="598" w:type="pct"/>
            <w:tcBorders>
              <w:top w:val="nil"/>
              <w:left w:val="nil"/>
              <w:bottom w:val="single" w:sz="4" w:space="0" w:color="auto"/>
              <w:right w:val="single" w:sz="4" w:space="0" w:color="auto"/>
            </w:tcBorders>
          </w:tcPr>
          <w:p w14:paraId="0957A6C5"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Availability of water in host health facility</w:t>
            </w:r>
          </w:p>
        </w:tc>
        <w:tc>
          <w:tcPr>
            <w:tcW w:w="445" w:type="pct"/>
            <w:tcBorders>
              <w:top w:val="nil"/>
              <w:left w:val="nil"/>
              <w:bottom w:val="single" w:sz="4" w:space="0" w:color="auto"/>
              <w:right w:val="single" w:sz="4" w:space="0" w:color="auto"/>
            </w:tcBorders>
          </w:tcPr>
          <w:p w14:paraId="02A59A3A"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Host school facility and surrounding communities</w:t>
            </w:r>
          </w:p>
        </w:tc>
        <w:tc>
          <w:tcPr>
            <w:tcW w:w="496" w:type="pct"/>
            <w:tcBorders>
              <w:top w:val="nil"/>
              <w:left w:val="nil"/>
              <w:bottom w:val="single" w:sz="4" w:space="0" w:color="auto"/>
              <w:right w:val="single" w:sz="4" w:space="0" w:color="auto"/>
            </w:tcBorders>
          </w:tcPr>
          <w:p w14:paraId="261A6190"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Monthly</w:t>
            </w:r>
          </w:p>
        </w:tc>
        <w:tc>
          <w:tcPr>
            <w:tcW w:w="548" w:type="pct"/>
            <w:tcBorders>
              <w:top w:val="nil"/>
              <w:left w:val="nil"/>
              <w:bottom w:val="single" w:sz="4" w:space="0" w:color="auto"/>
              <w:right w:val="single" w:sz="4" w:space="0" w:color="auto"/>
            </w:tcBorders>
          </w:tcPr>
          <w:p w14:paraId="5D1D9785"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FMEnv BASMEnv</w:t>
            </w:r>
          </w:p>
        </w:tc>
        <w:tc>
          <w:tcPr>
            <w:tcW w:w="645" w:type="pct"/>
            <w:tcBorders>
              <w:top w:val="nil"/>
              <w:left w:val="nil"/>
              <w:bottom w:val="single" w:sz="4" w:space="0" w:color="auto"/>
              <w:right w:val="single" w:sz="4" w:space="0" w:color="auto"/>
            </w:tcBorders>
          </w:tcPr>
          <w:p w14:paraId="534AC1BA"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w:t>
            </w:r>
          </w:p>
        </w:tc>
      </w:tr>
      <w:tr w:rsidR="00673C79" w:rsidRPr="006C4D4B" w14:paraId="22658D0B" w14:textId="77777777" w:rsidTr="00A17F83">
        <w:trPr>
          <w:trHeight w:val="1274"/>
        </w:trPr>
        <w:tc>
          <w:tcPr>
            <w:tcW w:w="1179" w:type="pct"/>
            <w:tcBorders>
              <w:top w:val="nil"/>
              <w:left w:val="single" w:sz="4" w:space="0" w:color="auto"/>
              <w:bottom w:val="single" w:sz="4" w:space="0" w:color="auto"/>
              <w:right w:val="single" w:sz="4" w:space="0" w:color="auto"/>
            </w:tcBorders>
          </w:tcPr>
          <w:p w14:paraId="18F3F2AC"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Inefficient waste management during construction leading to excess consumption of materials, generation of wastes/emissions, pollution of soils/water.</w:t>
            </w:r>
          </w:p>
        </w:tc>
        <w:tc>
          <w:tcPr>
            <w:tcW w:w="545" w:type="pct"/>
            <w:tcBorders>
              <w:top w:val="nil"/>
              <w:left w:val="nil"/>
              <w:bottom w:val="single" w:sz="4" w:space="0" w:color="auto"/>
              <w:right w:val="single" w:sz="4" w:space="0" w:color="auto"/>
            </w:tcBorders>
          </w:tcPr>
          <w:p w14:paraId="61B17E2F"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Waste management plan</w:t>
            </w:r>
          </w:p>
        </w:tc>
        <w:tc>
          <w:tcPr>
            <w:tcW w:w="545" w:type="pct"/>
            <w:tcBorders>
              <w:top w:val="nil"/>
              <w:left w:val="nil"/>
              <w:bottom w:val="single" w:sz="4" w:space="0" w:color="auto"/>
              <w:right w:val="single" w:sz="4" w:space="0" w:color="auto"/>
            </w:tcBorders>
          </w:tcPr>
          <w:p w14:paraId="7142B8C6"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Visual observation</w:t>
            </w:r>
          </w:p>
        </w:tc>
        <w:tc>
          <w:tcPr>
            <w:tcW w:w="598" w:type="pct"/>
            <w:tcBorders>
              <w:top w:val="nil"/>
              <w:left w:val="nil"/>
              <w:bottom w:val="single" w:sz="4" w:space="0" w:color="auto"/>
              <w:right w:val="single" w:sz="4" w:space="0" w:color="auto"/>
            </w:tcBorders>
          </w:tcPr>
          <w:p w14:paraId="27B76CC2"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Waste vendor licenses, waste documentation</w:t>
            </w:r>
          </w:p>
        </w:tc>
        <w:tc>
          <w:tcPr>
            <w:tcW w:w="445" w:type="pct"/>
            <w:tcBorders>
              <w:top w:val="nil"/>
              <w:left w:val="nil"/>
              <w:bottom w:val="single" w:sz="4" w:space="0" w:color="auto"/>
              <w:right w:val="single" w:sz="4" w:space="0" w:color="auto"/>
            </w:tcBorders>
          </w:tcPr>
          <w:p w14:paraId="42D40673"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Construction route</w:t>
            </w:r>
          </w:p>
        </w:tc>
        <w:tc>
          <w:tcPr>
            <w:tcW w:w="496" w:type="pct"/>
            <w:tcBorders>
              <w:top w:val="nil"/>
              <w:left w:val="nil"/>
              <w:bottom w:val="single" w:sz="4" w:space="0" w:color="auto"/>
              <w:right w:val="single" w:sz="4" w:space="0" w:color="auto"/>
            </w:tcBorders>
          </w:tcPr>
          <w:p w14:paraId="5B08378D"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Bi-monthly</w:t>
            </w:r>
          </w:p>
        </w:tc>
        <w:tc>
          <w:tcPr>
            <w:tcW w:w="548" w:type="pct"/>
            <w:tcBorders>
              <w:top w:val="nil"/>
              <w:left w:val="nil"/>
              <w:bottom w:val="single" w:sz="4" w:space="0" w:color="auto"/>
              <w:right w:val="single" w:sz="4" w:space="0" w:color="auto"/>
            </w:tcBorders>
          </w:tcPr>
          <w:p w14:paraId="65480AE4"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Env and Social Safeguards Officer (ESSO),</w:t>
            </w:r>
          </w:p>
        </w:tc>
        <w:tc>
          <w:tcPr>
            <w:tcW w:w="645" w:type="pct"/>
            <w:tcBorders>
              <w:top w:val="nil"/>
              <w:left w:val="nil"/>
              <w:bottom w:val="single" w:sz="4" w:space="0" w:color="auto"/>
              <w:right w:val="single" w:sz="4" w:space="0" w:color="auto"/>
            </w:tcBorders>
          </w:tcPr>
          <w:p w14:paraId="17D6B189"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500,000</w:t>
            </w:r>
          </w:p>
        </w:tc>
      </w:tr>
      <w:tr w:rsidR="00673C79" w:rsidRPr="006C4D4B" w14:paraId="38C5CBC1" w14:textId="77777777" w:rsidTr="00A17F83">
        <w:trPr>
          <w:trHeight w:val="1699"/>
        </w:trPr>
        <w:tc>
          <w:tcPr>
            <w:tcW w:w="1179" w:type="pct"/>
            <w:tcBorders>
              <w:top w:val="nil"/>
              <w:left w:val="single" w:sz="4" w:space="0" w:color="auto"/>
              <w:bottom w:val="single" w:sz="4" w:space="0" w:color="auto"/>
              <w:right w:val="single" w:sz="4" w:space="0" w:color="auto"/>
            </w:tcBorders>
          </w:tcPr>
          <w:p w14:paraId="2CE0A248"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lastRenderedPageBreak/>
              <w:t>Poor construction management practices may lead to adverse effects on safety, human health and wellbeing</w:t>
            </w:r>
          </w:p>
        </w:tc>
        <w:tc>
          <w:tcPr>
            <w:tcW w:w="545" w:type="pct"/>
            <w:tcBorders>
              <w:top w:val="nil"/>
              <w:left w:val="nil"/>
              <w:bottom w:val="single" w:sz="4" w:space="0" w:color="auto"/>
              <w:right w:val="single" w:sz="4" w:space="0" w:color="auto"/>
            </w:tcBorders>
          </w:tcPr>
          <w:p w14:paraId="40BE8257"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No. of trained first Aiders, Usage of appropriate PPE, Usage of signages and demarcations</w:t>
            </w:r>
          </w:p>
        </w:tc>
        <w:tc>
          <w:tcPr>
            <w:tcW w:w="545" w:type="pct"/>
            <w:tcBorders>
              <w:top w:val="nil"/>
              <w:left w:val="nil"/>
              <w:bottom w:val="single" w:sz="4" w:space="0" w:color="auto"/>
              <w:right w:val="single" w:sz="4" w:space="0" w:color="auto"/>
            </w:tcBorders>
          </w:tcPr>
          <w:p w14:paraId="679B29CE"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Visual observation</w:t>
            </w:r>
          </w:p>
        </w:tc>
        <w:tc>
          <w:tcPr>
            <w:tcW w:w="598" w:type="pct"/>
            <w:tcBorders>
              <w:top w:val="nil"/>
              <w:left w:val="nil"/>
              <w:bottom w:val="single" w:sz="4" w:space="0" w:color="auto"/>
              <w:right w:val="single" w:sz="4" w:space="0" w:color="auto"/>
            </w:tcBorders>
          </w:tcPr>
          <w:p w14:paraId="469FBABF"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Compliance with Factory Act, 1990</w:t>
            </w:r>
          </w:p>
        </w:tc>
        <w:tc>
          <w:tcPr>
            <w:tcW w:w="445" w:type="pct"/>
            <w:tcBorders>
              <w:top w:val="nil"/>
              <w:left w:val="nil"/>
              <w:bottom w:val="single" w:sz="4" w:space="0" w:color="auto"/>
              <w:right w:val="single" w:sz="4" w:space="0" w:color="auto"/>
            </w:tcBorders>
          </w:tcPr>
          <w:p w14:paraId="78CC1557"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Construction site</w:t>
            </w:r>
          </w:p>
        </w:tc>
        <w:tc>
          <w:tcPr>
            <w:tcW w:w="496" w:type="pct"/>
            <w:tcBorders>
              <w:top w:val="nil"/>
              <w:left w:val="nil"/>
              <w:bottom w:val="single" w:sz="4" w:space="0" w:color="auto"/>
              <w:right w:val="single" w:sz="4" w:space="0" w:color="auto"/>
            </w:tcBorders>
          </w:tcPr>
          <w:p w14:paraId="485B9048"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Monthly</w:t>
            </w:r>
          </w:p>
        </w:tc>
        <w:tc>
          <w:tcPr>
            <w:tcW w:w="548" w:type="pct"/>
            <w:tcBorders>
              <w:top w:val="nil"/>
              <w:left w:val="nil"/>
              <w:bottom w:val="single" w:sz="4" w:space="0" w:color="auto"/>
              <w:right w:val="single" w:sz="4" w:space="0" w:color="auto"/>
            </w:tcBorders>
          </w:tcPr>
          <w:p w14:paraId="7BBB06B9"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Env and Social Safeguards Officer (ESSO),</w:t>
            </w:r>
          </w:p>
        </w:tc>
        <w:tc>
          <w:tcPr>
            <w:tcW w:w="645" w:type="pct"/>
            <w:tcBorders>
              <w:top w:val="nil"/>
              <w:left w:val="nil"/>
              <w:bottom w:val="single" w:sz="4" w:space="0" w:color="auto"/>
              <w:right w:val="single" w:sz="4" w:space="0" w:color="auto"/>
            </w:tcBorders>
          </w:tcPr>
          <w:p w14:paraId="50FDEEFA"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 </w:t>
            </w:r>
          </w:p>
        </w:tc>
      </w:tr>
      <w:tr w:rsidR="00673C79" w:rsidRPr="006C4D4B" w14:paraId="0AADB4C4" w14:textId="77777777" w:rsidTr="00A17F83">
        <w:trPr>
          <w:trHeight w:val="1822"/>
        </w:trPr>
        <w:tc>
          <w:tcPr>
            <w:tcW w:w="1179" w:type="pct"/>
            <w:tcBorders>
              <w:top w:val="nil"/>
              <w:left w:val="single" w:sz="4" w:space="0" w:color="auto"/>
              <w:bottom w:val="single" w:sz="4" w:space="0" w:color="auto"/>
              <w:right w:val="single" w:sz="4" w:space="0" w:color="auto"/>
            </w:tcBorders>
          </w:tcPr>
          <w:p w14:paraId="17268A46"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Interaction between workforce and local communities may increase occurrence of communicable diseases, including HIV/AIDS and sexually transmitted diseases (STDs)</w:t>
            </w:r>
          </w:p>
        </w:tc>
        <w:tc>
          <w:tcPr>
            <w:tcW w:w="545" w:type="pct"/>
            <w:tcBorders>
              <w:top w:val="nil"/>
              <w:left w:val="nil"/>
              <w:bottom w:val="single" w:sz="4" w:space="0" w:color="auto"/>
              <w:right w:val="single" w:sz="4" w:space="0" w:color="auto"/>
            </w:tcBorders>
          </w:tcPr>
          <w:p w14:paraId="3C936D22"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Evidence of awareness among construction workers and members of affected communities</w:t>
            </w:r>
          </w:p>
        </w:tc>
        <w:tc>
          <w:tcPr>
            <w:tcW w:w="545" w:type="pct"/>
            <w:tcBorders>
              <w:top w:val="nil"/>
              <w:left w:val="nil"/>
              <w:bottom w:val="single" w:sz="4" w:space="0" w:color="auto"/>
              <w:right w:val="single" w:sz="4" w:space="0" w:color="auto"/>
            </w:tcBorders>
          </w:tcPr>
          <w:p w14:paraId="7ECE72AF"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Interview</w:t>
            </w:r>
          </w:p>
        </w:tc>
        <w:tc>
          <w:tcPr>
            <w:tcW w:w="598" w:type="pct"/>
            <w:tcBorders>
              <w:top w:val="nil"/>
              <w:left w:val="nil"/>
              <w:bottom w:val="single" w:sz="4" w:space="0" w:color="auto"/>
              <w:right w:val="single" w:sz="4" w:space="0" w:color="auto"/>
            </w:tcBorders>
          </w:tcPr>
          <w:p w14:paraId="5112B2C3"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No. of incidents/cases</w:t>
            </w:r>
          </w:p>
        </w:tc>
        <w:tc>
          <w:tcPr>
            <w:tcW w:w="445" w:type="pct"/>
            <w:tcBorders>
              <w:top w:val="nil"/>
              <w:left w:val="nil"/>
              <w:bottom w:val="single" w:sz="4" w:space="0" w:color="auto"/>
              <w:right w:val="single" w:sz="4" w:space="0" w:color="auto"/>
            </w:tcBorders>
          </w:tcPr>
          <w:p w14:paraId="5560C12C"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Construction route and adjoining communities</w:t>
            </w:r>
          </w:p>
        </w:tc>
        <w:tc>
          <w:tcPr>
            <w:tcW w:w="496" w:type="pct"/>
            <w:tcBorders>
              <w:top w:val="nil"/>
              <w:left w:val="nil"/>
              <w:bottom w:val="single" w:sz="4" w:space="0" w:color="auto"/>
              <w:right w:val="single" w:sz="4" w:space="0" w:color="auto"/>
            </w:tcBorders>
          </w:tcPr>
          <w:p w14:paraId="7BDFA91F"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Quarterly</w:t>
            </w:r>
          </w:p>
        </w:tc>
        <w:tc>
          <w:tcPr>
            <w:tcW w:w="548" w:type="pct"/>
            <w:tcBorders>
              <w:top w:val="nil"/>
              <w:left w:val="nil"/>
              <w:bottom w:val="single" w:sz="4" w:space="0" w:color="auto"/>
              <w:right w:val="single" w:sz="4" w:space="0" w:color="auto"/>
            </w:tcBorders>
          </w:tcPr>
          <w:p w14:paraId="4E67F8EE"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FMEnv BASMEnv</w:t>
            </w:r>
          </w:p>
        </w:tc>
        <w:tc>
          <w:tcPr>
            <w:tcW w:w="645" w:type="pct"/>
            <w:tcBorders>
              <w:top w:val="nil"/>
              <w:left w:val="nil"/>
              <w:bottom w:val="single" w:sz="4" w:space="0" w:color="auto"/>
              <w:right w:val="single" w:sz="4" w:space="0" w:color="auto"/>
            </w:tcBorders>
          </w:tcPr>
          <w:p w14:paraId="05C5A73E"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500,000</w:t>
            </w:r>
          </w:p>
        </w:tc>
      </w:tr>
      <w:tr w:rsidR="00673C79" w:rsidRPr="006C4D4B" w14:paraId="020E4052" w14:textId="77777777" w:rsidTr="00A17F83">
        <w:trPr>
          <w:trHeight w:val="2418"/>
        </w:trPr>
        <w:tc>
          <w:tcPr>
            <w:tcW w:w="1179" w:type="pct"/>
            <w:tcBorders>
              <w:top w:val="nil"/>
              <w:left w:val="single" w:sz="4" w:space="0" w:color="auto"/>
              <w:bottom w:val="single" w:sz="4" w:space="0" w:color="auto"/>
              <w:right w:val="single" w:sz="4" w:space="0" w:color="auto"/>
            </w:tcBorders>
          </w:tcPr>
          <w:p w14:paraId="44FC825E"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Differences in ethnicity, religion etc. may lead to discrimination and harassment and differences (perceived or real) in working conditions between workers may lead to resentment</w:t>
            </w:r>
          </w:p>
        </w:tc>
        <w:tc>
          <w:tcPr>
            <w:tcW w:w="545" w:type="pct"/>
            <w:tcBorders>
              <w:top w:val="nil"/>
              <w:left w:val="nil"/>
              <w:bottom w:val="single" w:sz="4" w:space="0" w:color="auto"/>
              <w:right w:val="single" w:sz="4" w:space="0" w:color="auto"/>
            </w:tcBorders>
          </w:tcPr>
          <w:p w14:paraId="26222EB6"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Developed Code of Conduct, Evidence of awareness among construction workers and members of affected communities</w:t>
            </w:r>
          </w:p>
        </w:tc>
        <w:tc>
          <w:tcPr>
            <w:tcW w:w="545" w:type="pct"/>
            <w:tcBorders>
              <w:top w:val="nil"/>
              <w:left w:val="nil"/>
              <w:bottom w:val="single" w:sz="4" w:space="0" w:color="auto"/>
              <w:right w:val="single" w:sz="4" w:space="0" w:color="auto"/>
            </w:tcBorders>
          </w:tcPr>
          <w:p w14:paraId="0866B870"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Interview</w:t>
            </w:r>
          </w:p>
        </w:tc>
        <w:tc>
          <w:tcPr>
            <w:tcW w:w="598" w:type="pct"/>
            <w:tcBorders>
              <w:top w:val="nil"/>
              <w:left w:val="nil"/>
              <w:bottom w:val="single" w:sz="4" w:space="0" w:color="auto"/>
              <w:right w:val="single" w:sz="4" w:space="0" w:color="auto"/>
            </w:tcBorders>
          </w:tcPr>
          <w:p w14:paraId="67BE5CA1"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No. of local staff, No. of complaints</w:t>
            </w:r>
          </w:p>
        </w:tc>
        <w:tc>
          <w:tcPr>
            <w:tcW w:w="445" w:type="pct"/>
            <w:tcBorders>
              <w:top w:val="nil"/>
              <w:left w:val="nil"/>
              <w:bottom w:val="single" w:sz="4" w:space="0" w:color="auto"/>
              <w:right w:val="single" w:sz="4" w:space="0" w:color="auto"/>
            </w:tcBorders>
          </w:tcPr>
          <w:p w14:paraId="0CF47252"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Construction site and host communities</w:t>
            </w:r>
          </w:p>
        </w:tc>
        <w:tc>
          <w:tcPr>
            <w:tcW w:w="496" w:type="pct"/>
            <w:tcBorders>
              <w:top w:val="nil"/>
              <w:left w:val="nil"/>
              <w:bottom w:val="single" w:sz="4" w:space="0" w:color="auto"/>
              <w:right w:val="single" w:sz="4" w:space="0" w:color="auto"/>
            </w:tcBorders>
          </w:tcPr>
          <w:p w14:paraId="18D2617F"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Monthly</w:t>
            </w:r>
          </w:p>
        </w:tc>
        <w:tc>
          <w:tcPr>
            <w:tcW w:w="548" w:type="pct"/>
            <w:tcBorders>
              <w:top w:val="nil"/>
              <w:left w:val="nil"/>
              <w:bottom w:val="single" w:sz="4" w:space="0" w:color="auto"/>
              <w:right w:val="single" w:sz="4" w:space="0" w:color="auto"/>
            </w:tcBorders>
          </w:tcPr>
          <w:p w14:paraId="59F31755"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Env and Social Safeguards Officer (ESSO),</w:t>
            </w:r>
          </w:p>
        </w:tc>
        <w:tc>
          <w:tcPr>
            <w:tcW w:w="645" w:type="pct"/>
            <w:tcBorders>
              <w:top w:val="nil"/>
              <w:left w:val="nil"/>
              <w:bottom w:val="single" w:sz="4" w:space="0" w:color="auto"/>
              <w:right w:val="single" w:sz="4" w:space="0" w:color="auto"/>
            </w:tcBorders>
          </w:tcPr>
          <w:p w14:paraId="5DD2FBAF"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 </w:t>
            </w:r>
          </w:p>
        </w:tc>
      </w:tr>
      <w:tr w:rsidR="00673C79" w:rsidRPr="006C4D4B" w14:paraId="186CA46A" w14:textId="77777777" w:rsidTr="00A17F83">
        <w:trPr>
          <w:trHeight w:val="1840"/>
        </w:trPr>
        <w:tc>
          <w:tcPr>
            <w:tcW w:w="1179" w:type="pct"/>
            <w:tcBorders>
              <w:top w:val="nil"/>
              <w:left w:val="single" w:sz="4" w:space="0" w:color="auto"/>
              <w:bottom w:val="single" w:sz="4" w:space="0" w:color="auto"/>
              <w:right w:val="single" w:sz="4" w:space="0" w:color="auto"/>
            </w:tcBorders>
          </w:tcPr>
          <w:p w14:paraId="77C631CC"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Increased noise level within the environment as a result of roofing works</w:t>
            </w:r>
          </w:p>
        </w:tc>
        <w:tc>
          <w:tcPr>
            <w:tcW w:w="545" w:type="pct"/>
            <w:tcBorders>
              <w:top w:val="nil"/>
              <w:left w:val="nil"/>
              <w:bottom w:val="single" w:sz="4" w:space="0" w:color="auto"/>
              <w:right w:val="single" w:sz="4" w:space="0" w:color="auto"/>
            </w:tcBorders>
          </w:tcPr>
          <w:p w14:paraId="09715F2B"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Usage of PPE</w:t>
            </w:r>
          </w:p>
        </w:tc>
        <w:tc>
          <w:tcPr>
            <w:tcW w:w="545" w:type="pct"/>
            <w:tcBorders>
              <w:top w:val="nil"/>
              <w:left w:val="nil"/>
              <w:bottom w:val="single" w:sz="4" w:space="0" w:color="auto"/>
              <w:right w:val="single" w:sz="4" w:space="0" w:color="auto"/>
            </w:tcBorders>
          </w:tcPr>
          <w:p w14:paraId="5D5CA8FF"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Visual observation</w:t>
            </w:r>
          </w:p>
        </w:tc>
        <w:tc>
          <w:tcPr>
            <w:tcW w:w="598" w:type="pct"/>
            <w:tcBorders>
              <w:top w:val="nil"/>
              <w:left w:val="nil"/>
              <w:bottom w:val="single" w:sz="4" w:space="0" w:color="auto"/>
              <w:right w:val="single" w:sz="4" w:space="0" w:color="auto"/>
            </w:tcBorders>
          </w:tcPr>
          <w:p w14:paraId="46CC1734"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Minimal service disruption, Level of satisfaction of school workers in host facility</w:t>
            </w:r>
          </w:p>
        </w:tc>
        <w:tc>
          <w:tcPr>
            <w:tcW w:w="445" w:type="pct"/>
            <w:tcBorders>
              <w:top w:val="nil"/>
              <w:left w:val="nil"/>
              <w:bottom w:val="single" w:sz="4" w:space="0" w:color="auto"/>
              <w:right w:val="single" w:sz="4" w:space="0" w:color="auto"/>
            </w:tcBorders>
          </w:tcPr>
          <w:p w14:paraId="1EA2F431"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Host school facilities</w:t>
            </w:r>
          </w:p>
        </w:tc>
        <w:tc>
          <w:tcPr>
            <w:tcW w:w="496" w:type="pct"/>
            <w:tcBorders>
              <w:top w:val="nil"/>
              <w:left w:val="nil"/>
              <w:bottom w:val="single" w:sz="4" w:space="0" w:color="auto"/>
              <w:right w:val="single" w:sz="4" w:space="0" w:color="auto"/>
            </w:tcBorders>
          </w:tcPr>
          <w:p w14:paraId="6C7ECE85"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Monthly</w:t>
            </w:r>
          </w:p>
        </w:tc>
        <w:tc>
          <w:tcPr>
            <w:tcW w:w="548" w:type="pct"/>
            <w:tcBorders>
              <w:top w:val="nil"/>
              <w:left w:val="nil"/>
              <w:bottom w:val="single" w:sz="4" w:space="0" w:color="auto"/>
              <w:right w:val="single" w:sz="4" w:space="0" w:color="auto"/>
            </w:tcBorders>
          </w:tcPr>
          <w:p w14:paraId="57C5B289"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Env and Social Safeguards Officer (ESSO),</w:t>
            </w:r>
          </w:p>
        </w:tc>
        <w:tc>
          <w:tcPr>
            <w:tcW w:w="645" w:type="pct"/>
            <w:tcBorders>
              <w:top w:val="nil"/>
              <w:left w:val="nil"/>
              <w:bottom w:val="single" w:sz="4" w:space="0" w:color="auto"/>
              <w:right w:val="single" w:sz="4" w:space="0" w:color="auto"/>
            </w:tcBorders>
          </w:tcPr>
          <w:p w14:paraId="565F131A"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 </w:t>
            </w:r>
          </w:p>
        </w:tc>
      </w:tr>
      <w:tr w:rsidR="00673C79" w:rsidRPr="006C4D4B" w14:paraId="02B92958" w14:textId="77777777" w:rsidTr="00A17F83">
        <w:trPr>
          <w:trHeight w:val="707"/>
        </w:trPr>
        <w:tc>
          <w:tcPr>
            <w:tcW w:w="1179" w:type="pct"/>
            <w:tcBorders>
              <w:top w:val="nil"/>
              <w:left w:val="single" w:sz="4" w:space="0" w:color="auto"/>
              <w:bottom w:val="single" w:sz="4" w:space="0" w:color="auto"/>
              <w:right w:val="single" w:sz="4" w:space="0" w:color="auto"/>
            </w:tcBorders>
          </w:tcPr>
          <w:p w14:paraId="1AEC336D"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Generation of hazardous waste like paint cans, aerosols and material packages</w:t>
            </w:r>
          </w:p>
        </w:tc>
        <w:tc>
          <w:tcPr>
            <w:tcW w:w="545" w:type="pct"/>
            <w:tcBorders>
              <w:top w:val="nil"/>
              <w:left w:val="nil"/>
              <w:bottom w:val="single" w:sz="4" w:space="0" w:color="auto"/>
              <w:right w:val="single" w:sz="4" w:space="0" w:color="auto"/>
            </w:tcBorders>
          </w:tcPr>
          <w:p w14:paraId="727DA9EC"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Developed WMP</w:t>
            </w:r>
          </w:p>
        </w:tc>
        <w:tc>
          <w:tcPr>
            <w:tcW w:w="545" w:type="pct"/>
            <w:tcBorders>
              <w:top w:val="nil"/>
              <w:left w:val="nil"/>
              <w:bottom w:val="single" w:sz="4" w:space="0" w:color="auto"/>
              <w:right w:val="single" w:sz="4" w:space="0" w:color="auto"/>
            </w:tcBorders>
          </w:tcPr>
          <w:p w14:paraId="59ECADF5"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Visual observation</w:t>
            </w:r>
          </w:p>
        </w:tc>
        <w:tc>
          <w:tcPr>
            <w:tcW w:w="598" w:type="pct"/>
            <w:tcBorders>
              <w:top w:val="nil"/>
              <w:left w:val="nil"/>
              <w:bottom w:val="single" w:sz="4" w:space="0" w:color="auto"/>
              <w:right w:val="single" w:sz="4" w:space="0" w:color="auto"/>
            </w:tcBorders>
          </w:tcPr>
          <w:p w14:paraId="67DA6725"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Waste Consignment Note</w:t>
            </w:r>
          </w:p>
        </w:tc>
        <w:tc>
          <w:tcPr>
            <w:tcW w:w="445" w:type="pct"/>
            <w:tcBorders>
              <w:top w:val="nil"/>
              <w:left w:val="nil"/>
              <w:bottom w:val="single" w:sz="4" w:space="0" w:color="auto"/>
              <w:right w:val="single" w:sz="4" w:space="0" w:color="auto"/>
            </w:tcBorders>
          </w:tcPr>
          <w:p w14:paraId="40B3D9CC"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Construction Site</w:t>
            </w:r>
          </w:p>
        </w:tc>
        <w:tc>
          <w:tcPr>
            <w:tcW w:w="496" w:type="pct"/>
            <w:tcBorders>
              <w:top w:val="nil"/>
              <w:left w:val="nil"/>
              <w:bottom w:val="single" w:sz="4" w:space="0" w:color="auto"/>
              <w:right w:val="single" w:sz="4" w:space="0" w:color="auto"/>
            </w:tcBorders>
          </w:tcPr>
          <w:p w14:paraId="4EB73B67"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Monthly</w:t>
            </w:r>
          </w:p>
        </w:tc>
        <w:tc>
          <w:tcPr>
            <w:tcW w:w="548" w:type="pct"/>
            <w:tcBorders>
              <w:top w:val="nil"/>
              <w:left w:val="nil"/>
              <w:bottom w:val="single" w:sz="4" w:space="0" w:color="auto"/>
              <w:right w:val="single" w:sz="4" w:space="0" w:color="auto"/>
            </w:tcBorders>
          </w:tcPr>
          <w:p w14:paraId="666EC584"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FMEnv BASMEnv</w:t>
            </w:r>
          </w:p>
        </w:tc>
        <w:tc>
          <w:tcPr>
            <w:tcW w:w="645" w:type="pct"/>
            <w:tcBorders>
              <w:top w:val="nil"/>
              <w:left w:val="nil"/>
              <w:bottom w:val="single" w:sz="4" w:space="0" w:color="auto"/>
              <w:right w:val="single" w:sz="4" w:space="0" w:color="auto"/>
            </w:tcBorders>
          </w:tcPr>
          <w:p w14:paraId="429C56C2"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 </w:t>
            </w:r>
          </w:p>
        </w:tc>
      </w:tr>
      <w:tr w:rsidR="00673C79" w:rsidRPr="006C4D4B" w14:paraId="529C238A" w14:textId="77777777" w:rsidTr="00A17F83">
        <w:trPr>
          <w:trHeight w:val="1274"/>
        </w:trPr>
        <w:tc>
          <w:tcPr>
            <w:tcW w:w="1179" w:type="pct"/>
            <w:tcBorders>
              <w:top w:val="nil"/>
              <w:left w:val="single" w:sz="4" w:space="0" w:color="auto"/>
              <w:bottom w:val="single" w:sz="4" w:space="0" w:color="auto"/>
              <w:right w:val="single" w:sz="4" w:space="0" w:color="auto"/>
            </w:tcBorders>
          </w:tcPr>
          <w:p w14:paraId="1473D8C8"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lastRenderedPageBreak/>
              <w:t>Disruption of the activities at the facilities as a result of renovation of existing structures</w:t>
            </w:r>
          </w:p>
        </w:tc>
        <w:tc>
          <w:tcPr>
            <w:tcW w:w="545" w:type="pct"/>
            <w:tcBorders>
              <w:top w:val="nil"/>
              <w:left w:val="nil"/>
              <w:bottom w:val="single" w:sz="4" w:space="0" w:color="auto"/>
              <w:right w:val="single" w:sz="4" w:space="0" w:color="auto"/>
            </w:tcBorders>
          </w:tcPr>
          <w:p w14:paraId="3B5032E5"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New access to work locations</w:t>
            </w:r>
          </w:p>
        </w:tc>
        <w:tc>
          <w:tcPr>
            <w:tcW w:w="545" w:type="pct"/>
            <w:tcBorders>
              <w:top w:val="nil"/>
              <w:left w:val="nil"/>
              <w:bottom w:val="single" w:sz="4" w:space="0" w:color="auto"/>
              <w:right w:val="single" w:sz="4" w:space="0" w:color="auto"/>
            </w:tcBorders>
          </w:tcPr>
          <w:p w14:paraId="0EBD5B8D"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Visual observation and interview</w:t>
            </w:r>
          </w:p>
        </w:tc>
        <w:tc>
          <w:tcPr>
            <w:tcW w:w="598" w:type="pct"/>
            <w:tcBorders>
              <w:top w:val="nil"/>
              <w:left w:val="nil"/>
              <w:bottom w:val="single" w:sz="4" w:space="0" w:color="auto"/>
              <w:right w:val="single" w:sz="4" w:space="0" w:color="auto"/>
            </w:tcBorders>
          </w:tcPr>
          <w:p w14:paraId="116DFA54"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Minimal service disruption, Level of satisfaction of school workers in host facility</w:t>
            </w:r>
          </w:p>
        </w:tc>
        <w:tc>
          <w:tcPr>
            <w:tcW w:w="445" w:type="pct"/>
            <w:tcBorders>
              <w:top w:val="nil"/>
              <w:left w:val="nil"/>
              <w:bottom w:val="single" w:sz="4" w:space="0" w:color="auto"/>
              <w:right w:val="single" w:sz="4" w:space="0" w:color="auto"/>
            </w:tcBorders>
          </w:tcPr>
          <w:p w14:paraId="432934A5"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Host school facilities</w:t>
            </w:r>
          </w:p>
        </w:tc>
        <w:tc>
          <w:tcPr>
            <w:tcW w:w="496" w:type="pct"/>
            <w:tcBorders>
              <w:top w:val="nil"/>
              <w:left w:val="nil"/>
              <w:bottom w:val="single" w:sz="4" w:space="0" w:color="auto"/>
              <w:right w:val="single" w:sz="4" w:space="0" w:color="auto"/>
            </w:tcBorders>
          </w:tcPr>
          <w:p w14:paraId="1ED56666"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Monthly</w:t>
            </w:r>
          </w:p>
        </w:tc>
        <w:tc>
          <w:tcPr>
            <w:tcW w:w="548" w:type="pct"/>
            <w:tcBorders>
              <w:top w:val="nil"/>
              <w:left w:val="nil"/>
              <w:bottom w:val="single" w:sz="4" w:space="0" w:color="auto"/>
              <w:right w:val="single" w:sz="4" w:space="0" w:color="auto"/>
            </w:tcBorders>
          </w:tcPr>
          <w:p w14:paraId="7BC62354"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Env and Social Safeguards Officer (ESSO),</w:t>
            </w:r>
          </w:p>
        </w:tc>
        <w:tc>
          <w:tcPr>
            <w:tcW w:w="645" w:type="pct"/>
            <w:tcBorders>
              <w:top w:val="nil"/>
              <w:left w:val="nil"/>
              <w:bottom w:val="single" w:sz="4" w:space="0" w:color="auto"/>
              <w:right w:val="single" w:sz="4" w:space="0" w:color="auto"/>
            </w:tcBorders>
          </w:tcPr>
          <w:p w14:paraId="7B464A45"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 </w:t>
            </w:r>
          </w:p>
        </w:tc>
      </w:tr>
      <w:tr w:rsidR="000B6628" w:rsidRPr="006C4D4B" w14:paraId="21AAD10A" w14:textId="77777777" w:rsidTr="00673C79">
        <w:trPr>
          <w:trHeight w:val="290"/>
        </w:trPr>
        <w:tc>
          <w:tcPr>
            <w:tcW w:w="4355" w:type="pct"/>
            <w:gridSpan w:val="7"/>
            <w:tcBorders>
              <w:top w:val="single" w:sz="4" w:space="0" w:color="auto"/>
              <w:left w:val="single" w:sz="4" w:space="0" w:color="auto"/>
              <w:bottom w:val="single" w:sz="4" w:space="0" w:color="auto"/>
              <w:right w:val="single" w:sz="4" w:space="0" w:color="000000"/>
            </w:tcBorders>
            <w:noWrap/>
            <w:vAlign w:val="bottom"/>
          </w:tcPr>
          <w:p w14:paraId="4B0C4351"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Sub-Total</w:t>
            </w:r>
          </w:p>
        </w:tc>
        <w:tc>
          <w:tcPr>
            <w:tcW w:w="645" w:type="pct"/>
            <w:tcBorders>
              <w:top w:val="nil"/>
              <w:left w:val="nil"/>
              <w:bottom w:val="single" w:sz="4" w:space="0" w:color="auto"/>
              <w:right w:val="single" w:sz="4" w:space="0" w:color="auto"/>
            </w:tcBorders>
            <w:noWrap/>
            <w:vAlign w:val="bottom"/>
          </w:tcPr>
          <w:p w14:paraId="307F60A1"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4,500,000</w:t>
            </w:r>
          </w:p>
        </w:tc>
      </w:tr>
      <w:tr w:rsidR="000B6628" w:rsidRPr="006C4D4B" w14:paraId="06BAB263" w14:textId="77777777" w:rsidTr="00673C79">
        <w:trPr>
          <w:trHeight w:val="290"/>
        </w:trPr>
        <w:tc>
          <w:tcPr>
            <w:tcW w:w="5000" w:type="pct"/>
            <w:gridSpan w:val="8"/>
            <w:tcBorders>
              <w:top w:val="single" w:sz="4" w:space="0" w:color="auto"/>
              <w:left w:val="single" w:sz="4" w:space="0" w:color="auto"/>
              <w:bottom w:val="single" w:sz="4" w:space="0" w:color="auto"/>
              <w:right w:val="single" w:sz="4" w:space="0" w:color="000000"/>
            </w:tcBorders>
            <w:vAlign w:val="bottom"/>
          </w:tcPr>
          <w:p w14:paraId="31222A3A"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Operational Phase</w:t>
            </w:r>
          </w:p>
        </w:tc>
      </w:tr>
      <w:tr w:rsidR="00673C79" w:rsidRPr="006C4D4B" w14:paraId="6A42ED89" w14:textId="77777777" w:rsidTr="00A17F83">
        <w:trPr>
          <w:trHeight w:val="1450"/>
        </w:trPr>
        <w:tc>
          <w:tcPr>
            <w:tcW w:w="1179" w:type="pct"/>
            <w:tcBorders>
              <w:top w:val="nil"/>
              <w:left w:val="single" w:sz="4" w:space="0" w:color="auto"/>
              <w:bottom w:val="single" w:sz="4" w:space="0" w:color="auto"/>
              <w:right w:val="single" w:sz="4" w:space="0" w:color="auto"/>
            </w:tcBorders>
          </w:tcPr>
          <w:p w14:paraId="435A4619"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Generation of solid waste from the usage of renovated and new buildings</w:t>
            </w:r>
          </w:p>
        </w:tc>
        <w:tc>
          <w:tcPr>
            <w:tcW w:w="545" w:type="pct"/>
            <w:tcBorders>
              <w:top w:val="nil"/>
              <w:left w:val="nil"/>
              <w:bottom w:val="single" w:sz="4" w:space="0" w:color="auto"/>
              <w:right w:val="single" w:sz="4" w:space="0" w:color="auto"/>
            </w:tcBorders>
          </w:tcPr>
          <w:p w14:paraId="79400784"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Developed WMP</w:t>
            </w:r>
          </w:p>
        </w:tc>
        <w:tc>
          <w:tcPr>
            <w:tcW w:w="545" w:type="pct"/>
            <w:tcBorders>
              <w:top w:val="nil"/>
              <w:left w:val="nil"/>
              <w:bottom w:val="single" w:sz="4" w:space="0" w:color="auto"/>
              <w:right w:val="single" w:sz="4" w:space="0" w:color="auto"/>
            </w:tcBorders>
          </w:tcPr>
          <w:p w14:paraId="286D5C60"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Visual observation</w:t>
            </w:r>
          </w:p>
        </w:tc>
        <w:tc>
          <w:tcPr>
            <w:tcW w:w="598" w:type="pct"/>
            <w:tcBorders>
              <w:top w:val="nil"/>
              <w:left w:val="nil"/>
              <w:bottom w:val="single" w:sz="4" w:space="0" w:color="auto"/>
              <w:right w:val="single" w:sz="4" w:space="0" w:color="auto"/>
            </w:tcBorders>
          </w:tcPr>
          <w:p w14:paraId="067D8773"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Waste transfer and Consignment Note</w:t>
            </w:r>
          </w:p>
        </w:tc>
        <w:tc>
          <w:tcPr>
            <w:tcW w:w="445" w:type="pct"/>
            <w:tcBorders>
              <w:top w:val="nil"/>
              <w:left w:val="nil"/>
              <w:bottom w:val="single" w:sz="4" w:space="0" w:color="auto"/>
              <w:right w:val="single" w:sz="4" w:space="0" w:color="auto"/>
            </w:tcBorders>
          </w:tcPr>
          <w:p w14:paraId="18C1FF93"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Premises of school Facilities</w:t>
            </w:r>
          </w:p>
        </w:tc>
        <w:tc>
          <w:tcPr>
            <w:tcW w:w="496" w:type="pct"/>
            <w:tcBorders>
              <w:top w:val="nil"/>
              <w:left w:val="nil"/>
              <w:bottom w:val="single" w:sz="4" w:space="0" w:color="auto"/>
              <w:right w:val="single" w:sz="4" w:space="0" w:color="auto"/>
            </w:tcBorders>
            <w:noWrap/>
          </w:tcPr>
          <w:p w14:paraId="6576781A"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Monthly</w:t>
            </w:r>
          </w:p>
        </w:tc>
        <w:tc>
          <w:tcPr>
            <w:tcW w:w="548" w:type="pct"/>
            <w:tcBorders>
              <w:top w:val="nil"/>
              <w:left w:val="nil"/>
              <w:bottom w:val="single" w:sz="4" w:space="0" w:color="auto"/>
              <w:right w:val="single" w:sz="4" w:space="0" w:color="auto"/>
            </w:tcBorders>
          </w:tcPr>
          <w:p w14:paraId="0CEA6526"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Env and Social Safeguards Officer (ESSO),</w:t>
            </w:r>
          </w:p>
          <w:p w14:paraId="17372545"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FMEnv BASMEnv</w:t>
            </w:r>
          </w:p>
        </w:tc>
        <w:tc>
          <w:tcPr>
            <w:tcW w:w="645" w:type="pct"/>
            <w:tcBorders>
              <w:top w:val="nil"/>
              <w:left w:val="nil"/>
              <w:bottom w:val="single" w:sz="4" w:space="0" w:color="auto"/>
              <w:right w:val="single" w:sz="4" w:space="0" w:color="auto"/>
            </w:tcBorders>
            <w:noWrap/>
          </w:tcPr>
          <w:p w14:paraId="399D7FF7"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 </w:t>
            </w:r>
          </w:p>
        </w:tc>
      </w:tr>
      <w:tr w:rsidR="00673C79" w:rsidRPr="006C4D4B" w14:paraId="5ED94588" w14:textId="77777777" w:rsidTr="00A17F83">
        <w:trPr>
          <w:trHeight w:val="1193"/>
        </w:trPr>
        <w:tc>
          <w:tcPr>
            <w:tcW w:w="1179" w:type="pct"/>
            <w:tcBorders>
              <w:top w:val="nil"/>
              <w:left w:val="single" w:sz="4" w:space="0" w:color="auto"/>
              <w:bottom w:val="single" w:sz="4" w:space="0" w:color="auto"/>
              <w:right w:val="single" w:sz="4" w:space="0" w:color="auto"/>
            </w:tcBorders>
          </w:tcPr>
          <w:p w14:paraId="249F9390"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 xml:space="preserve">Generation of hazardous wastes streams like used batteries, used solar panels, fluorescent tubes and spent oils </w:t>
            </w:r>
            <w:proofErr w:type="spellStart"/>
            <w:r w:rsidRPr="006C4D4B">
              <w:rPr>
                <w:rFonts w:eastAsia="Times New Roman" w:cstheme="minorHAnsi"/>
                <w:color w:val="000000"/>
                <w:sz w:val="20"/>
                <w:szCs w:val="20"/>
              </w:rPr>
              <w:t>etc</w:t>
            </w:r>
            <w:proofErr w:type="spellEnd"/>
          </w:p>
        </w:tc>
        <w:tc>
          <w:tcPr>
            <w:tcW w:w="545" w:type="pct"/>
            <w:tcBorders>
              <w:top w:val="nil"/>
              <w:left w:val="nil"/>
              <w:bottom w:val="single" w:sz="4" w:space="0" w:color="auto"/>
              <w:right w:val="single" w:sz="4" w:space="0" w:color="auto"/>
            </w:tcBorders>
          </w:tcPr>
          <w:p w14:paraId="18ECB948"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Developed WMP</w:t>
            </w:r>
          </w:p>
        </w:tc>
        <w:tc>
          <w:tcPr>
            <w:tcW w:w="545" w:type="pct"/>
            <w:tcBorders>
              <w:top w:val="nil"/>
              <w:left w:val="nil"/>
              <w:bottom w:val="single" w:sz="4" w:space="0" w:color="auto"/>
              <w:right w:val="single" w:sz="4" w:space="0" w:color="auto"/>
            </w:tcBorders>
          </w:tcPr>
          <w:p w14:paraId="4C8CBAF3"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Visual observation</w:t>
            </w:r>
          </w:p>
        </w:tc>
        <w:tc>
          <w:tcPr>
            <w:tcW w:w="598" w:type="pct"/>
            <w:tcBorders>
              <w:top w:val="nil"/>
              <w:left w:val="nil"/>
              <w:bottom w:val="single" w:sz="4" w:space="0" w:color="auto"/>
              <w:right w:val="single" w:sz="4" w:space="0" w:color="auto"/>
            </w:tcBorders>
          </w:tcPr>
          <w:p w14:paraId="4DECD42B"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Waste transfer and Consignment Note</w:t>
            </w:r>
          </w:p>
        </w:tc>
        <w:tc>
          <w:tcPr>
            <w:tcW w:w="445" w:type="pct"/>
            <w:tcBorders>
              <w:top w:val="nil"/>
              <w:left w:val="nil"/>
              <w:bottom w:val="single" w:sz="4" w:space="0" w:color="auto"/>
              <w:right w:val="single" w:sz="4" w:space="0" w:color="auto"/>
            </w:tcBorders>
          </w:tcPr>
          <w:p w14:paraId="119451F0"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Premises of school Facilities</w:t>
            </w:r>
          </w:p>
        </w:tc>
        <w:tc>
          <w:tcPr>
            <w:tcW w:w="496" w:type="pct"/>
            <w:tcBorders>
              <w:top w:val="nil"/>
              <w:left w:val="nil"/>
              <w:bottom w:val="single" w:sz="4" w:space="0" w:color="auto"/>
              <w:right w:val="single" w:sz="4" w:space="0" w:color="auto"/>
            </w:tcBorders>
            <w:noWrap/>
          </w:tcPr>
          <w:p w14:paraId="02180F46"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Monthly</w:t>
            </w:r>
          </w:p>
        </w:tc>
        <w:tc>
          <w:tcPr>
            <w:tcW w:w="548" w:type="pct"/>
            <w:tcBorders>
              <w:top w:val="nil"/>
              <w:left w:val="nil"/>
              <w:bottom w:val="single" w:sz="4" w:space="0" w:color="auto"/>
              <w:right w:val="single" w:sz="4" w:space="0" w:color="auto"/>
            </w:tcBorders>
          </w:tcPr>
          <w:p w14:paraId="700EB4E9"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Env and Social Safeguards Officer (ESSO),</w:t>
            </w:r>
          </w:p>
          <w:p w14:paraId="7F3F4F98" w14:textId="45BD643B"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FMEnv</w:t>
            </w:r>
            <w:r w:rsidR="00A17F83">
              <w:rPr>
                <w:rFonts w:eastAsia="Times New Roman" w:cstheme="minorHAnsi"/>
                <w:color w:val="000000"/>
                <w:sz w:val="20"/>
                <w:szCs w:val="20"/>
              </w:rPr>
              <w:t>,</w:t>
            </w:r>
            <w:r w:rsidRPr="006C4D4B">
              <w:rPr>
                <w:rFonts w:eastAsia="Times New Roman" w:cstheme="minorHAnsi"/>
                <w:color w:val="000000"/>
                <w:sz w:val="20"/>
                <w:szCs w:val="20"/>
              </w:rPr>
              <w:t xml:space="preserve"> BASMEnv</w:t>
            </w:r>
          </w:p>
        </w:tc>
        <w:tc>
          <w:tcPr>
            <w:tcW w:w="645" w:type="pct"/>
            <w:tcBorders>
              <w:top w:val="nil"/>
              <w:left w:val="nil"/>
              <w:bottom w:val="single" w:sz="4" w:space="0" w:color="auto"/>
              <w:right w:val="single" w:sz="4" w:space="0" w:color="auto"/>
            </w:tcBorders>
            <w:noWrap/>
          </w:tcPr>
          <w:p w14:paraId="3ADD8237" w14:textId="77777777" w:rsidR="000B6628" w:rsidRPr="006C4D4B" w:rsidRDefault="00000000">
            <w:pPr>
              <w:spacing w:after="0" w:line="240" w:lineRule="auto"/>
              <w:rPr>
                <w:rFonts w:eastAsia="Times New Roman" w:cstheme="minorHAnsi"/>
                <w:color w:val="000000"/>
                <w:sz w:val="20"/>
                <w:szCs w:val="20"/>
              </w:rPr>
            </w:pPr>
            <w:r w:rsidRPr="006C4D4B">
              <w:rPr>
                <w:rFonts w:eastAsia="Times New Roman" w:cstheme="minorHAnsi"/>
                <w:color w:val="000000"/>
                <w:sz w:val="20"/>
                <w:szCs w:val="20"/>
              </w:rPr>
              <w:t> </w:t>
            </w:r>
          </w:p>
        </w:tc>
      </w:tr>
      <w:tr w:rsidR="00673C79" w:rsidRPr="006C4D4B" w14:paraId="31871140" w14:textId="77777777" w:rsidTr="00A17F83">
        <w:trPr>
          <w:trHeight w:val="290"/>
        </w:trPr>
        <w:tc>
          <w:tcPr>
            <w:tcW w:w="1179" w:type="pct"/>
            <w:tcBorders>
              <w:top w:val="nil"/>
              <w:left w:val="single" w:sz="4" w:space="0" w:color="auto"/>
              <w:bottom w:val="single" w:sz="4" w:space="0" w:color="auto"/>
              <w:right w:val="single" w:sz="4" w:space="0" w:color="auto"/>
            </w:tcBorders>
            <w:vAlign w:val="bottom"/>
          </w:tcPr>
          <w:p w14:paraId="504D4C2B"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 </w:t>
            </w:r>
          </w:p>
        </w:tc>
        <w:tc>
          <w:tcPr>
            <w:tcW w:w="545" w:type="pct"/>
            <w:tcBorders>
              <w:top w:val="nil"/>
              <w:left w:val="nil"/>
              <w:bottom w:val="single" w:sz="4" w:space="0" w:color="auto"/>
              <w:right w:val="single" w:sz="4" w:space="0" w:color="auto"/>
            </w:tcBorders>
            <w:vAlign w:val="bottom"/>
          </w:tcPr>
          <w:p w14:paraId="406FFEB0"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 </w:t>
            </w:r>
          </w:p>
        </w:tc>
        <w:tc>
          <w:tcPr>
            <w:tcW w:w="545" w:type="pct"/>
            <w:tcBorders>
              <w:top w:val="nil"/>
              <w:left w:val="nil"/>
              <w:bottom w:val="single" w:sz="4" w:space="0" w:color="auto"/>
              <w:right w:val="single" w:sz="4" w:space="0" w:color="auto"/>
            </w:tcBorders>
            <w:vAlign w:val="bottom"/>
          </w:tcPr>
          <w:p w14:paraId="238A8373"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 </w:t>
            </w:r>
          </w:p>
        </w:tc>
        <w:tc>
          <w:tcPr>
            <w:tcW w:w="598" w:type="pct"/>
            <w:tcBorders>
              <w:top w:val="nil"/>
              <w:left w:val="nil"/>
              <w:bottom w:val="single" w:sz="4" w:space="0" w:color="auto"/>
              <w:right w:val="single" w:sz="4" w:space="0" w:color="auto"/>
            </w:tcBorders>
            <w:vAlign w:val="bottom"/>
          </w:tcPr>
          <w:p w14:paraId="13E1A0A1"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 </w:t>
            </w:r>
          </w:p>
        </w:tc>
        <w:tc>
          <w:tcPr>
            <w:tcW w:w="445" w:type="pct"/>
            <w:tcBorders>
              <w:top w:val="nil"/>
              <w:left w:val="nil"/>
              <w:bottom w:val="single" w:sz="4" w:space="0" w:color="auto"/>
              <w:right w:val="single" w:sz="4" w:space="0" w:color="auto"/>
            </w:tcBorders>
            <w:vAlign w:val="bottom"/>
          </w:tcPr>
          <w:p w14:paraId="51DC0FC3"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 </w:t>
            </w:r>
          </w:p>
        </w:tc>
        <w:tc>
          <w:tcPr>
            <w:tcW w:w="496" w:type="pct"/>
            <w:tcBorders>
              <w:top w:val="nil"/>
              <w:left w:val="nil"/>
              <w:bottom w:val="single" w:sz="4" w:space="0" w:color="auto"/>
              <w:right w:val="single" w:sz="4" w:space="0" w:color="auto"/>
            </w:tcBorders>
            <w:noWrap/>
            <w:vAlign w:val="bottom"/>
          </w:tcPr>
          <w:p w14:paraId="02558C6D"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Sub-Total</w:t>
            </w:r>
          </w:p>
        </w:tc>
        <w:tc>
          <w:tcPr>
            <w:tcW w:w="548" w:type="pct"/>
            <w:tcBorders>
              <w:top w:val="nil"/>
              <w:left w:val="nil"/>
              <w:bottom w:val="single" w:sz="4" w:space="0" w:color="auto"/>
              <w:right w:val="single" w:sz="4" w:space="0" w:color="auto"/>
            </w:tcBorders>
            <w:noWrap/>
            <w:vAlign w:val="bottom"/>
          </w:tcPr>
          <w:p w14:paraId="26F8EA3F"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 </w:t>
            </w:r>
          </w:p>
        </w:tc>
        <w:tc>
          <w:tcPr>
            <w:tcW w:w="645" w:type="pct"/>
            <w:tcBorders>
              <w:top w:val="nil"/>
              <w:left w:val="nil"/>
              <w:bottom w:val="single" w:sz="4" w:space="0" w:color="auto"/>
              <w:right w:val="single" w:sz="4" w:space="0" w:color="auto"/>
            </w:tcBorders>
            <w:noWrap/>
            <w:vAlign w:val="bottom"/>
          </w:tcPr>
          <w:p w14:paraId="363F32A7"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w:t>
            </w:r>
          </w:p>
        </w:tc>
      </w:tr>
      <w:tr w:rsidR="00673C79" w:rsidRPr="006C4D4B" w14:paraId="5BEDF2D4" w14:textId="77777777" w:rsidTr="00A17F83">
        <w:trPr>
          <w:trHeight w:val="290"/>
        </w:trPr>
        <w:tc>
          <w:tcPr>
            <w:tcW w:w="1179" w:type="pct"/>
            <w:tcBorders>
              <w:top w:val="nil"/>
              <w:left w:val="single" w:sz="4" w:space="0" w:color="auto"/>
              <w:bottom w:val="single" w:sz="4" w:space="0" w:color="auto"/>
              <w:right w:val="single" w:sz="4" w:space="0" w:color="auto"/>
            </w:tcBorders>
            <w:vAlign w:val="bottom"/>
          </w:tcPr>
          <w:p w14:paraId="25ADA343"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 </w:t>
            </w:r>
          </w:p>
        </w:tc>
        <w:tc>
          <w:tcPr>
            <w:tcW w:w="545" w:type="pct"/>
            <w:tcBorders>
              <w:top w:val="nil"/>
              <w:left w:val="nil"/>
              <w:bottom w:val="single" w:sz="4" w:space="0" w:color="auto"/>
              <w:right w:val="single" w:sz="4" w:space="0" w:color="auto"/>
            </w:tcBorders>
            <w:vAlign w:val="bottom"/>
          </w:tcPr>
          <w:p w14:paraId="115D011B"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 </w:t>
            </w:r>
          </w:p>
        </w:tc>
        <w:tc>
          <w:tcPr>
            <w:tcW w:w="545" w:type="pct"/>
            <w:tcBorders>
              <w:top w:val="nil"/>
              <w:left w:val="nil"/>
              <w:bottom w:val="single" w:sz="4" w:space="0" w:color="auto"/>
              <w:right w:val="single" w:sz="4" w:space="0" w:color="auto"/>
            </w:tcBorders>
            <w:vAlign w:val="bottom"/>
          </w:tcPr>
          <w:p w14:paraId="38003264"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 </w:t>
            </w:r>
          </w:p>
        </w:tc>
        <w:tc>
          <w:tcPr>
            <w:tcW w:w="598" w:type="pct"/>
            <w:tcBorders>
              <w:top w:val="nil"/>
              <w:left w:val="nil"/>
              <w:bottom w:val="single" w:sz="4" w:space="0" w:color="auto"/>
              <w:right w:val="single" w:sz="4" w:space="0" w:color="auto"/>
            </w:tcBorders>
            <w:vAlign w:val="bottom"/>
          </w:tcPr>
          <w:p w14:paraId="7A99E809"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Grand Total</w:t>
            </w:r>
          </w:p>
        </w:tc>
        <w:tc>
          <w:tcPr>
            <w:tcW w:w="445" w:type="pct"/>
            <w:tcBorders>
              <w:top w:val="nil"/>
              <w:left w:val="nil"/>
              <w:bottom w:val="single" w:sz="4" w:space="0" w:color="auto"/>
              <w:right w:val="single" w:sz="4" w:space="0" w:color="auto"/>
            </w:tcBorders>
            <w:vAlign w:val="bottom"/>
          </w:tcPr>
          <w:p w14:paraId="7D67ACEF"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 </w:t>
            </w:r>
          </w:p>
        </w:tc>
        <w:tc>
          <w:tcPr>
            <w:tcW w:w="496" w:type="pct"/>
            <w:tcBorders>
              <w:top w:val="nil"/>
              <w:left w:val="nil"/>
              <w:bottom w:val="single" w:sz="4" w:space="0" w:color="auto"/>
              <w:right w:val="single" w:sz="4" w:space="0" w:color="auto"/>
            </w:tcBorders>
            <w:noWrap/>
            <w:vAlign w:val="bottom"/>
          </w:tcPr>
          <w:p w14:paraId="0D623CD8"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 </w:t>
            </w:r>
          </w:p>
        </w:tc>
        <w:tc>
          <w:tcPr>
            <w:tcW w:w="548" w:type="pct"/>
            <w:tcBorders>
              <w:top w:val="nil"/>
              <w:left w:val="nil"/>
              <w:bottom w:val="single" w:sz="4" w:space="0" w:color="auto"/>
              <w:right w:val="single" w:sz="4" w:space="0" w:color="auto"/>
            </w:tcBorders>
            <w:noWrap/>
            <w:vAlign w:val="bottom"/>
          </w:tcPr>
          <w:p w14:paraId="0CC4F33A"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 </w:t>
            </w:r>
          </w:p>
        </w:tc>
        <w:tc>
          <w:tcPr>
            <w:tcW w:w="645" w:type="pct"/>
            <w:tcBorders>
              <w:top w:val="nil"/>
              <w:left w:val="nil"/>
              <w:bottom w:val="single" w:sz="4" w:space="0" w:color="auto"/>
              <w:right w:val="single" w:sz="4" w:space="0" w:color="auto"/>
            </w:tcBorders>
            <w:noWrap/>
            <w:vAlign w:val="bottom"/>
          </w:tcPr>
          <w:p w14:paraId="7AB3B9DB" w14:textId="77777777" w:rsidR="000B6628" w:rsidRPr="006C4D4B" w:rsidRDefault="00000000">
            <w:pPr>
              <w:spacing w:after="0" w:line="240" w:lineRule="auto"/>
              <w:jc w:val="both"/>
              <w:rPr>
                <w:rFonts w:eastAsia="Times New Roman" w:cstheme="minorHAnsi"/>
                <w:b/>
                <w:bCs/>
                <w:color w:val="000000"/>
                <w:sz w:val="20"/>
                <w:szCs w:val="20"/>
              </w:rPr>
            </w:pPr>
            <w:r w:rsidRPr="006C4D4B">
              <w:rPr>
                <w:rFonts w:eastAsia="Times New Roman" w:cstheme="minorHAnsi"/>
                <w:b/>
                <w:bCs/>
                <w:color w:val="000000"/>
                <w:sz w:val="20"/>
                <w:szCs w:val="20"/>
              </w:rPr>
              <w:t>7,000,000</w:t>
            </w:r>
          </w:p>
        </w:tc>
      </w:tr>
    </w:tbl>
    <w:p w14:paraId="52899AFD" w14:textId="77777777" w:rsidR="000B6628" w:rsidRPr="006C4D4B" w:rsidRDefault="000B6628">
      <w:pPr>
        <w:spacing w:line="240" w:lineRule="auto"/>
        <w:jc w:val="both"/>
        <w:rPr>
          <w:rFonts w:cstheme="minorHAnsi"/>
        </w:rPr>
        <w:sectPr w:rsidR="000B6628" w:rsidRPr="006C4D4B">
          <w:type w:val="continuous"/>
          <w:pgSz w:w="15840" w:h="12240" w:orient="landscape"/>
          <w:pgMar w:top="1320" w:right="1431" w:bottom="1440" w:left="458" w:header="0" w:footer="0" w:gutter="0"/>
          <w:cols w:space="720" w:equalWidth="0">
            <w:col w:w="9480"/>
          </w:cols>
          <w:docGrid w:linePitch="360"/>
        </w:sectPr>
      </w:pPr>
    </w:p>
    <w:p w14:paraId="040BABF0" w14:textId="77777777" w:rsidR="000B6628" w:rsidRPr="006C4D4B" w:rsidRDefault="000B6628">
      <w:pPr>
        <w:spacing w:line="240" w:lineRule="auto"/>
        <w:jc w:val="both"/>
        <w:rPr>
          <w:rFonts w:cstheme="minorHAnsi"/>
        </w:rPr>
      </w:pPr>
    </w:p>
    <w:p w14:paraId="4ECFC95D" w14:textId="77777777" w:rsidR="000B6628" w:rsidRPr="006C4D4B" w:rsidRDefault="00000000">
      <w:pPr>
        <w:pStyle w:val="Heading2"/>
        <w:spacing w:line="240" w:lineRule="auto"/>
        <w:jc w:val="both"/>
        <w:rPr>
          <w:rFonts w:asciiTheme="minorHAnsi" w:hAnsiTheme="minorHAnsi" w:cstheme="minorHAnsi"/>
          <w:sz w:val="22"/>
          <w:szCs w:val="22"/>
        </w:rPr>
      </w:pPr>
      <w:bookmarkStart w:id="348" w:name="_Toc115867791"/>
      <w:bookmarkStart w:id="349" w:name="_Toc127767810"/>
      <w:bookmarkStart w:id="350" w:name="_Toc137990486"/>
      <w:bookmarkStart w:id="351" w:name="_Toc9986"/>
      <w:bookmarkStart w:id="352" w:name="_Toc22636533"/>
      <w:bookmarkStart w:id="353" w:name="_Hlk119217971"/>
      <w:r w:rsidRPr="006C4D4B">
        <w:rPr>
          <w:rFonts w:asciiTheme="minorHAnsi" w:hAnsiTheme="minorHAnsi" w:cstheme="minorHAnsi"/>
          <w:sz w:val="22"/>
          <w:szCs w:val="22"/>
        </w:rPr>
        <w:t>7.3 Institutional Arrangements</w:t>
      </w:r>
      <w:bookmarkEnd w:id="348"/>
      <w:bookmarkEnd w:id="349"/>
      <w:bookmarkEnd w:id="350"/>
      <w:bookmarkEnd w:id="351"/>
      <w:bookmarkEnd w:id="352"/>
    </w:p>
    <w:p w14:paraId="146CD0F3" w14:textId="77777777" w:rsidR="000B6628" w:rsidRPr="006C4D4B" w:rsidRDefault="00000000">
      <w:pPr>
        <w:spacing w:line="240" w:lineRule="auto"/>
        <w:jc w:val="both"/>
        <w:rPr>
          <w:rFonts w:cstheme="minorHAnsi"/>
          <w:bCs/>
        </w:rPr>
      </w:pPr>
      <w:r w:rsidRPr="006C4D4B">
        <w:rPr>
          <w:rFonts w:cstheme="minorHAnsi"/>
          <w:bCs/>
          <w:lang w:val="en-AU"/>
        </w:rPr>
        <w:t xml:space="preserve">Robust institutional arrangements are essential for the successful implementation of this ESMP. The capacities of these institutions also need to be improved for optimum project implementation. </w:t>
      </w:r>
      <w:r w:rsidRPr="006C4D4B">
        <w:rPr>
          <w:rFonts w:cstheme="minorHAnsi"/>
          <w:b/>
          <w:i/>
          <w:iCs/>
          <w:lang w:val="en-AU"/>
        </w:rPr>
        <w:t>Table 38</w:t>
      </w:r>
      <w:r w:rsidRPr="006C4D4B">
        <w:rPr>
          <w:rFonts w:cstheme="minorHAnsi"/>
          <w:bCs/>
          <w:lang w:val="en-AU"/>
        </w:rPr>
        <w:t xml:space="preserve"> explains the arrangement as well as the roles and responsibilities of the institutions and persons that will be involved in the implementation, monitoring, and review of the ESMP</w:t>
      </w:r>
      <w:r w:rsidRPr="006C4D4B">
        <w:rPr>
          <w:rFonts w:cstheme="minorHAnsi"/>
          <w:bCs/>
        </w:rPr>
        <w:t>.</w:t>
      </w:r>
      <w:bookmarkStart w:id="354" w:name="_Toc127767916"/>
    </w:p>
    <w:p w14:paraId="2D98BDCA" w14:textId="17DD1016" w:rsidR="000B6628" w:rsidRPr="006C4D4B" w:rsidRDefault="00000000">
      <w:pPr>
        <w:pStyle w:val="Caption"/>
        <w:spacing w:line="240" w:lineRule="auto"/>
        <w:jc w:val="both"/>
        <w:rPr>
          <w:rFonts w:asciiTheme="minorHAnsi" w:hAnsiTheme="minorHAnsi" w:cstheme="minorHAnsi"/>
          <w:b/>
          <w:i/>
          <w:iCs/>
          <w:sz w:val="22"/>
        </w:rPr>
      </w:pPr>
      <w:r w:rsidRPr="006C4D4B">
        <w:rPr>
          <w:rFonts w:asciiTheme="minorHAnsi" w:hAnsiTheme="minorHAnsi" w:cstheme="minorHAnsi"/>
          <w:sz w:val="22"/>
        </w:rPr>
        <w:t xml:space="preserve">Table </w:t>
      </w:r>
      <w:bookmarkStart w:id="355" w:name="_Toc8714"/>
      <w:r w:rsidR="00C0316C">
        <w:rPr>
          <w:rFonts w:asciiTheme="minorHAnsi" w:hAnsiTheme="minorHAnsi" w:cstheme="minorHAnsi"/>
          <w:sz w:val="22"/>
        </w:rPr>
        <w:t>38</w:t>
      </w:r>
      <w:r w:rsidRPr="006C4D4B">
        <w:rPr>
          <w:rFonts w:asciiTheme="minorHAnsi" w:hAnsiTheme="minorHAnsi" w:cstheme="minorHAnsi"/>
          <w:sz w:val="22"/>
        </w:rPr>
        <w:t>: Institutional Arrangement for ESMP Implementation</w:t>
      </w:r>
      <w:bookmarkEnd w:id="354"/>
      <w:bookmarkEnd w:id="355"/>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40"/>
        <w:gridCol w:w="7087"/>
      </w:tblGrid>
      <w:tr w:rsidR="000B6628" w:rsidRPr="006C4D4B" w14:paraId="02F6D962" w14:textId="77777777" w:rsidTr="00FC5654">
        <w:trPr>
          <w:trHeight w:val="184"/>
          <w:tblHeader/>
        </w:trPr>
        <w:tc>
          <w:tcPr>
            <w:tcW w:w="567" w:type="dxa"/>
          </w:tcPr>
          <w:p w14:paraId="57B5BB1C" w14:textId="77777777" w:rsidR="000B6628" w:rsidRPr="006C4D4B" w:rsidRDefault="00000000">
            <w:pPr>
              <w:spacing w:after="0" w:line="240" w:lineRule="auto"/>
              <w:jc w:val="both"/>
              <w:rPr>
                <w:rFonts w:cstheme="minorHAnsi"/>
                <w:b/>
                <w:lang w:val="en-GB"/>
              </w:rPr>
            </w:pPr>
            <w:r w:rsidRPr="006C4D4B">
              <w:rPr>
                <w:rFonts w:cstheme="minorHAnsi"/>
                <w:b/>
                <w:lang w:val="en-GB"/>
              </w:rPr>
              <w:t>S/N</w:t>
            </w:r>
          </w:p>
        </w:tc>
        <w:tc>
          <w:tcPr>
            <w:tcW w:w="2240" w:type="dxa"/>
          </w:tcPr>
          <w:p w14:paraId="71D7FB02" w14:textId="77777777" w:rsidR="000B6628" w:rsidRPr="006C4D4B" w:rsidRDefault="00000000">
            <w:pPr>
              <w:spacing w:after="0" w:line="240" w:lineRule="auto"/>
              <w:jc w:val="both"/>
              <w:rPr>
                <w:rFonts w:cstheme="minorHAnsi"/>
                <w:b/>
                <w:lang w:val="en-GB"/>
              </w:rPr>
            </w:pPr>
            <w:r w:rsidRPr="006C4D4B">
              <w:rPr>
                <w:rFonts w:cstheme="minorHAnsi"/>
                <w:b/>
                <w:lang w:val="en-GB"/>
              </w:rPr>
              <w:t>Category</w:t>
            </w:r>
          </w:p>
        </w:tc>
        <w:tc>
          <w:tcPr>
            <w:tcW w:w="7087" w:type="dxa"/>
          </w:tcPr>
          <w:p w14:paraId="05C573C4" w14:textId="77777777" w:rsidR="000B6628" w:rsidRPr="006C4D4B" w:rsidRDefault="00000000">
            <w:pPr>
              <w:spacing w:after="0" w:line="240" w:lineRule="auto"/>
              <w:jc w:val="both"/>
              <w:rPr>
                <w:rFonts w:cstheme="minorHAnsi"/>
                <w:b/>
                <w:lang w:val="en-GB"/>
              </w:rPr>
            </w:pPr>
            <w:r w:rsidRPr="006C4D4B">
              <w:rPr>
                <w:rFonts w:cstheme="minorHAnsi"/>
                <w:b/>
                <w:lang w:val="en-GB"/>
              </w:rPr>
              <w:t xml:space="preserve">Roles &amp; Responsibilities </w:t>
            </w:r>
          </w:p>
        </w:tc>
      </w:tr>
      <w:tr w:rsidR="000B6628" w:rsidRPr="006C4D4B" w14:paraId="22DE13C5" w14:textId="77777777" w:rsidTr="00FC5654">
        <w:trPr>
          <w:trHeight w:val="552"/>
        </w:trPr>
        <w:tc>
          <w:tcPr>
            <w:tcW w:w="567" w:type="dxa"/>
          </w:tcPr>
          <w:p w14:paraId="52FE3A66" w14:textId="77777777" w:rsidR="000B6628" w:rsidRPr="006C4D4B" w:rsidRDefault="00000000">
            <w:pPr>
              <w:spacing w:after="0" w:line="240" w:lineRule="auto"/>
              <w:rPr>
                <w:rFonts w:cstheme="minorHAnsi"/>
                <w:bCs/>
                <w:lang w:val="en-GB"/>
              </w:rPr>
            </w:pPr>
            <w:r w:rsidRPr="006C4D4B">
              <w:rPr>
                <w:rFonts w:cstheme="minorHAnsi"/>
                <w:bCs/>
                <w:lang w:val="en-GB"/>
              </w:rPr>
              <w:t>1</w:t>
            </w:r>
          </w:p>
        </w:tc>
        <w:tc>
          <w:tcPr>
            <w:tcW w:w="2240" w:type="dxa"/>
          </w:tcPr>
          <w:p w14:paraId="7E1344ED" w14:textId="77777777" w:rsidR="000B6628" w:rsidRPr="006C4D4B" w:rsidRDefault="00000000">
            <w:pPr>
              <w:spacing w:after="0" w:line="240" w:lineRule="auto"/>
              <w:rPr>
                <w:rFonts w:cstheme="minorHAnsi"/>
                <w:bCs/>
                <w:lang w:val="en-GB"/>
              </w:rPr>
            </w:pPr>
            <w:r w:rsidRPr="006C4D4B">
              <w:rPr>
                <w:rFonts w:cstheme="minorHAnsi"/>
                <w:bCs/>
                <w:lang w:val="en-GB"/>
              </w:rPr>
              <w:t>Federal Ministry of Environment</w:t>
            </w:r>
          </w:p>
        </w:tc>
        <w:tc>
          <w:tcPr>
            <w:tcW w:w="7087" w:type="dxa"/>
          </w:tcPr>
          <w:p w14:paraId="44484231" w14:textId="77777777" w:rsidR="000B6628" w:rsidRPr="006C4D4B" w:rsidRDefault="00000000">
            <w:pPr>
              <w:pStyle w:val="ListParagraph"/>
              <w:numPr>
                <w:ilvl w:val="0"/>
                <w:numId w:val="31"/>
              </w:numPr>
              <w:spacing w:after="0" w:line="240" w:lineRule="auto"/>
              <w:rPr>
                <w:rFonts w:cstheme="minorHAnsi"/>
                <w:bCs/>
                <w:lang w:val="en-GB"/>
              </w:rPr>
            </w:pPr>
            <w:r w:rsidRPr="006C4D4B">
              <w:rPr>
                <w:rFonts w:cstheme="minorHAnsi"/>
                <w:bCs/>
                <w:lang w:val="en-GB"/>
              </w:rPr>
              <w:t xml:space="preserve">Approve disclosure of ESMP in-country </w:t>
            </w:r>
          </w:p>
          <w:p w14:paraId="232022A7" w14:textId="77777777" w:rsidR="000B6628" w:rsidRPr="006C4D4B" w:rsidRDefault="00000000">
            <w:pPr>
              <w:pStyle w:val="ListParagraph"/>
              <w:numPr>
                <w:ilvl w:val="0"/>
                <w:numId w:val="31"/>
              </w:numPr>
              <w:spacing w:after="0" w:line="240" w:lineRule="auto"/>
              <w:rPr>
                <w:rFonts w:cstheme="minorHAnsi"/>
                <w:bCs/>
                <w:lang w:val="en-GB"/>
              </w:rPr>
            </w:pPr>
            <w:r w:rsidRPr="006C4D4B">
              <w:rPr>
                <w:rFonts w:cstheme="minorHAnsi"/>
                <w:bCs/>
                <w:lang w:val="en-GB"/>
              </w:rPr>
              <w:t>Environmental monitoring to ensure country standards is complied with.</w:t>
            </w:r>
          </w:p>
        </w:tc>
      </w:tr>
      <w:tr w:rsidR="000B6628" w:rsidRPr="006C4D4B" w14:paraId="0FB24F17" w14:textId="77777777" w:rsidTr="00FC5654">
        <w:trPr>
          <w:trHeight w:val="565"/>
        </w:trPr>
        <w:tc>
          <w:tcPr>
            <w:tcW w:w="567" w:type="dxa"/>
          </w:tcPr>
          <w:p w14:paraId="3CA941C3" w14:textId="77777777" w:rsidR="000B6628" w:rsidRPr="006C4D4B" w:rsidRDefault="00000000">
            <w:pPr>
              <w:spacing w:after="0" w:line="240" w:lineRule="auto"/>
              <w:rPr>
                <w:rFonts w:cstheme="minorHAnsi"/>
                <w:bCs/>
                <w:lang w:val="en-GB"/>
              </w:rPr>
            </w:pPr>
            <w:r w:rsidRPr="006C4D4B">
              <w:rPr>
                <w:rFonts w:cstheme="minorHAnsi"/>
                <w:bCs/>
                <w:lang w:val="en-GB"/>
              </w:rPr>
              <w:t>2</w:t>
            </w:r>
          </w:p>
        </w:tc>
        <w:tc>
          <w:tcPr>
            <w:tcW w:w="2240" w:type="dxa"/>
          </w:tcPr>
          <w:p w14:paraId="444C9D79" w14:textId="77777777" w:rsidR="000B6628" w:rsidRPr="006C4D4B" w:rsidRDefault="00000000">
            <w:pPr>
              <w:spacing w:after="0" w:line="240" w:lineRule="auto"/>
              <w:rPr>
                <w:rFonts w:cstheme="minorHAnsi"/>
                <w:bCs/>
                <w:lang w:val="en-GB"/>
              </w:rPr>
            </w:pPr>
            <w:r w:rsidRPr="006C4D4B">
              <w:rPr>
                <w:rFonts w:cstheme="minorHAnsi"/>
                <w:bCs/>
                <w:lang w:val="en-GB"/>
              </w:rPr>
              <w:t>IBSDLEIP Programme Coordinating Unit (PCU)</w:t>
            </w:r>
          </w:p>
        </w:tc>
        <w:tc>
          <w:tcPr>
            <w:tcW w:w="7087" w:type="dxa"/>
          </w:tcPr>
          <w:p w14:paraId="4A41F74F" w14:textId="77777777" w:rsidR="000B6628" w:rsidRPr="006C4D4B" w:rsidRDefault="00000000">
            <w:pPr>
              <w:pStyle w:val="ListParagraph"/>
              <w:numPr>
                <w:ilvl w:val="0"/>
                <w:numId w:val="32"/>
              </w:numPr>
              <w:tabs>
                <w:tab w:val="left" w:pos="420"/>
              </w:tabs>
              <w:spacing w:after="0" w:line="240" w:lineRule="auto"/>
              <w:rPr>
                <w:rFonts w:cstheme="minorHAnsi"/>
                <w:bCs/>
                <w:lang w:val="en-GB"/>
              </w:rPr>
            </w:pPr>
            <w:r w:rsidRPr="006C4D4B">
              <w:rPr>
                <w:rFonts w:cstheme="minorHAnsi"/>
                <w:bCs/>
                <w:lang w:val="en-GB"/>
              </w:rPr>
              <w:t>Ensuring approval &amp; disclosure of Environmental and Social safeguards instruments to the public</w:t>
            </w:r>
          </w:p>
          <w:p w14:paraId="5FB96F0F" w14:textId="77777777" w:rsidR="000B6628" w:rsidRPr="006C4D4B" w:rsidRDefault="00000000">
            <w:pPr>
              <w:pStyle w:val="ListParagraph"/>
              <w:numPr>
                <w:ilvl w:val="0"/>
                <w:numId w:val="32"/>
              </w:numPr>
              <w:tabs>
                <w:tab w:val="left" w:pos="420"/>
              </w:tabs>
              <w:spacing w:after="0" w:line="240" w:lineRule="auto"/>
              <w:rPr>
                <w:rFonts w:cstheme="minorHAnsi"/>
                <w:bCs/>
                <w:lang w:val="en-GB"/>
              </w:rPr>
            </w:pPr>
            <w:r w:rsidRPr="006C4D4B">
              <w:rPr>
                <w:rFonts w:cstheme="minorHAnsi"/>
                <w:bCs/>
                <w:lang w:val="en-GB"/>
              </w:rPr>
              <w:t>Facilitate M&amp;E implementation and monitoring functions.</w:t>
            </w:r>
          </w:p>
          <w:p w14:paraId="67E678B9" w14:textId="77777777" w:rsidR="000B6628" w:rsidRPr="006C4D4B" w:rsidRDefault="00000000">
            <w:pPr>
              <w:pStyle w:val="ListParagraph"/>
              <w:numPr>
                <w:ilvl w:val="0"/>
                <w:numId w:val="32"/>
              </w:numPr>
              <w:tabs>
                <w:tab w:val="left" w:pos="420"/>
              </w:tabs>
              <w:spacing w:after="0" w:line="240" w:lineRule="auto"/>
              <w:rPr>
                <w:rFonts w:cstheme="minorHAnsi"/>
                <w:bCs/>
                <w:lang w:val="en-GB"/>
              </w:rPr>
            </w:pPr>
            <w:r w:rsidRPr="006C4D4B">
              <w:rPr>
                <w:rFonts w:cstheme="minorHAnsi"/>
                <w:bCs/>
                <w:lang w:val="en-GB"/>
              </w:rPr>
              <w:t>Responsible for coordination to ensure that parties to implementation carry out their responsibilities as and when due.</w:t>
            </w:r>
          </w:p>
        </w:tc>
      </w:tr>
      <w:tr w:rsidR="000B6628" w:rsidRPr="006C4D4B" w14:paraId="1336551D" w14:textId="77777777" w:rsidTr="00FC5654">
        <w:trPr>
          <w:trHeight w:val="565"/>
        </w:trPr>
        <w:tc>
          <w:tcPr>
            <w:tcW w:w="567" w:type="dxa"/>
          </w:tcPr>
          <w:p w14:paraId="4690DED3" w14:textId="77777777" w:rsidR="000B6628" w:rsidRPr="006C4D4B" w:rsidRDefault="00000000">
            <w:pPr>
              <w:spacing w:after="0" w:line="240" w:lineRule="auto"/>
              <w:rPr>
                <w:rFonts w:cstheme="minorHAnsi"/>
                <w:bCs/>
                <w:lang w:val="en-GB"/>
              </w:rPr>
            </w:pPr>
            <w:r w:rsidRPr="006C4D4B">
              <w:rPr>
                <w:rFonts w:cstheme="minorHAnsi"/>
                <w:bCs/>
                <w:lang w:val="en-GB"/>
              </w:rPr>
              <w:t>3</w:t>
            </w:r>
          </w:p>
        </w:tc>
        <w:tc>
          <w:tcPr>
            <w:tcW w:w="2240" w:type="dxa"/>
          </w:tcPr>
          <w:p w14:paraId="3EC12AB4" w14:textId="77777777" w:rsidR="000B6628" w:rsidRPr="006C4D4B" w:rsidRDefault="00000000">
            <w:pPr>
              <w:spacing w:after="0" w:line="240" w:lineRule="auto"/>
              <w:rPr>
                <w:rFonts w:cstheme="minorHAnsi"/>
                <w:bCs/>
                <w:lang w:val="en-GB"/>
              </w:rPr>
            </w:pPr>
            <w:r w:rsidRPr="006C4D4B">
              <w:rPr>
                <w:rFonts w:cstheme="minorHAnsi"/>
                <w:bCs/>
                <w:lang w:val="en-GB"/>
              </w:rPr>
              <w:t xml:space="preserve">Bauchi State Ministry of Environment </w:t>
            </w:r>
          </w:p>
        </w:tc>
        <w:tc>
          <w:tcPr>
            <w:tcW w:w="7087" w:type="dxa"/>
          </w:tcPr>
          <w:p w14:paraId="1390245E" w14:textId="77777777" w:rsidR="000B6628" w:rsidRPr="006C4D4B" w:rsidRDefault="00000000">
            <w:pPr>
              <w:pStyle w:val="ListParagraph"/>
              <w:numPr>
                <w:ilvl w:val="0"/>
                <w:numId w:val="33"/>
              </w:numPr>
              <w:tabs>
                <w:tab w:val="left" w:pos="420"/>
              </w:tabs>
              <w:spacing w:after="0" w:line="240" w:lineRule="auto"/>
              <w:rPr>
                <w:rFonts w:cstheme="minorHAnsi"/>
                <w:bCs/>
                <w:lang w:val="en-GB"/>
              </w:rPr>
            </w:pPr>
            <w:r w:rsidRPr="006C4D4B">
              <w:rPr>
                <w:rFonts w:cstheme="minorHAnsi"/>
                <w:bCs/>
                <w:lang w:val="en-GB"/>
              </w:rPr>
              <w:t xml:space="preserve">Responsible for overseeing environmental monitoring and compliance at the State level </w:t>
            </w:r>
          </w:p>
          <w:p w14:paraId="1BCFEFFC" w14:textId="77777777" w:rsidR="000B6628" w:rsidRPr="006C4D4B" w:rsidRDefault="00000000">
            <w:pPr>
              <w:pStyle w:val="ListParagraph"/>
              <w:numPr>
                <w:ilvl w:val="0"/>
                <w:numId w:val="33"/>
              </w:numPr>
              <w:tabs>
                <w:tab w:val="left" w:pos="420"/>
              </w:tabs>
              <w:spacing w:after="0" w:line="240" w:lineRule="auto"/>
              <w:rPr>
                <w:rFonts w:cstheme="minorHAnsi"/>
                <w:bCs/>
                <w:lang w:val="en-GB"/>
              </w:rPr>
            </w:pPr>
            <w:r w:rsidRPr="006C4D4B">
              <w:rPr>
                <w:rFonts w:cstheme="minorHAnsi"/>
                <w:bCs/>
                <w:lang w:val="en-GB"/>
              </w:rPr>
              <w:t>Site assessment and monitoring of ESMP implementation.</w:t>
            </w:r>
          </w:p>
        </w:tc>
      </w:tr>
      <w:tr w:rsidR="000B6628" w:rsidRPr="006C4D4B" w14:paraId="0C4C1285" w14:textId="77777777" w:rsidTr="00FC5654">
        <w:trPr>
          <w:trHeight w:val="656"/>
        </w:trPr>
        <w:tc>
          <w:tcPr>
            <w:tcW w:w="567" w:type="dxa"/>
          </w:tcPr>
          <w:p w14:paraId="266C06B7" w14:textId="77777777" w:rsidR="000B6628" w:rsidRPr="006C4D4B" w:rsidRDefault="00000000">
            <w:pPr>
              <w:spacing w:after="0" w:line="240" w:lineRule="auto"/>
              <w:rPr>
                <w:rFonts w:cstheme="minorHAnsi"/>
                <w:bCs/>
                <w:lang w:val="en-GB"/>
              </w:rPr>
            </w:pPr>
            <w:r w:rsidRPr="006C4D4B">
              <w:rPr>
                <w:rFonts w:cstheme="minorHAnsi"/>
                <w:bCs/>
                <w:lang w:val="en-GB"/>
              </w:rPr>
              <w:t>4</w:t>
            </w:r>
          </w:p>
        </w:tc>
        <w:tc>
          <w:tcPr>
            <w:tcW w:w="2240" w:type="dxa"/>
          </w:tcPr>
          <w:p w14:paraId="194A5168" w14:textId="77777777" w:rsidR="000B6628" w:rsidRPr="006C4D4B" w:rsidRDefault="00000000">
            <w:pPr>
              <w:spacing w:after="0" w:line="240" w:lineRule="auto"/>
              <w:rPr>
                <w:rFonts w:cstheme="minorHAnsi"/>
                <w:bCs/>
                <w:lang w:val="en-GB"/>
              </w:rPr>
            </w:pPr>
            <w:r w:rsidRPr="006C4D4B">
              <w:rPr>
                <w:rFonts w:cstheme="minorHAnsi"/>
                <w:bCs/>
                <w:lang w:val="en-GB"/>
              </w:rPr>
              <w:t>PIU</w:t>
            </w:r>
          </w:p>
        </w:tc>
        <w:tc>
          <w:tcPr>
            <w:tcW w:w="7087" w:type="dxa"/>
          </w:tcPr>
          <w:p w14:paraId="5321BBBA" w14:textId="77777777" w:rsidR="000B6628" w:rsidRPr="006C4D4B" w:rsidRDefault="00000000">
            <w:pPr>
              <w:pStyle w:val="ListParagraph"/>
              <w:numPr>
                <w:ilvl w:val="0"/>
                <w:numId w:val="33"/>
              </w:numPr>
              <w:tabs>
                <w:tab w:val="left" w:pos="420"/>
              </w:tabs>
              <w:spacing w:after="0" w:line="240" w:lineRule="auto"/>
              <w:rPr>
                <w:rFonts w:cstheme="minorHAnsi"/>
                <w:bCs/>
                <w:lang w:val="en-GB"/>
              </w:rPr>
            </w:pPr>
            <w:r w:rsidRPr="006C4D4B">
              <w:rPr>
                <w:rFonts w:cstheme="minorHAnsi"/>
                <w:bCs/>
                <w:lang w:val="en-GB"/>
              </w:rPr>
              <w:t>Ensuring approval of fund for Environmental and Social safeguards unit and M&amp;E implementation and monitoring functions;</w:t>
            </w:r>
          </w:p>
          <w:p w14:paraId="502BAA35" w14:textId="77777777" w:rsidR="000B6628" w:rsidRPr="006C4D4B" w:rsidRDefault="00000000">
            <w:pPr>
              <w:pStyle w:val="ListParagraph"/>
              <w:numPr>
                <w:ilvl w:val="0"/>
                <w:numId w:val="33"/>
              </w:numPr>
              <w:tabs>
                <w:tab w:val="left" w:pos="420"/>
              </w:tabs>
              <w:spacing w:after="0" w:line="240" w:lineRule="auto"/>
              <w:rPr>
                <w:rFonts w:cstheme="minorHAnsi"/>
                <w:bCs/>
                <w:lang w:val="en-GB"/>
              </w:rPr>
            </w:pPr>
            <w:r w:rsidRPr="006C4D4B">
              <w:rPr>
                <w:rFonts w:cstheme="minorHAnsi"/>
                <w:bCs/>
                <w:lang w:val="en-GB"/>
              </w:rPr>
              <w:t>Ensure that the ESMP is disclosed to the public</w:t>
            </w:r>
          </w:p>
          <w:p w14:paraId="362D92B7" w14:textId="77777777" w:rsidR="000B6628" w:rsidRPr="006C4D4B" w:rsidRDefault="00000000">
            <w:pPr>
              <w:pStyle w:val="ListParagraph"/>
              <w:numPr>
                <w:ilvl w:val="0"/>
                <w:numId w:val="33"/>
              </w:numPr>
              <w:tabs>
                <w:tab w:val="left" w:pos="420"/>
              </w:tabs>
              <w:spacing w:after="0" w:line="240" w:lineRule="auto"/>
              <w:rPr>
                <w:rFonts w:cstheme="minorHAnsi"/>
                <w:bCs/>
                <w:lang w:val="en-GB"/>
              </w:rPr>
            </w:pPr>
            <w:r w:rsidRPr="006C4D4B">
              <w:rPr>
                <w:rFonts w:cstheme="minorHAnsi"/>
                <w:bCs/>
                <w:lang w:val="en-GB"/>
              </w:rPr>
              <w:t>Ensure that responsible parties carry out their responsibilities as and when due.</w:t>
            </w:r>
          </w:p>
          <w:p w14:paraId="0D6239B2" w14:textId="77777777" w:rsidR="000B6628" w:rsidRPr="006C4D4B" w:rsidRDefault="00000000">
            <w:pPr>
              <w:pStyle w:val="ListParagraph"/>
              <w:numPr>
                <w:ilvl w:val="0"/>
                <w:numId w:val="33"/>
              </w:numPr>
              <w:tabs>
                <w:tab w:val="left" w:pos="420"/>
              </w:tabs>
              <w:spacing w:after="0" w:line="240" w:lineRule="auto"/>
              <w:rPr>
                <w:rFonts w:cstheme="minorHAnsi"/>
                <w:bCs/>
                <w:lang w:val="en-GB"/>
              </w:rPr>
            </w:pPr>
            <w:r w:rsidRPr="006C4D4B">
              <w:rPr>
                <w:rFonts w:cstheme="minorHAnsi"/>
                <w:bCs/>
                <w:lang w:val="en-GB"/>
              </w:rPr>
              <w:t>Ensure that AfDB’s safeguards policies and country standards are adhered to by contractors and workers through supervision and funding of mitigation measures</w:t>
            </w:r>
          </w:p>
        </w:tc>
      </w:tr>
      <w:tr w:rsidR="000B6628" w:rsidRPr="006C4D4B" w14:paraId="6CB32AA4" w14:textId="77777777" w:rsidTr="00FC5654">
        <w:trPr>
          <w:trHeight w:val="558"/>
        </w:trPr>
        <w:tc>
          <w:tcPr>
            <w:tcW w:w="567" w:type="dxa"/>
          </w:tcPr>
          <w:p w14:paraId="5D6F3C46" w14:textId="77777777" w:rsidR="000B6628" w:rsidRPr="006C4D4B" w:rsidRDefault="00000000">
            <w:pPr>
              <w:spacing w:after="0" w:line="240" w:lineRule="auto"/>
              <w:rPr>
                <w:rFonts w:cstheme="minorHAnsi"/>
                <w:bCs/>
                <w:lang w:val="en-GB"/>
              </w:rPr>
            </w:pPr>
            <w:r w:rsidRPr="006C4D4B">
              <w:rPr>
                <w:rFonts w:cstheme="minorHAnsi"/>
                <w:bCs/>
                <w:lang w:val="en-GB"/>
              </w:rPr>
              <w:t>5</w:t>
            </w:r>
          </w:p>
        </w:tc>
        <w:tc>
          <w:tcPr>
            <w:tcW w:w="2240" w:type="dxa"/>
          </w:tcPr>
          <w:p w14:paraId="0F683FF8" w14:textId="77777777" w:rsidR="000B6628" w:rsidRPr="006C4D4B" w:rsidRDefault="00000000">
            <w:pPr>
              <w:spacing w:after="0" w:line="240" w:lineRule="auto"/>
              <w:rPr>
                <w:rFonts w:cstheme="minorHAnsi"/>
                <w:bCs/>
                <w:lang w:val="en-GB"/>
              </w:rPr>
            </w:pPr>
            <w:r w:rsidRPr="006C4D4B">
              <w:rPr>
                <w:rFonts w:cstheme="minorHAnsi"/>
                <w:bCs/>
                <w:lang w:val="en-GB"/>
              </w:rPr>
              <w:t>PIU Environmental &amp; Social Safeguard Units</w:t>
            </w:r>
          </w:p>
        </w:tc>
        <w:tc>
          <w:tcPr>
            <w:tcW w:w="7087" w:type="dxa"/>
          </w:tcPr>
          <w:p w14:paraId="2D6ACE35" w14:textId="77777777" w:rsidR="000B6628" w:rsidRPr="006C4D4B" w:rsidRDefault="00000000">
            <w:pPr>
              <w:spacing w:after="0" w:line="240" w:lineRule="auto"/>
              <w:rPr>
                <w:rFonts w:cstheme="minorHAnsi"/>
                <w:bCs/>
                <w:i/>
                <w:iCs/>
                <w:lang w:val="en-GB"/>
              </w:rPr>
            </w:pPr>
            <w:r w:rsidRPr="006C4D4B">
              <w:rPr>
                <w:rFonts w:cstheme="minorHAnsi"/>
                <w:bCs/>
                <w:i/>
                <w:iCs/>
                <w:lang w:val="en-GB"/>
              </w:rPr>
              <w:t>Environmental and Social Safeguards Officer:</w:t>
            </w:r>
          </w:p>
          <w:p w14:paraId="75759B2C"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Carry out supervision functions during construction to ensure that contractors and workers adhere to mitigation measures in the ESMP;</w:t>
            </w:r>
          </w:p>
          <w:p w14:paraId="3BCED19C"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Collate environmental baseline data on relevant environmental characteristics for monitoring and auditing</w:t>
            </w:r>
          </w:p>
          <w:p w14:paraId="084C136F"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Ensure that project activities are implemented in accordance with good practices and guidelines set out in the site-specific ESMP;</w:t>
            </w:r>
          </w:p>
          <w:p w14:paraId="699240EB"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Identify and liaise with all stakeholders involved in environment-related issues in the project and be responsible for the overall monitoring of mitigation measures and the impacts of the project during implementation.</w:t>
            </w:r>
          </w:p>
          <w:p w14:paraId="2AD16F08"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Coordinate and ensures the implementation of the social aspects of the ESMP</w:t>
            </w:r>
          </w:p>
          <w:p w14:paraId="3F9D62D1"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Identify and liaise with all stakeholders involved in social related issues in the project;</w:t>
            </w:r>
          </w:p>
          <w:p w14:paraId="13E4CEC2"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Conduct impact evaluation and beneficiary assessment; and</w:t>
            </w:r>
          </w:p>
          <w:p w14:paraId="4BDCB25B"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Establish partnerships &amp; liaise with organizations, Community Based Organizations (CBOs), Civil Society Organizations (CSOs).</w:t>
            </w:r>
          </w:p>
        </w:tc>
      </w:tr>
      <w:tr w:rsidR="000B6628" w:rsidRPr="006C4D4B" w14:paraId="48B35CD2" w14:textId="77777777" w:rsidTr="00FC5654">
        <w:trPr>
          <w:trHeight w:val="368"/>
        </w:trPr>
        <w:tc>
          <w:tcPr>
            <w:tcW w:w="567" w:type="dxa"/>
          </w:tcPr>
          <w:p w14:paraId="3077D0C3" w14:textId="77777777" w:rsidR="000B6628" w:rsidRPr="006C4D4B" w:rsidRDefault="00000000">
            <w:pPr>
              <w:spacing w:after="0" w:line="240" w:lineRule="auto"/>
              <w:rPr>
                <w:rFonts w:cstheme="minorHAnsi"/>
                <w:bCs/>
                <w:lang w:val="en-GB"/>
              </w:rPr>
            </w:pPr>
            <w:r w:rsidRPr="006C4D4B">
              <w:rPr>
                <w:rFonts w:cstheme="minorHAnsi"/>
                <w:bCs/>
                <w:lang w:val="en-GB"/>
              </w:rPr>
              <w:t>6</w:t>
            </w:r>
          </w:p>
        </w:tc>
        <w:tc>
          <w:tcPr>
            <w:tcW w:w="2240" w:type="dxa"/>
          </w:tcPr>
          <w:p w14:paraId="7F9093FD" w14:textId="77777777" w:rsidR="000B6628" w:rsidRPr="006C4D4B" w:rsidRDefault="00000000">
            <w:pPr>
              <w:spacing w:after="0" w:line="240" w:lineRule="auto"/>
              <w:rPr>
                <w:rFonts w:cstheme="minorHAnsi"/>
                <w:bCs/>
                <w:lang w:val="en-GB"/>
              </w:rPr>
            </w:pPr>
            <w:r w:rsidRPr="006C4D4B">
              <w:rPr>
                <w:rFonts w:cstheme="minorHAnsi"/>
                <w:bCs/>
                <w:lang w:val="en-GB"/>
              </w:rPr>
              <w:t>Contractor</w:t>
            </w:r>
          </w:p>
        </w:tc>
        <w:tc>
          <w:tcPr>
            <w:tcW w:w="7087" w:type="dxa"/>
          </w:tcPr>
          <w:p w14:paraId="688A583A"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Compliance with BOQ specifications in the procurement of material and construction</w:t>
            </w:r>
          </w:p>
          <w:p w14:paraId="1E67AB13"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lastRenderedPageBreak/>
              <w:t>Implement ESMP during project implementation</w:t>
            </w:r>
          </w:p>
          <w:p w14:paraId="0A1AB100"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Develop C-ESMP</w:t>
            </w:r>
          </w:p>
          <w:p w14:paraId="3D051036"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Ensuring staff good behaviour/ practices including the use of PPEs and zero gender violence</w:t>
            </w:r>
          </w:p>
          <w:p w14:paraId="064BBED6"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Compliance with BOQ specifications in the procurement of material and construction</w:t>
            </w:r>
          </w:p>
          <w:p w14:paraId="22E4DBB4"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Hire Safeguards personnel to implement ESMP during project implementation</w:t>
            </w:r>
          </w:p>
          <w:p w14:paraId="40CD5890"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Mitigate environmental and Social Impacts</w:t>
            </w:r>
          </w:p>
          <w:p w14:paraId="20CB73CA"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Implementation of a code of conduct for all staff</w:t>
            </w:r>
          </w:p>
          <w:p w14:paraId="3825E04E"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Develop contractor ESMP (C-ESMP)</w:t>
            </w:r>
          </w:p>
          <w:p w14:paraId="201AD499"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Preparation of work plans for environmental and social management in line with the ESMP</w:t>
            </w:r>
          </w:p>
          <w:p w14:paraId="405AB744"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 xml:space="preserve">Ensure any changes during the construction process that may have a significant environmental and social impact are communicated to the PIU on time and managed accordingly. </w:t>
            </w:r>
          </w:p>
          <w:p w14:paraId="733582B1"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 xml:space="preserve">Maintain records of environmental incidents as well as corrective and preventive actions taken </w:t>
            </w:r>
          </w:p>
          <w:p w14:paraId="66E3BC15"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 xml:space="preserve">Supervision the implementation of all the measures and preparation of required Monitoring report </w:t>
            </w:r>
          </w:p>
          <w:p w14:paraId="49B34E2A"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bookmarkStart w:id="356" w:name="_Hlk10640573"/>
            <w:r w:rsidRPr="006C4D4B">
              <w:rPr>
                <w:rFonts w:cstheme="minorHAnsi"/>
                <w:bCs/>
                <w:lang w:val="en-GB"/>
              </w:rPr>
              <w:t>The contractor should ensure that the safety officer conducts a Job Hazard Analysis (JHA) prior to the commencement of work to identify the hazards associated with the job activities</w:t>
            </w:r>
          </w:p>
          <w:bookmarkEnd w:id="356"/>
          <w:p w14:paraId="7ECA879B"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Ensure all contractors and workers sign the Code of Conduct (CoC) and are routinely trained on the contents of the CoC</w:t>
            </w:r>
          </w:p>
          <w:p w14:paraId="3AC14A28"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 xml:space="preserve">Provide adequate basic amenities and PPEs to workers and ensure that the PPEs are worn by workers during work.   </w:t>
            </w:r>
          </w:p>
          <w:p w14:paraId="2446BC52"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Prepare and maintain records and all required reporting data as stipulated by the ESMP, for submission to the Supervising Consultant</w:t>
            </w:r>
          </w:p>
        </w:tc>
      </w:tr>
      <w:tr w:rsidR="000B6628" w:rsidRPr="006C4D4B" w14:paraId="52A9C50D" w14:textId="77777777" w:rsidTr="00FC5654">
        <w:trPr>
          <w:trHeight w:val="368"/>
        </w:trPr>
        <w:tc>
          <w:tcPr>
            <w:tcW w:w="567" w:type="dxa"/>
          </w:tcPr>
          <w:p w14:paraId="23FCC59F" w14:textId="77777777" w:rsidR="000B6628" w:rsidRPr="006C4D4B" w:rsidRDefault="00000000">
            <w:pPr>
              <w:spacing w:after="0" w:line="240" w:lineRule="auto"/>
              <w:rPr>
                <w:rFonts w:cstheme="minorHAnsi"/>
                <w:bCs/>
                <w:lang w:val="en-GB"/>
              </w:rPr>
            </w:pPr>
            <w:r w:rsidRPr="006C4D4B">
              <w:rPr>
                <w:rFonts w:cstheme="minorHAnsi"/>
                <w:bCs/>
                <w:lang w:val="en-GB"/>
              </w:rPr>
              <w:lastRenderedPageBreak/>
              <w:t>7.</w:t>
            </w:r>
          </w:p>
        </w:tc>
        <w:tc>
          <w:tcPr>
            <w:tcW w:w="2240" w:type="dxa"/>
          </w:tcPr>
          <w:p w14:paraId="33363CBB" w14:textId="77777777" w:rsidR="000B6628" w:rsidRPr="006C4D4B" w:rsidRDefault="00000000">
            <w:pPr>
              <w:spacing w:after="0" w:line="240" w:lineRule="auto"/>
              <w:rPr>
                <w:rFonts w:cstheme="minorHAnsi"/>
                <w:bCs/>
                <w:lang w:val="en-GB"/>
              </w:rPr>
            </w:pPr>
            <w:r w:rsidRPr="006C4D4B">
              <w:rPr>
                <w:rFonts w:cstheme="minorHAnsi"/>
                <w:bCs/>
                <w:lang w:val="en-GB"/>
              </w:rPr>
              <w:t xml:space="preserve">Supervising Consultant </w:t>
            </w:r>
          </w:p>
        </w:tc>
        <w:tc>
          <w:tcPr>
            <w:tcW w:w="7087" w:type="dxa"/>
          </w:tcPr>
          <w:p w14:paraId="42C48EDA"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Supervise the implementation of the ESMP by the contractors;</w:t>
            </w:r>
          </w:p>
          <w:p w14:paraId="09A90E86"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Review the Contractors’ Environmental and Social Implementation Plans (CESMP) to ensure compliance with the ESMP</w:t>
            </w:r>
          </w:p>
          <w:p w14:paraId="359EEF8A"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Review site-specific environmental enhancement/mitigation designs worked out by the Contractor.</w:t>
            </w:r>
          </w:p>
          <w:p w14:paraId="2D585833"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Develop good practice construction guidelines to assist the contractors in implementing ESMPs.</w:t>
            </w:r>
          </w:p>
          <w:p w14:paraId="313C78EA"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Prepare and submit regular environmental monitoring and implementation progress reports.</w:t>
            </w:r>
          </w:p>
          <w:p w14:paraId="77F7816C"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Continuous interaction with the Engineer/PIU Safeguards unit regarding the implementation of the environmental/social provisions in the ESMP</w:t>
            </w:r>
          </w:p>
          <w:p w14:paraId="6D2CF2F5"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Provides independent oversight ensuring that the contractors adhere strictly to the engineering specifications and provides frequent reports on contractor/ Client’s compliance</w:t>
            </w:r>
          </w:p>
          <w:p w14:paraId="7071A267"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Preparation and implementation of the Environmental and Social Monitoring Plan during the construction</w:t>
            </w:r>
          </w:p>
          <w:p w14:paraId="52703DEE"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Supervision of contractor performance in the implementation of the Construction and Work Camp Management Plan</w:t>
            </w:r>
          </w:p>
          <w:p w14:paraId="3704BEAF"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lastRenderedPageBreak/>
              <w:t>Hire Safeguards personnel to implement ESMP</w:t>
            </w:r>
          </w:p>
          <w:p w14:paraId="4C1416A4"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 xml:space="preserve">Thorough supervision of the mitigation of the environmental and social impacts such as labour influx and GBV </w:t>
            </w:r>
          </w:p>
          <w:p w14:paraId="39B56DF7"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Reporting any incidents or non-compliance with the ESMP to the PIU</w:t>
            </w:r>
          </w:p>
          <w:p w14:paraId="00487526"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Ensuring adequate training and education of all staff involved in environmental supervision</w:t>
            </w:r>
          </w:p>
          <w:p w14:paraId="76C2F32A"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 xml:space="preserve">Making recommendations to the BAUCHI PIU regarding ESMP performance as part of an overall commitment to continuous improvement </w:t>
            </w:r>
          </w:p>
          <w:p w14:paraId="2FF79396"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Supervise contractor performance of the implementation of the Construction Campsite/Staging area Camp Management Plan/CESMP</w:t>
            </w:r>
          </w:p>
          <w:p w14:paraId="47E5B6FC" w14:textId="77777777" w:rsidR="000B6628" w:rsidRPr="006C4D4B" w:rsidRDefault="00000000">
            <w:pPr>
              <w:pStyle w:val="ListParagraph"/>
              <w:numPr>
                <w:ilvl w:val="0"/>
                <w:numId w:val="34"/>
              </w:numPr>
              <w:tabs>
                <w:tab w:val="left" w:pos="420"/>
              </w:tabs>
              <w:spacing w:after="0" w:line="240" w:lineRule="auto"/>
              <w:rPr>
                <w:rFonts w:cstheme="minorHAnsi"/>
                <w:bCs/>
                <w:lang w:val="en-GB"/>
              </w:rPr>
            </w:pPr>
            <w:r w:rsidRPr="006C4D4B">
              <w:rPr>
                <w:rFonts w:cstheme="minorHAnsi"/>
                <w:bCs/>
                <w:lang w:val="en-GB"/>
              </w:rPr>
              <w:t>Prepare monthly safeguards report including recommendations to the BAUCHI PIU regarding ESMP performance as part of an overall commitment to continuous improvement</w:t>
            </w:r>
          </w:p>
        </w:tc>
      </w:tr>
      <w:tr w:rsidR="000B6628" w:rsidRPr="006C4D4B" w14:paraId="05ECDA97" w14:textId="77777777" w:rsidTr="00FC5654">
        <w:trPr>
          <w:trHeight w:val="327"/>
        </w:trPr>
        <w:tc>
          <w:tcPr>
            <w:tcW w:w="567" w:type="dxa"/>
          </w:tcPr>
          <w:p w14:paraId="55F965F4" w14:textId="77777777" w:rsidR="000B6628" w:rsidRPr="006C4D4B" w:rsidRDefault="00000000">
            <w:pPr>
              <w:spacing w:after="0" w:line="240" w:lineRule="auto"/>
              <w:rPr>
                <w:rFonts w:cstheme="minorHAnsi"/>
                <w:bCs/>
                <w:lang w:val="en-GB"/>
              </w:rPr>
            </w:pPr>
            <w:r w:rsidRPr="006C4D4B">
              <w:rPr>
                <w:rFonts w:cstheme="minorHAnsi"/>
                <w:bCs/>
                <w:lang w:val="en-GB"/>
              </w:rPr>
              <w:lastRenderedPageBreak/>
              <w:t>8</w:t>
            </w:r>
          </w:p>
        </w:tc>
        <w:tc>
          <w:tcPr>
            <w:tcW w:w="2240" w:type="dxa"/>
          </w:tcPr>
          <w:p w14:paraId="5BC92080" w14:textId="77777777" w:rsidR="000B6628" w:rsidRPr="006C4D4B" w:rsidRDefault="00000000">
            <w:pPr>
              <w:spacing w:after="0" w:line="240" w:lineRule="auto"/>
              <w:rPr>
                <w:rFonts w:cstheme="minorHAnsi"/>
                <w:bCs/>
                <w:lang w:val="en-GB"/>
              </w:rPr>
            </w:pPr>
            <w:r w:rsidRPr="006C4D4B">
              <w:rPr>
                <w:rFonts w:cstheme="minorHAnsi"/>
                <w:bCs/>
                <w:lang w:val="en-GB"/>
              </w:rPr>
              <w:t>Bauchi State Ministry of Environment and Bauchi State Environmental Protection Agency</w:t>
            </w:r>
          </w:p>
        </w:tc>
        <w:tc>
          <w:tcPr>
            <w:tcW w:w="7087" w:type="dxa"/>
          </w:tcPr>
          <w:p w14:paraId="4DF0A6B1" w14:textId="77777777" w:rsidR="000B6628" w:rsidRPr="006C4D4B" w:rsidRDefault="00000000">
            <w:pPr>
              <w:pStyle w:val="ListParagraph"/>
              <w:numPr>
                <w:ilvl w:val="0"/>
                <w:numId w:val="35"/>
              </w:numPr>
              <w:spacing w:after="0" w:line="240" w:lineRule="auto"/>
              <w:rPr>
                <w:rFonts w:cstheme="minorHAnsi"/>
                <w:bCs/>
                <w:lang w:val="en-GB"/>
              </w:rPr>
            </w:pPr>
            <w:r w:rsidRPr="006C4D4B">
              <w:rPr>
                <w:rFonts w:cstheme="minorHAnsi"/>
                <w:bCs/>
                <w:lang w:val="en-GB"/>
              </w:rPr>
              <w:t>Inspection of project premises to ensure strict compliance with sanitation and waste management standards in the state.</w:t>
            </w:r>
          </w:p>
          <w:p w14:paraId="2437A620" w14:textId="77777777" w:rsidR="000B6628" w:rsidRPr="006C4D4B" w:rsidRDefault="00000000">
            <w:pPr>
              <w:pStyle w:val="ListParagraph"/>
              <w:numPr>
                <w:ilvl w:val="0"/>
                <w:numId w:val="35"/>
              </w:numPr>
              <w:spacing w:after="0" w:line="240" w:lineRule="auto"/>
              <w:rPr>
                <w:rFonts w:cstheme="minorHAnsi"/>
                <w:bCs/>
                <w:lang w:val="en-GB"/>
              </w:rPr>
            </w:pPr>
            <w:r w:rsidRPr="006C4D4B">
              <w:rPr>
                <w:rFonts w:cstheme="minorHAnsi"/>
                <w:bCs/>
                <w:lang w:val="en-GB"/>
              </w:rPr>
              <w:t>Collaboration with other MDAs at the State and Federal levels, NGOs, and Donor Agencies in environmental protection and management especially in areas of waste recycling, etc.</w:t>
            </w:r>
          </w:p>
        </w:tc>
      </w:tr>
      <w:tr w:rsidR="000B6628" w:rsidRPr="006C4D4B" w14:paraId="29C7F93C" w14:textId="77777777" w:rsidTr="00FC5654">
        <w:trPr>
          <w:trHeight w:val="327"/>
        </w:trPr>
        <w:tc>
          <w:tcPr>
            <w:tcW w:w="567" w:type="dxa"/>
          </w:tcPr>
          <w:p w14:paraId="6A8A98D6" w14:textId="77777777" w:rsidR="000B6628" w:rsidRPr="006C4D4B" w:rsidRDefault="00000000">
            <w:pPr>
              <w:spacing w:after="0" w:line="240" w:lineRule="auto"/>
              <w:rPr>
                <w:rFonts w:cstheme="minorHAnsi"/>
                <w:bCs/>
                <w:lang w:val="en-GB"/>
              </w:rPr>
            </w:pPr>
            <w:r w:rsidRPr="006C4D4B">
              <w:rPr>
                <w:rFonts w:cstheme="minorHAnsi"/>
                <w:bCs/>
                <w:lang w:val="en-GB"/>
              </w:rPr>
              <w:t>9</w:t>
            </w:r>
          </w:p>
        </w:tc>
        <w:tc>
          <w:tcPr>
            <w:tcW w:w="2240" w:type="dxa"/>
          </w:tcPr>
          <w:p w14:paraId="62163C9B" w14:textId="77777777" w:rsidR="000B6628" w:rsidRPr="006C4D4B" w:rsidRDefault="00000000">
            <w:pPr>
              <w:spacing w:after="0" w:line="240" w:lineRule="auto"/>
              <w:rPr>
                <w:rFonts w:cstheme="minorHAnsi"/>
                <w:bCs/>
                <w:lang w:val="en-GB"/>
              </w:rPr>
            </w:pPr>
            <w:r w:rsidRPr="006C4D4B">
              <w:rPr>
                <w:rFonts w:cstheme="minorHAnsi"/>
                <w:bCs/>
                <w:lang w:val="en-GB"/>
              </w:rPr>
              <w:t>Dambam, Alkaleri and Itas/Gadau Local Government Authorities</w:t>
            </w:r>
          </w:p>
        </w:tc>
        <w:tc>
          <w:tcPr>
            <w:tcW w:w="7087" w:type="dxa"/>
          </w:tcPr>
          <w:p w14:paraId="0A1FF19C" w14:textId="77777777" w:rsidR="000B6628" w:rsidRPr="006C4D4B" w:rsidRDefault="00000000">
            <w:pPr>
              <w:pStyle w:val="ListParagraph"/>
              <w:numPr>
                <w:ilvl w:val="0"/>
                <w:numId w:val="36"/>
              </w:numPr>
              <w:spacing w:after="0" w:line="240" w:lineRule="auto"/>
              <w:rPr>
                <w:rFonts w:cstheme="minorHAnsi"/>
                <w:bCs/>
                <w:lang w:val="en-GB"/>
              </w:rPr>
            </w:pPr>
            <w:r w:rsidRPr="006C4D4B">
              <w:rPr>
                <w:rFonts w:cstheme="minorHAnsi"/>
                <w:bCs/>
                <w:lang w:val="en-GB"/>
              </w:rPr>
              <w:t>Provision of oversight function across projects within its jurisdiction for ESMP compliance.</w:t>
            </w:r>
          </w:p>
          <w:p w14:paraId="0684A559" w14:textId="77777777" w:rsidR="000B6628" w:rsidRPr="006C4D4B" w:rsidRDefault="00000000">
            <w:pPr>
              <w:pStyle w:val="ListParagraph"/>
              <w:numPr>
                <w:ilvl w:val="0"/>
                <w:numId w:val="36"/>
              </w:numPr>
              <w:spacing w:after="0" w:line="240" w:lineRule="auto"/>
              <w:rPr>
                <w:rFonts w:cstheme="minorHAnsi"/>
                <w:bCs/>
                <w:lang w:val="en-GB"/>
              </w:rPr>
            </w:pPr>
            <w:r w:rsidRPr="006C4D4B">
              <w:rPr>
                <w:rFonts w:cstheme="minorHAnsi"/>
                <w:bCs/>
                <w:lang w:val="en-GB"/>
              </w:rPr>
              <w:t xml:space="preserve">Monitoring of activities related to public health, sanitation, and waste management amongst others. </w:t>
            </w:r>
          </w:p>
        </w:tc>
      </w:tr>
      <w:tr w:rsidR="000B6628" w:rsidRPr="006C4D4B" w14:paraId="33C64EDB" w14:textId="77777777" w:rsidTr="00FC5654">
        <w:trPr>
          <w:trHeight w:val="291"/>
        </w:trPr>
        <w:tc>
          <w:tcPr>
            <w:tcW w:w="567" w:type="dxa"/>
          </w:tcPr>
          <w:p w14:paraId="77B14B95" w14:textId="77777777" w:rsidR="000B6628" w:rsidRPr="006C4D4B" w:rsidRDefault="00000000">
            <w:pPr>
              <w:spacing w:after="0" w:line="240" w:lineRule="auto"/>
              <w:rPr>
                <w:rFonts w:cstheme="minorHAnsi"/>
                <w:bCs/>
                <w:lang w:val="en-GB"/>
              </w:rPr>
            </w:pPr>
            <w:r w:rsidRPr="006C4D4B">
              <w:rPr>
                <w:rFonts w:cstheme="minorHAnsi"/>
                <w:bCs/>
                <w:lang w:val="en-GB"/>
              </w:rPr>
              <w:t>10</w:t>
            </w:r>
          </w:p>
        </w:tc>
        <w:tc>
          <w:tcPr>
            <w:tcW w:w="2240" w:type="dxa"/>
          </w:tcPr>
          <w:p w14:paraId="67AD9CB2" w14:textId="77777777" w:rsidR="000B6628" w:rsidRPr="006C4D4B" w:rsidRDefault="00000000">
            <w:pPr>
              <w:spacing w:after="0" w:line="240" w:lineRule="auto"/>
              <w:rPr>
                <w:rFonts w:cstheme="minorHAnsi"/>
                <w:bCs/>
                <w:lang w:val="en-GB"/>
              </w:rPr>
            </w:pPr>
            <w:r w:rsidRPr="006C4D4B">
              <w:rPr>
                <w:rFonts w:cstheme="minorHAnsi"/>
                <w:bCs/>
                <w:lang w:val="en-GB"/>
              </w:rPr>
              <w:t>Affected Community and Public</w:t>
            </w:r>
          </w:p>
        </w:tc>
        <w:tc>
          <w:tcPr>
            <w:tcW w:w="7087" w:type="dxa"/>
          </w:tcPr>
          <w:p w14:paraId="0A614563" w14:textId="77777777" w:rsidR="000B6628" w:rsidRPr="006C4D4B" w:rsidRDefault="00000000">
            <w:pPr>
              <w:pStyle w:val="ListParagraph"/>
              <w:numPr>
                <w:ilvl w:val="0"/>
                <w:numId w:val="37"/>
              </w:numPr>
              <w:spacing w:after="0" w:line="240" w:lineRule="auto"/>
              <w:rPr>
                <w:rFonts w:cstheme="minorHAnsi"/>
                <w:bCs/>
                <w:lang w:val="en-GB"/>
              </w:rPr>
            </w:pPr>
            <w:r w:rsidRPr="006C4D4B">
              <w:rPr>
                <w:rFonts w:cstheme="minorHAnsi"/>
                <w:bCs/>
                <w:lang w:val="en-GB"/>
              </w:rPr>
              <w:t>Promote environmental awareness.</w:t>
            </w:r>
          </w:p>
          <w:p w14:paraId="50AFAFF2" w14:textId="77777777" w:rsidR="000B6628" w:rsidRPr="006C4D4B" w:rsidRDefault="00000000">
            <w:pPr>
              <w:pStyle w:val="ListParagraph"/>
              <w:numPr>
                <w:ilvl w:val="0"/>
                <w:numId w:val="37"/>
              </w:numPr>
              <w:spacing w:after="0" w:line="240" w:lineRule="auto"/>
              <w:rPr>
                <w:rFonts w:cstheme="minorHAnsi"/>
                <w:bCs/>
                <w:lang w:val="en-GB"/>
              </w:rPr>
            </w:pPr>
            <w:r w:rsidRPr="006C4D4B">
              <w:rPr>
                <w:rFonts w:cstheme="minorHAnsi"/>
                <w:bCs/>
                <w:lang w:val="en-GB"/>
              </w:rPr>
              <w:t>Review environmental and social performance report made available by BAUCHI PIU.</w:t>
            </w:r>
          </w:p>
          <w:p w14:paraId="7EFDAD9A" w14:textId="77777777" w:rsidR="000B6628" w:rsidRPr="006C4D4B" w:rsidRDefault="00000000">
            <w:pPr>
              <w:pStyle w:val="ListParagraph"/>
              <w:numPr>
                <w:ilvl w:val="0"/>
                <w:numId w:val="37"/>
              </w:numPr>
              <w:spacing w:after="0" w:line="240" w:lineRule="auto"/>
              <w:rPr>
                <w:rFonts w:cstheme="minorHAnsi"/>
                <w:bCs/>
                <w:lang w:val="en-GB"/>
              </w:rPr>
            </w:pPr>
            <w:r w:rsidRPr="006C4D4B">
              <w:rPr>
                <w:rFonts w:cstheme="minorHAnsi"/>
                <w:bCs/>
                <w:lang w:val="en-GB"/>
              </w:rPr>
              <w:t>Provide comments, advice, and/or complaints on issues of non-conformity.</w:t>
            </w:r>
          </w:p>
          <w:p w14:paraId="64F9F337" w14:textId="77777777" w:rsidR="000B6628" w:rsidRPr="006C4D4B" w:rsidRDefault="00000000">
            <w:pPr>
              <w:pStyle w:val="ListParagraph"/>
              <w:numPr>
                <w:ilvl w:val="0"/>
                <w:numId w:val="37"/>
              </w:numPr>
              <w:spacing w:after="0" w:line="240" w:lineRule="auto"/>
              <w:rPr>
                <w:rFonts w:cstheme="minorHAnsi"/>
                <w:bCs/>
                <w:lang w:val="en-GB"/>
              </w:rPr>
            </w:pPr>
            <w:r w:rsidRPr="006C4D4B">
              <w:rPr>
                <w:rFonts w:cstheme="minorHAnsi"/>
                <w:bCs/>
                <w:lang w:val="en-GB"/>
              </w:rPr>
              <w:t>Attend public meetings organized by the BAUCHI PIU to disseminate information and receive feedback.</w:t>
            </w:r>
          </w:p>
          <w:p w14:paraId="63F47200" w14:textId="77777777" w:rsidR="000B6628" w:rsidRPr="006C4D4B" w:rsidRDefault="00000000">
            <w:pPr>
              <w:pStyle w:val="ListParagraph"/>
              <w:numPr>
                <w:ilvl w:val="0"/>
                <w:numId w:val="37"/>
              </w:numPr>
              <w:spacing w:after="0" w:line="240" w:lineRule="auto"/>
              <w:rPr>
                <w:rFonts w:cstheme="minorHAnsi"/>
                <w:bCs/>
                <w:lang w:val="en-GB"/>
              </w:rPr>
            </w:pPr>
            <w:r w:rsidRPr="006C4D4B">
              <w:rPr>
                <w:rFonts w:cstheme="minorHAnsi"/>
                <w:bCs/>
                <w:lang w:val="en-GB"/>
              </w:rPr>
              <w:t>Identify issues that could derail the project and support project mitigation measures and awareness campaigns.</w:t>
            </w:r>
          </w:p>
        </w:tc>
      </w:tr>
      <w:tr w:rsidR="000B6628" w:rsidRPr="006C4D4B" w14:paraId="0738DD8C" w14:textId="77777777" w:rsidTr="00FC5654">
        <w:trPr>
          <w:trHeight w:val="183"/>
        </w:trPr>
        <w:tc>
          <w:tcPr>
            <w:tcW w:w="567" w:type="dxa"/>
          </w:tcPr>
          <w:p w14:paraId="59CBEDC4" w14:textId="77777777" w:rsidR="000B6628" w:rsidRPr="006C4D4B" w:rsidRDefault="00000000">
            <w:pPr>
              <w:spacing w:after="0" w:line="240" w:lineRule="auto"/>
              <w:rPr>
                <w:rFonts w:cstheme="minorHAnsi"/>
                <w:bCs/>
                <w:lang w:val="en-GB"/>
              </w:rPr>
            </w:pPr>
            <w:r w:rsidRPr="006C4D4B">
              <w:rPr>
                <w:rFonts w:cstheme="minorHAnsi"/>
                <w:bCs/>
                <w:lang w:val="en-GB"/>
              </w:rPr>
              <w:t>11</w:t>
            </w:r>
          </w:p>
        </w:tc>
        <w:tc>
          <w:tcPr>
            <w:tcW w:w="2240" w:type="dxa"/>
          </w:tcPr>
          <w:p w14:paraId="7F6D599B" w14:textId="77777777" w:rsidR="000B6628" w:rsidRPr="006C4D4B" w:rsidRDefault="00000000">
            <w:pPr>
              <w:spacing w:after="0" w:line="240" w:lineRule="auto"/>
              <w:rPr>
                <w:rFonts w:cstheme="minorHAnsi"/>
                <w:bCs/>
                <w:lang w:val="en-GB"/>
              </w:rPr>
            </w:pPr>
            <w:r w:rsidRPr="006C4D4B">
              <w:rPr>
                <w:rFonts w:cstheme="minorHAnsi"/>
                <w:bCs/>
                <w:lang w:val="en-GB"/>
              </w:rPr>
              <w:t>Community-Based Organizations (CBOs)</w:t>
            </w:r>
          </w:p>
        </w:tc>
        <w:tc>
          <w:tcPr>
            <w:tcW w:w="7087" w:type="dxa"/>
          </w:tcPr>
          <w:p w14:paraId="2113949C" w14:textId="77777777" w:rsidR="000B6628" w:rsidRPr="006C4D4B" w:rsidRDefault="00000000">
            <w:pPr>
              <w:pStyle w:val="ListParagraph"/>
              <w:numPr>
                <w:ilvl w:val="0"/>
                <w:numId w:val="38"/>
              </w:numPr>
              <w:spacing w:after="0" w:line="240" w:lineRule="auto"/>
              <w:rPr>
                <w:rFonts w:cstheme="minorHAnsi"/>
                <w:bCs/>
                <w:lang w:val="en-GB"/>
              </w:rPr>
            </w:pPr>
            <w:r w:rsidRPr="006C4D4B">
              <w:rPr>
                <w:rFonts w:cstheme="minorHAnsi"/>
                <w:bCs/>
                <w:lang w:val="en-GB"/>
              </w:rPr>
              <w:t xml:space="preserve">Ensure community participation by mobilizing and sensitizing community members; </w:t>
            </w:r>
          </w:p>
        </w:tc>
      </w:tr>
      <w:tr w:rsidR="000B6628" w:rsidRPr="006C4D4B" w14:paraId="69B0A249" w14:textId="77777777" w:rsidTr="00FC5654">
        <w:trPr>
          <w:trHeight w:val="368"/>
        </w:trPr>
        <w:tc>
          <w:tcPr>
            <w:tcW w:w="567" w:type="dxa"/>
          </w:tcPr>
          <w:p w14:paraId="2B97F22B" w14:textId="77777777" w:rsidR="000B6628" w:rsidRPr="006C4D4B" w:rsidRDefault="00000000">
            <w:pPr>
              <w:spacing w:after="0" w:line="240" w:lineRule="auto"/>
              <w:rPr>
                <w:rFonts w:cstheme="minorHAnsi"/>
                <w:bCs/>
                <w:lang w:val="en-GB"/>
              </w:rPr>
            </w:pPr>
            <w:r w:rsidRPr="006C4D4B">
              <w:rPr>
                <w:rFonts w:cstheme="minorHAnsi"/>
                <w:bCs/>
                <w:lang w:val="en-GB"/>
              </w:rPr>
              <w:t>12</w:t>
            </w:r>
          </w:p>
        </w:tc>
        <w:tc>
          <w:tcPr>
            <w:tcW w:w="2240" w:type="dxa"/>
          </w:tcPr>
          <w:p w14:paraId="7F3218D5" w14:textId="77777777" w:rsidR="000B6628" w:rsidRPr="006C4D4B" w:rsidRDefault="00000000">
            <w:pPr>
              <w:spacing w:after="0" w:line="240" w:lineRule="auto"/>
              <w:rPr>
                <w:rFonts w:cstheme="minorHAnsi"/>
                <w:bCs/>
                <w:lang w:val="en-GB"/>
              </w:rPr>
            </w:pPr>
            <w:r w:rsidRPr="006C4D4B">
              <w:rPr>
                <w:rFonts w:cstheme="minorHAnsi"/>
                <w:bCs/>
                <w:lang w:val="en-GB"/>
              </w:rPr>
              <w:t>NGOs/CSOs</w:t>
            </w:r>
          </w:p>
        </w:tc>
        <w:tc>
          <w:tcPr>
            <w:tcW w:w="7087" w:type="dxa"/>
          </w:tcPr>
          <w:p w14:paraId="3FEFB2F1" w14:textId="77777777" w:rsidR="000B6628" w:rsidRPr="006C4D4B" w:rsidRDefault="00000000">
            <w:pPr>
              <w:pStyle w:val="ListParagraph"/>
              <w:numPr>
                <w:ilvl w:val="0"/>
                <w:numId w:val="38"/>
              </w:numPr>
              <w:spacing w:after="0" w:line="240" w:lineRule="auto"/>
              <w:rPr>
                <w:rFonts w:cstheme="minorHAnsi"/>
                <w:bCs/>
                <w:lang w:val="en-GB"/>
              </w:rPr>
            </w:pPr>
            <w:r w:rsidRPr="006C4D4B">
              <w:rPr>
                <w:rFonts w:cstheme="minorHAnsi"/>
                <w:bCs/>
                <w:lang w:val="en-GB"/>
              </w:rPr>
              <w:t xml:space="preserve">Assisting in their respective ways to ensure effective response actions, conducting scientific research alongside government groups to evolve and devise sustainable environmental strategies and techniques. </w:t>
            </w:r>
          </w:p>
        </w:tc>
      </w:tr>
      <w:tr w:rsidR="000B6628" w:rsidRPr="006C4D4B" w14:paraId="4F210CDD" w14:textId="77777777" w:rsidTr="00FC5654">
        <w:trPr>
          <w:trHeight w:val="552"/>
        </w:trPr>
        <w:tc>
          <w:tcPr>
            <w:tcW w:w="567" w:type="dxa"/>
          </w:tcPr>
          <w:p w14:paraId="384EC973" w14:textId="77777777" w:rsidR="000B6628" w:rsidRPr="006C4D4B" w:rsidRDefault="00000000">
            <w:pPr>
              <w:spacing w:after="0" w:line="240" w:lineRule="auto"/>
              <w:rPr>
                <w:rFonts w:cstheme="minorHAnsi"/>
                <w:bCs/>
                <w:lang w:val="en-GB"/>
              </w:rPr>
            </w:pPr>
            <w:r w:rsidRPr="006C4D4B">
              <w:rPr>
                <w:rFonts w:cstheme="minorHAnsi"/>
                <w:bCs/>
                <w:lang w:val="en-GB"/>
              </w:rPr>
              <w:t>13</w:t>
            </w:r>
          </w:p>
        </w:tc>
        <w:tc>
          <w:tcPr>
            <w:tcW w:w="2240" w:type="dxa"/>
          </w:tcPr>
          <w:p w14:paraId="41930F14" w14:textId="77777777" w:rsidR="000B6628" w:rsidRPr="006C4D4B" w:rsidRDefault="00000000">
            <w:pPr>
              <w:spacing w:after="0" w:line="240" w:lineRule="auto"/>
              <w:rPr>
                <w:rFonts w:cstheme="minorHAnsi"/>
                <w:bCs/>
                <w:lang w:val="en-GB"/>
              </w:rPr>
            </w:pPr>
            <w:r w:rsidRPr="006C4D4B">
              <w:rPr>
                <w:rFonts w:cstheme="minorHAnsi"/>
                <w:bCs/>
                <w:lang w:val="en-GB"/>
              </w:rPr>
              <w:t xml:space="preserve">AfDB </w:t>
            </w:r>
          </w:p>
        </w:tc>
        <w:tc>
          <w:tcPr>
            <w:tcW w:w="7087" w:type="dxa"/>
          </w:tcPr>
          <w:p w14:paraId="41B644FD" w14:textId="77777777" w:rsidR="000B6628" w:rsidRPr="006C4D4B" w:rsidRDefault="00000000">
            <w:pPr>
              <w:pStyle w:val="ListParagraph"/>
              <w:numPr>
                <w:ilvl w:val="0"/>
                <w:numId w:val="38"/>
              </w:numPr>
              <w:spacing w:after="0" w:line="240" w:lineRule="auto"/>
              <w:rPr>
                <w:rFonts w:cstheme="minorHAnsi"/>
                <w:bCs/>
                <w:lang w:val="en-GB"/>
              </w:rPr>
            </w:pPr>
            <w:r w:rsidRPr="006C4D4B">
              <w:rPr>
                <w:rFonts w:cstheme="minorHAnsi"/>
                <w:bCs/>
                <w:lang w:val="en-GB"/>
              </w:rPr>
              <w:t xml:space="preserve">Overall supervision and provision of technical support and guidance. </w:t>
            </w:r>
          </w:p>
          <w:p w14:paraId="088165C5" w14:textId="77777777" w:rsidR="000B6628" w:rsidRPr="006C4D4B" w:rsidRDefault="00000000">
            <w:pPr>
              <w:pStyle w:val="ListParagraph"/>
              <w:numPr>
                <w:ilvl w:val="0"/>
                <w:numId w:val="38"/>
              </w:numPr>
              <w:spacing w:after="0" w:line="240" w:lineRule="auto"/>
              <w:rPr>
                <w:rFonts w:cstheme="minorHAnsi"/>
                <w:bCs/>
                <w:lang w:val="en-GB"/>
              </w:rPr>
            </w:pPr>
            <w:r w:rsidRPr="006C4D4B">
              <w:rPr>
                <w:rFonts w:cstheme="minorHAnsi"/>
                <w:bCs/>
                <w:lang w:val="en-GB"/>
              </w:rPr>
              <w:t>Disclosure of ESMP on Bank’s website</w:t>
            </w:r>
          </w:p>
          <w:p w14:paraId="6729F175" w14:textId="77777777" w:rsidR="000B6628" w:rsidRPr="006C4D4B" w:rsidRDefault="00000000">
            <w:pPr>
              <w:pStyle w:val="ListParagraph"/>
              <w:numPr>
                <w:ilvl w:val="0"/>
                <w:numId w:val="38"/>
              </w:numPr>
              <w:spacing w:after="0" w:line="240" w:lineRule="auto"/>
              <w:rPr>
                <w:rFonts w:cstheme="minorHAnsi"/>
                <w:bCs/>
                <w:lang w:val="en-GB"/>
              </w:rPr>
            </w:pPr>
            <w:r w:rsidRPr="006C4D4B">
              <w:rPr>
                <w:rFonts w:cstheme="minorHAnsi"/>
                <w:bCs/>
                <w:lang w:val="en-GB"/>
              </w:rPr>
              <w:t xml:space="preserve">Oversight mission to monitor BAUCHI PIU’s implementation and performance of ESMP </w:t>
            </w:r>
          </w:p>
        </w:tc>
      </w:tr>
    </w:tbl>
    <w:p w14:paraId="41F761B0" w14:textId="77777777" w:rsidR="000B6628" w:rsidRPr="006C4D4B" w:rsidRDefault="000B6628">
      <w:pPr>
        <w:spacing w:line="240" w:lineRule="auto"/>
        <w:jc w:val="both"/>
        <w:rPr>
          <w:rFonts w:cstheme="minorHAnsi"/>
          <w:bCs/>
        </w:rPr>
      </w:pPr>
    </w:p>
    <w:p w14:paraId="4A6B69E3" w14:textId="77777777" w:rsidR="000B6628" w:rsidRPr="006C4D4B" w:rsidRDefault="00000000">
      <w:pPr>
        <w:pStyle w:val="Heading2"/>
        <w:spacing w:line="240" w:lineRule="auto"/>
        <w:jc w:val="both"/>
        <w:rPr>
          <w:rFonts w:asciiTheme="minorHAnsi" w:hAnsiTheme="minorHAnsi" w:cstheme="minorHAnsi"/>
          <w:sz w:val="22"/>
          <w:szCs w:val="22"/>
        </w:rPr>
      </w:pPr>
      <w:bookmarkStart w:id="357" w:name="_Toc22636534"/>
      <w:bookmarkStart w:id="358" w:name="_Toc127767811"/>
      <w:bookmarkStart w:id="359" w:name="_Toc3660"/>
      <w:bookmarkStart w:id="360" w:name="_Toc115867799"/>
      <w:bookmarkStart w:id="361" w:name="_Toc137990487"/>
      <w:r w:rsidRPr="006C4D4B">
        <w:rPr>
          <w:rFonts w:asciiTheme="minorHAnsi" w:hAnsiTheme="minorHAnsi" w:cstheme="minorHAnsi"/>
          <w:sz w:val="22"/>
          <w:szCs w:val="22"/>
        </w:rPr>
        <w:t xml:space="preserve">7.4 </w:t>
      </w:r>
      <w:r w:rsidRPr="006C4D4B">
        <w:rPr>
          <w:rFonts w:asciiTheme="minorHAnsi" w:hAnsiTheme="minorHAnsi" w:cstheme="minorHAnsi"/>
          <w:sz w:val="22"/>
          <w:szCs w:val="22"/>
        </w:rPr>
        <w:tab/>
        <w:t>Contractual Measures</w:t>
      </w:r>
      <w:bookmarkEnd w:id="357"/>
      <w:bookmarkEnd w:id="358"/>
      <w:bookmarkEnd w:id="359"/>
      <w:bookmarkEnd w:id="360"/>
      <w:bookmarkEnd w:id="361"/>
      <w:r w:rsidRPr="006C4D4B">
        <w:rPr>
          <w:rFonts w:asciiTheme="minorHAnsi" w:hAnsiTheme="minorHAnsi" w:cstheme="minorHAnsi"/>
          <w:sz w:val="22"/>
          <w:szCs w:val="22"/>
        </w:rPr>
        <w:t xml:space="preserve"> </w:t>
      </w:r>
    </w:p>
    <w:p w14:paraId="15CA1836" w14:textId="77777777" w:rsidR="000B6628" w:rsidRPr="006C4D4B" w:rsidRDefault="00000000">
      <w:pPr>
        <w:spacing w:line="240" w:lineRule="auto"/>
        <w:jc w:val="both"/>
        <w:rPr>
          <w:rFonts w:cstheme="minorHAnsi"/>
        </w:rPr>
      </w:pPr>
      <w:r w:rsidRPr="006C4D4B">
        <w:rPr>
          <w:rFonts w:cstheme="minorHAnsi"/>
          <w:bCs/>
        </w:rPr>
        <w:t xml:space="preserve">Most of the mitigation measures are the obligation of the Contractor during the pre-construction and construction phases of the project. Consequently, the potential contractor will have to prepare their proposals with detailed general environmental management conditions during civil works. </w:t>
      </w:r>
    </w:p>
    <w:p w14:paraId="050F94EE" w14:textId="01177172" w:rsidR="000B6628" w:rsidRPr="006C4D4B" w:rsidRDefault="00000000">
      <w:pPr>
        <w:pStyle w:val="Caption"/>
        <w:spacing w:line="240" w:lineRule="auto"/>
        <w:ind w:firstLine="720"/>
        <w:jc w:val="both"/>
        <w:rPr>
          <w:rFonts w:asciiTheme="minorHAnsi" w:hAnsiTheme="minorHAnsi" w:cstheme="minorHAnsi"/>
          <w:b/>
          <w:i/>
          <w:iCs/>
          <w:sz w:val="22"/>
        </w:rPr>
      </w:pPr>
      <w:bookmarkStart w:id="362" w:name="_Toc127767917"/>
      <w:r w:rsidRPr="006C4D4B">
        <w:rPr>
          <w:rFonts w:asciiTheme="minorHAnsi" w:hAnsiTheme="minorHAnsi" w:cstheme="minorHAnsi"/>
          <w:sz w:val="22"/>
        </w:rPr>
        <w:lastRenderedPageBreak/>
        <w:t xml:space="preserve">Table </w:t>
      </w:r>
      <w:bookmarkStart w:id="363" w:name="_Toc4851"/>
      <w:r w:rsidR="00904CF1">
        <w:rPr>
          <w:rFonts w:asciiTheme="minorHAnsi" w:hAnsiTheme="minorHAnsi" w:cstheme="minorHAnsi"/>
          <w:sz w:val="22"/>
        </w:rPr>
        <w:t>39</w:t>
      </w:r>
      <w:r w:rsidRPr="006C4D4B">
        <w:rPr>
          <w:rFonts w:asciiTheme="minorHAnsi" w:hAnsiTheme="minorHAnsi" w:cstheme="minorHAnsi"/>
          <w:sz w:val="22"/>
        </w:rPr>
        <w:t>: Contractual Measures</w:t>
      </w:r>
      <w:bookmarkEnd w:id="362"/>
      <w:bookmarkEnd w:id="363"/>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528"/>
      </w:tblGrid>
      <w:tr w:rsidR="000B6628" w:rsidRPr="006C4D4B" w14:paraId="4BA01B54" w14:textId="77777777" w:rsidTr="007A7D27">
        <w:trPr>
          <w:trHeight w:val="144"/>
        </w:trPr>
        <w:tc>
          <w:tcPr>
            <w:tcW w:w="5104" w:type="dxa"/>
            <w:tcBorders>
              <w:top w:val="single" w:sz="4" w:space="0" w:color="auto"/>
              <w:left w:val="single" w:sz="4" w:space="0" w:color="auto"/>
              <w:bottom w:val="single" w:sz="4" w:space="0" w:color="auto"/>
              <w:right w:val="single" w:sz="4" w:space="0" w:color="auto"/>
            </w:tcBorders>
            <w:shd w:val="clear" w:color="auto" w:fill="DDD9C3"/>
          </w:tcPr>
          <w:p w14:paraId="41D1229C" w14:textId="77777777" w:rsidR="000B6628" w:rsidRPr="006C4D4B" w:rsidRDefault="00000000">
            <w:pPr>
              <w:spacing w:line="240" w:lineRule="auto"/>
              <w:jc w:val="both"/>
              <w:rPr>
                <w:rFonts w:cstheme="minorHAnsi"/>
                <w:bCs/>
              </w:rPr>
            </w:pPr>
            <w:r w:rsidRPr="006C4D4B">
              <w:rPr>
                <w:rFonts w:cstheme="minorHAnsi"/>
                <w:bCs/>
              </w:rPr>
              <w:t>Action</w:t>
            </w:r>
          </w:p>
        </w:tc>
        <w:tc>
          <w:tcPr>
            <w:tcW w:w="5528" w:type="dxa"/>
            <w:tcBorders>
              <w:top w:val="single" w:sz="4" w:space="0" w:color="auto"/>
              <w:left w:val="single" w:sz="4" w:space="0" w:color="auto"/>
              <w:bottom w:val="single" w:sz="4" w:space="0" w:color="auto"/>
              <w:right w:val="single" w:sz="4" w:space="0" w:color="auto"/>
            </w:tcBorders>
            <w:shd w:val="clear" w:color="auto" w:fill="DDD9C3"/>
          </w:tcPr>
          <w:p w14:paraId="0F29A4B3" w14:textId="77777777" w:rsidR="000B6628" w:rsidRPr="006C4D4B" w:rsidRDefault="00000000">
            <w:pPr>
              <w:spacing w:line="240" w:lineRule="auto"/>
              <w:jc w:val="both"/>
              <w:rPr>
                <w:rFonts w:cstheme="minorHAnsi"/>
                <w:bCs/>
              </w:rPr>
            </w:pPr>
            <w:r w:rsidRPr="006C4D4B">
              <w:rPr>
                <w:rFonts w:cstheme="minorHAnsi"/>
                <w:bCs/>
              </w:rPr>
              <w:t>Remarks</w:t>
            </w:r>
          </w:p>
        </w:tc>
      </w:tr>
      <w:tr w:rsidR="000B6628" w:rsidRPr="006C4D4B" w14:paraId="3A3D1A26" w14:textId="77777777" w:rsidTr="007A7D27">
        <w:trPr>
          <w:trHeight w:val="451"/>
        </w:trPr>
        <w:tc>
          <w:tcPr>
            <w:tcW w:w="5104" w:type="dxa"/>
            <w:tcBorders>
              <w:top w:val="single" w:sz="4" w:space="0" w:color="auto"/>
              <w:left w:val="single" w:sz="4" w:space="0" w:color="auto"/>
              <w:bottom w:val="single" w:sz="4" w:space="0" w:color="auto"/>
              <w:right w:val="single" w:sz="4" w:space="0" w:color="auto"/>
            </w:tcBorders>
          </w:tcPr>
          <w:p w14:paraId="5845371D" w14:textId="77777777" w:rsidR="000B6628" w:rsidRPr="006C4D4B" w:rsidRDefault="00000000">
            <w:pPr>
              <w:spacing w:line="240" w:lineRule="auto"/>
              <w:rPr>
                <w:rFonts w:cstheme="minorHAnsi"/>
                <w:bCs/>
              </w:rPr>
            </w:pPr>
            <w:r w:rsidRPr="006C4D4B">
              <w:rPr>
                <w:rFonts w:cstheme="minorHAnsi"/>
                <w:bCs/>
              </w:rPr>
              <w:t xml:space="preserve">The measures as described in this ESMP shall be included in the tender documents with appropriate flexibility to adjust these measures to site circumstances, and the potential contractor will have to prepare their proposals taking into account these measures. </w:t>
            </w:r>
          </w:p>
        </w:tc>
        <w:tc>
          <w:tcPr>
            <w:tcW w:w="5528" w:type="dxa"/>
            <w:tcBorders>
              <w:top w:val="single" w:sz="4" w:space="0" w:color="auto"/>
              <w:left w:val="single" w:sz="4" w:space="0" w:color="auto"/>
              <w:bottom w:val="single" w:sz="4" w:space="0" w:color="auto"/>
              <w:right w:val="single" w:sz="4" w:space="0" w:color="auto"/>
            </w:tcBorders>
          </w:tcPr>
          <w:p w14:paraId="726025F4" w14:textId="77777777" w:rsidR="000B6628" w:rsidRPr="006C4D4B" w:rsidRDefault="00000000">
            <w:pPr>
              <w:spacing w:line="240" w:lineRule="auto"/>
              <w:rPr>
                <w:rFonts w:cstheme="minorHAnsi"/>
                <w:bCs/>
              </w:rPr>
            </w:pPr>
            <w:r w:rsidRPr="006C4D4B">
              <w:rPr>
                <w:rFonts w:cstheme="minorHAnsi"/>
                <w:bCs/>
              </w:rPr>
              <w:t>The non-inclusion of these measures in the proposal will lead to disqualification of the proponent;</w:t>
            </w:r>
          </w:p>
          <w:p w14:paraId="6D9CFA59" w14:textId="77777777" w:rsidR="000B6628" w:rsidRPr="006C4D4B" w:rsidRDefault="00000000">
            <w:pPr>
              <w:spacing w:line="240" w:lineRule="auto"/>
              <w:rPr>
                <w:rFonts w:cstheme="minorHAnsi"/>
                <w:bCs/>
              </w:rPr>
            </w:pPr>
            <w:r w:rsidRPr="006C4D4B">
              <w:rPr>
                <w:rFonts w:cstheme="minorHAnsi"/>
                <w:bCs/>
              </w:rPr>
              <w:t>The contract with the successful bidder should contain these environmental and social management measures as firm conditions to be complied with.</w:t>
            </w:r>
          </w:p>
        </w:tc>
      </w:tr>
      <w:tr w:rsidR="000B6628" w:rsidRPr="006C4D4B" w14:paraId="0AFF513D" w14:textId="77777777" w:rsidTr="007A7D27">
        <w:trPr>
          <w:trHeight w:val="451"/>
        </w:trPr>
        <w:tc>
          <w:tcPr>
            <w:tcW w:w="5104" w:type="dxa"/>
            <w:tcBorders>
              <w:top w:val="single" w:sz="4" w:space="0" w:color="auto"/>
              <w:left w:val="single" w:sz="4" w:space="0" w:color="auto"/>
              <w:bottom w:val="single" w:sz="4" w:space="0" w:color="auto"/>
              <w:right w:val="single" w:sz="4" w:space="0" w:color="auto"/>
            </w:tcBorders>
          </w:tcPr>
          <w:p w14:paraId="5520FA59" w14:textId="77777777" w:rsidR="000B6628" w:rsidRPr="006C4D4B" w:rsidRDefault="00000000">
            <w:pPr>
              <w:spacing w:line="240" w:lineRule="auto"/>
              <w:rPr>
                <w:rFonts w:cstheme="minorHAnsi"/>
                <w:bCs/>
              </w:rPr>
            </w:pPr>
            <w:r w:rsidRPr="006C4D4B">
              <w:rPr>
                <w:rFonts w:cstheme="minorHAnsi"/>
                <w:bCs/>
              </w:rPr>
              <w:t>Specifically, the measures should be translated into a compilation of environmental specifications that are written in the same language style and format as the rest of the contract document</w:t>
            </w:r>
          </w:p>
        </w:tc>
        <w:tc>
          <w:tcPr>
            <w:tcW w:w="5528" w:type="dxa"/>
            <w:tcBorders>
              <w:top w:val="single" w:sz="4" w:space="0" w:color="auto"/>
              <w:left w:val="single" w:sz="4" w:space="0" w:color="auto"/>
              <w:bottom w:val="single" w:sz="4" w:space="0" w:color="auto"/>
              <w:right w:val="single" w:sz="4" w:space="0" w:color="auto"/>
            </w:tcBorders>
          </w:tcPr>
          <w:p w14:paraId="6D30FA4D" w14:textId="77777777" w:rsidR="000B6628" w:rsidRPr="006C4D4B" w:rsidRDefault="00000000">
            <w:pPr>
              <w:spacing w:line="240" w:lineRule="auto"/>
              <w:rPr>
                <w:rFonts w:cstheme="minorHAnsi"/>
                <w:bCs/>
              </w:rPr>
            </w:pPr>
            <w:r w:rsidRPr="006C4D4B">
              <w:rPr>
                <w:rFonts w:cstheme="minorHAnsi"/>
                <w:bCs/>
              </w:rPr>
              <w:t>This approach will ensure that the environmental and social controls integrate seamlessly into the tender document and are presented in a familiar form to the Contractor</w:t>
            </w:r>
          </w:p>
        </w:tc>
      </w:tr>
      <w:tr w:rsidR="000B6628" w:rsidRPr="006C4D4B" w14:paraId="2F04DCC4" w14:textId="77777777" w:rsidTr="007A7D27">
        <w:trPr>
          <w:trHeight w:val="310"/>
        </w:trPr>
        <w:tc>
          <w:tcPr>
            <w:tcW w:w="5104" w:type="dxa"/>
            <w:tcBorders>
              <w:top w:val="single" w:sz="4" w:space="0" w:color="auto"/>
              <w:left w:val="single" w:sz="4" w:space="0" w:color="auto"/>
              <w:bottom w:val="single" w:sz="4" w:space="0" w:color="auto"/>
              <w:right w:val="single" w:sz="4" w:space="0" w:color="auto"/>
            </w:tcBorders>
          </w:tcPr>
          <w:p w14:paraId="7FDC4EF9" w14:textId="77777777" w:rsidR="000B6628" w:rsidRPr="006C4D4B" w:rsidRDefault="00000000">
            <w:pPr>
              <w:spacing w:line="240" w:lineRule="auto"/>
              <w:rPr>
                <w:rFonts w:cstheme="minorHAnsi"/>
                <w:bCs/>
              </w:rPr>
            </w:pPr>
            <w:r w:rsidRPr="006C4D4B">
              <w:rPr>
                <w:rFonts w:cstheme="minorHAnsi"/>
                <w:bCs/>
              </w:rPr>
              <w:t>The cost of mitigation measures be added to the cost of the contractual document</w:t>
            </w:r>
          </w:p>
        </w:tc>
        <w:tc>
          <w:tcPr>
            <w:tcW w:w="5528" w:type="dxa"/>
            <w:tcBorders>
              <w:top w:val="single" w:sz="4" w:space="0" w:color="auto"/>
              <w:left w:val="single" w:sz="4" w:space="0" w:color="auto"/>
              <w:bottom w:val="single" w:sz="4" w:space="0" w:color="auto"/>
              <w:right w:val="single" w:sz="4" w:space="0" w:color="auto"/>
            </w:tcBorders>
          </w:tcPr>
          <w:p w14:paraId="41CEA10A" w14:textId="77777777" w:rsidR="000B6628" w:rsidRPr="006C4D4B" w:rsidRDefault="00000000">
            <w:pPr>
              <w:spacing w:line="240" w:lineRule="auto"/>
              <w:rPr>
                <w:rFonts w:cstheme="minorHAnsi"/>
                <w:bCs/>
              </w:rPr>
            </w:pPr>
            <w:r w:rsidRPr="006C4D4B">
              <w:rPr>
                <w:rFonts w:cstheme="minorHAnsi"/>
                <w:bCs/>
              </w:rPr>
              <w:t>The contractor must take into account and put the cost for the environmental and social requirements specified in the ESMP.</w:t>
            </w:r>
          </w:p>
        </w:tc>
      </w:tr>
    </w:tbl>
    <w:p w14:paraId="689626C3" w14:textId="77777777" w:rsidR="000B6628" w:rsidRPr="006C4D4B" w:rsidRDefault="000B6628">
      <w:pPr>
        <w:spacing w:line="240" w:lineRule="auto"/>
        <w:jc w:val="both"/>
        <w:rPr>
          <w:rFonts w:cstheme="minorHAnsi"/>
          <w:bCs/>
        </w:rPr>
      </w:pPr>
    </w:p>
    <w:p w14:paraId="635A05B1" w14:textId="77777777" w:rsidR="000B6628" w:rsidRPr="006C4D4B" w:rsidRDefault="00000000">
      <w:pPr>
        <w:pStyle w:val="Heading2"/>
        <w:spacing w:line="240" w:lineRule="auto"/>
        <w:jc w:val="both"/>
        <w:rPr>
          <w:rFonts w:asciiTheme="minorHAnsi" w:hAnsiTheme="minorHAnsi" w:cstheme="minorHAnsi"/>
          <w:sz w:val="22"/>
          <w:szCs w:val="22"/>
        </w:rPr>
      </w:pPr>
      <w:bookmarkStart w:id="364" w:name="_Toc3836"/>
      <w:bookmarkStart w:id="365" w:name="_Toc127767812"/>
      <w:bookmarkStart w:id="366" w:name="_Toc137990488"/>
      <w:bookmarkStart w:id="367" w:name="_Toc115867800"/>
      <w:bookmarkStart w:id="368" w:name="_Toc22636535"/>
      <w:r w:rsidRPr="006C4D4B">
        <w:rPr>
          <w:rFonts w:asciiTheme="minorHAnsi" w:hAnsiTheme="minorHAnsi" w:cstheme="minorHAnsi"/>
          <w:sz w:val="22"/>
          <w:szCs w:val="22"/>
        </w:rPr>
        <w:t xml:space="preserve">7.5 </w:t>
      </w:r>
      <w:r w:rsidRPr="006C4D4B">
        <w:rPr>
          <w:rFonts w:asciiTheme="minorHAnsi" w:hAnsiTheme="minorHAnsi" w:cstheme="minorHAnsi"/>
          <w:sz w:val="22"/>
          <w:szCs w:val="22"/>
        </w:rPr>
        <w:tab/>
        <w:t>Capacity Building for Implementation of ESMP and Permit Conditions</w:t>
      </w:r>
      <w:bookmarkEnd w:id="364"/>
      <w:bookmarkEnd w:id="365"/>
      <w:bookmarkEnd w:id="366"/>
      <w:bookmarkEnd w:id="367"/>
      <w:bookmarkEnd w:id="368"/>
    </w:p>
    <w:p w14:paraId="0F994500" w14:textId="77777777" w:rsidR="000B6628" w:rsidRPr="006C4D4B" w:rsidRDefault="00000000">
      <w:pPr>
        <w:pStyle w:val="CommentText"/>
        <w:jc w:val="both"/>
        <w:rPr>
          <w:rFonts w:cstheme="minorHAnsi"/>
          <w:sz w:val="22"/>
          <w:szCs w:val="22"/>
        </w:rPr>
      </w:pPr>
      <w:r w:rsidRPr="006C4D4B">
        <w:rPr>
          <w:rFonts w:cstheme="minorHAnsi"/>
          <w:sz w:val="22"/>
          <w:szCs w:val="22"/>
        </w:rPr>
        <w:t>Training and capacity building is fundamental to the successful implementation of the ESMP. A robust program will be put in place to ensure that all parties involved in the project implementation obtain E&amp;S awareness training in areas including AfDB E&amp;S Safeguards requirements.</w:t>
      </w:r>
    </w:p>
    <w:p w14:paraId="05F8C17C" w14:textId="77777777" w:rsidR="000B6628" w:rsidRPr="006C4D4B" w:rsidRDefault="00000000">
      <w:pPr>
        <w:spacing w:after="240" w:line="240" w:lineRule="auto"/>
        <w:jc w:val="both"/>
        <w:rPr>
          <w:rFonts w:cstheme="minorHAnsi"/>
          <w:bCs/>
        </w:rPr>
      </w:pPr>
      <w:r w:rsidRPr="006C4D4B">
        <w:rPr>
          <w:rFonts w:cstheme="minorHAnsi"/>
          <w:bCs/>
        </w:rPr>
        <w:t xml:space="preserve">The training on the ESMP implementations will include the Code of conduct for contractors and their labour force, public health and safety issues, occupational health, Grievance Redress Mechanism for the project, and ESMP monitoring and reporting. The capacity building will also involve sensitization of workers on issues such as child sexual exploitation, labour influx, Gender Based Violence, HIV/AIDS and their mitigation measures. </w:t>
      </w:r>
    </w:p>
    <w:p w14:paraId="3323532B" w14:textId="77777777" w:rsidR="000B6628" w:rsidRPr="006C4D4B" w:rsidRDefault="00000000">
      <w:pPr>
        <w:spacing w:line="240" w:lineRule="auto"/>
        <w:jc w:val="both"/>
        <w:rPr>
          <w:rFonts w:cstheme="minorHAnsi"/>
        </w:rPr>
      </w:pPr>
      <w:r w:rsidRPr="006C4D4B">
        <w:rPr>
          <w:rFonts w:cstheme="minorHAnsi"/>
          <w:bCs/>
        </w:rPr>
        <w:t>The capacity building plan proposed to achieve this is provided in Table 40</w:t>
      </w:r>
      <w:bookmarkStart w:id="369" w:name="_Toc127767918"/>
      <w:r w:rsidRPr="006C4D4B">
        <w:rPr>
          <w:rFonts w:cstheme="minorHAnsi"/>
        </w:rPr>
        <w:t>:</w:t>
      </w:r>
    </w:p>
    <w:p w14:paraId="6D3A5709" w14:textId="131F464E" w:rsidR="000B6628" w:rsidRPr="006C4D4B" w:rsidRDefault="00000000">
      <w:pPr>
        <w:pStyle w:val="Caption"/>
        <w:spacing w:line="240" w:lineRule="auto"/>
        <w:jc w:val="both"/>
        <w:rPr>
          <w:rFonts w:asciiTheme="minorHAnsi" w:hAnsiTheme="minorHAnsi" w:cstheme="minorHAnsi"/>
          <w:b/>
          <w:bCs/>
          <w:i/>
          <w:iCs/>
          <w:sz w:val="22"/>
        </w:rPr>
      </w:pPr>
      <w:r w:rsidRPr="006C4D4B">
        <w:rPr>
          <w:rFonts w:asciiTheme="minorHAnsi" w:hAnsiTheme="minorHAnsi" w:cstheme="minorHAnsi"/>
          <w:sz w:val="22"/>
        </w:rPr>
        <w:t xml:space="preserve">Table </w:t>
      </w:r>
      <w:bookmarkStart w:id="370" w:name="_Toc14761"/>
      <w:r w:rsidR="00F15420">
        <w:rPr>
          <w:rFonts w:asciiTheme="minorHAnsi" w:hAnsiTheme="minorHAnsi" w:cstheme="minorHAnsi"/>
          <w:sz w:val="22"/>
        </w:rPr>
        <w:t>40</w:t>
      </w:r>
      <w:r w:rsidRPr="006C4D4B">
        <w:rPr>
          <w:rFonts w:asciiTheme="minorHAnsi" w:hAnsiTheme="minorHAnsi" w:cstheme="minorHAnsi"/>
          <w:sz w:val="22"/>
        </w:rPr>
        <w:t>: Capacity building plan for implementation of the ESMP &amp; permit conditions</w:t>
      </w:r>
      <w:bookmarkEnd w:id="369"/>
      <w:bookmarkEnd w:id="370"/>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843"/>
        <w:gridCol w:w="1701"/>
        <w:gridCol w:w="1842"/>
        <w:gridCol w:w="1418"/>
      </w:tblGrid>
      <w:tr w:rsidR="000B6628" w:rsidRPr="006C4D4B" w14:paraId="30487878" w14:textId="77777777" w:rsidTr="008851BB">
        <w:trPr>
          <w:trHeight w:val="575"/>
          <w:tblHeader/>
        </w:trPr>
        <w:tc>
          <w:tcPr>
            <w:tcW w:w="3227" w:type="dxa"/>
            <w:shd w:val="clear" w:color="auto" w:fill="F2F2F2"/>
          </w:tcPr>
          <w:p w14:paraId="7229D9DF" w14:textId="77777777" w:rsidR="000B6628" w:rsidRPr="006C4D4B" w:rsidRDefault="00000000">
            <w:pPr>
              <w:spacing w:line="240" w:lineRule="auto"/>
              <w:jc w:val="both"/>
              <w:rPr>
                <w:rFonts w:cstheme="minorHAnsi"/>
                <w:b/>
              </w:rPr>
            </w:pPr>
            <w:r w:rsidRPr="006C4D4B">
              <w:rPr>
                <w:rFonts w:cstheme="minorHAnsi"/>
                <w:b/>
              </w:rPr>
              <w:t>Activity</w:t>
            </w:r>
          </w:p>
        </w:tc>
        <w:tc>
          <w:tcPr>
            <w:tcW w:w="1843" w:type="dxa"/>
            <w:shd w:val="clear" w:color="auto" w:fill="F2F2F2"/>
          </w:tcPr>
          <w:p w14:paraId="4A98258A" w14:textId="77777777" w:rsidR="000B6628" w:rsidRPr="006C4D4B" w:rsidRDefault="00000000">
            <w:pPr>
              <w:spacing w:line="240" w:lineRule="auto"/>
              <w:jc w:val="both"/>
              <w:rPr>
                <w:rFonts w:cstheme="minorHAnsi"/>
                <w:b/>
              </w:rPr>
            </w:pPr>
            <w:r w:rsidRPr="006C4D4B">
              <w:rPr>
                <w:rFonts w:cstheme="minorHAnsi"/>
                <w:b/>
              </w:rPr>
              <w:t>Target Group/Participants</w:t>
            </w:r>
          </w:p>
        </w:tc>
        <w:tc>
          <w:tcPr>
            <w:tcW w:w="1701" w:type="dxa"/>
            <w:shd w:val="clear" w:color="auto" w:fill="F2F2F2"/>
          </w:tcPr>
          <w:p w14:paraId="49E4FDC4" w14:textId="77777777" w:rsidR="000B6628" w:rsidRPr="006C4D4B" w:rsidRDefault="00000000">
            <w:pPr>
              <w:spacing w:line="240" w:lineRule="auto"/>
              <w:jc w:val="both"/>
              <w:rPr>
                <w:rFonts w:cstheme="minorHAnsi"/>
                <w:b/>
              </w:rPr>
            </w:pPr>
            <w:r w:rsidRPr="006C4D4B">
              <w:rPr>
                <w:rFonts w:cstheme="minorHAnsi"/>
                <w:b/>
              </w:rPr>
              <w:t>Timeline/</w:t>
            </w:r>
          </w:p>
          <w:p w14:paraId="70E831D9" w14:textId="77777777" w:rsidR="000B6628" w:rsidRPr="006C4D4B" w:rsidRDefault="00000000">
            <w:pPr>
              <w:spacing w:line="240" w:lineRule="auto"/>
              <w:jc w:val="both"/>
              <w:rPr>
                <w:rFonts w:cstheme="minorHAnsi"/>
                <w:b/>
              </w:rPr>
            </w:pPr>
            <w:r w:rsidRPr="006C4D4B">
              <w:rPr>
                <w:rFonts w:cstheme="minorHAnsi"/>
                <w:b/>
              </w:rPr>
              <w:t>Duration</w:t>
            </w:r>
          </w:p>
        </w:tc>
        <w:tc>
          <w:tcPr>
            <w:tcW w:w="1842" w:type="dxa"/>
            <w:shd w:val="clear" w:color="auto" w:fill="F2F2F2"/>
          </w:tcPr>
          <w:p w14:paraId="16CD5662" w14:textId="77777777" w:rsidR="000B6628" w:rsidRPr="006C4D4B" w:rsidRDefault="00000000">
            <w:pPr>
              <w:spacing w:line="240" w:lineRule="auto"/>
              <w:jc w:val="both"/>
              <w:rPr>
                <w:rFonts w:cstheme="minorHAnsi"/>
                <w:b/>
              </w:rPr>
            </w:pPr>
            <w:r w:rsidRPr="006C4D4B">
              <w:rPr>
                <w:rFonts w:cstheme="minorHAnsi"/>
                <w:b/>
              </w:rPr>
              <w:t>Proposed Facilitator</w:t>
            </w:r>
          </w:p>
        </w:tc>
        <w:tc>
          <w:tcPr>
            <w:tcW w:w="1418" w:type="dxa"/>
            <w:shd w:val="clear" w:color="auto" w:fill="F2F2F2"/>
          </w:tcPr>
          <w:p w14:paraId="5E77AD84" w14:textId="77777777" w:rsidR="000B6628" w:rsidRPr="006C4D4B" w:rsidRDefault="00000000">
            <w:pPr>
              <w:spacing w:line="240" w:lineRule="auto"/>
              <w:jc w:val="both"/>
              <w:rPr>
                <w:rFonts w:cstheme="minorHAnsi"/>
                <w:b/>
              </w:rPr>
            </w:pPr>
            <w:r w:rsidRPr="006C4D4B">
              <w:rPr>
                <w:rFonts w:cstheme="minorHAnsi"/>
                <w:b/>
              </w:rPr>
              <w:t>Cost NGN</w:t>
            </w:r>
          </w:p>
        </w:tc>
      </w:tr>
      <w:tr w:rsidR="000B6628" w:rsidRPr="006C4D4B" w14:paraId="60963D01" w14:textId="77777777" w:rsidTr="008851BB">
        <w:trPr>
          <w:trHeight w:val="2474"/>
        </w:trPr>
        <w:tc>
          <w:tcPr>
            <w:tcW w:w="3227" w:type="dxa"/>
          </w:tcPr>
          <w:p w14:paraId="6742736D" w14:textId="77777777" w:rsidR="000B6628" w:rsidRPr="006C4D4B" w:rsidRDefault="00000000">
            <w:pPr>
              <w:spacing w:line="240" w:lineRule="auto"/>
              <w:rPr>
                <w:rFonts w:cstheme="minorHAnsi"/>
                <w:bCs/>
              </w:rPr>
            </w:pPr>
            <w:r w:rsidRPr="006C4D4B">
              <w:rPr>
                <w:rFonts w:cstheme="minorHAnsi"/>
                <w:bCs/>
              </w:rPr>
              <w:t>*Training Workshop on preparation of ESMP, Permit Schedule</w:t>
            </w:r>
          </w:p>
          <w:p w14:paraId="7B5302A6" w14:textId="77777777" w:rsidR="000B6628" w:rsidRPr="006C4D4B" w:rsidRDefault="00000000">
            <w:pPr>
              <w:spacing w:line="240" w:lineRule="auto"/>
              <w:rPr>
                <w:rFonts w:cstheme="minorHAnsi"/>
                <w:bCs/>
              </w:rPr>
            </w:pPr>
            <w:r w:rsidRPr="006C4D4B">
              <w:rPr>
                <w:rFonts w:cstheme="minorHAnsi"/>
                <w:bCs/>
              </w:rPr>
              <w:t xml:space="preserve">*AfDB Safeguards Policy triggered and environmental management. </w:t>
            </w:r>
          </w:p>
          <w:p w14:paraId="3A998348" w14:textId="77777777" w:rsidR="000B6628" w:rsidRPr="006C4D4B" w:rsidRDefault="00000000">
            <w:pPr>
              <w:spacing w:line="240" w:lineRule="auto"/>
              <w:rPr>
                <w:rFonts w:cstheme="minorHAnsi"/>
                <w:bCs/>
              </w:rPr>
            </w:pPr>
            <w:r w:rsidRPr="006C4D4B">
              <w:rPr>
                <w:rFonts w:cstheme="minorHAnsi"/>
                <w:bCs/>
              </w:rPr>
              <w:t>*Construction works safeguard requirements</w:t>
            </w:r>
          </w:p>
        </w:tc>
        <w:tc>
          <w:tcPr>
            <w:tcW w:w="1843" w:type="dxa"/>
            <w:vMerge w:val="restart"/>
          </w:tcPr>
          <w:p w14:paraId="2E4E2711" w14:textId="77777777" w:rsidR="000B6628" w:rsidRPr="006C4D4B" w:rsidRDefault="00000000">
            <w:pPr>
              <w:spacing w:line="240" w:lineRule="auto"/>
              <w:rPr>
                <w:rFonts w:cstheme="minorHAnsi"/>
                <w:bCs/>
              </w:rPr>
            </w:pPr>
            <w:r w:rsidRPr="006C4D4B">
              <w:rPr>
                <w:rFonts w:cstheme="minorHAnsi"/>
                <w:bCs/>
              </w:rPr>
              <w:t>*Engineering Consultants</w:t>
            </w:r>
          </w:p>
          <w:p w14:paraId="073D7CB7" w14:textId="77777777" w:rsidR="000B6628" w:rsidRPr="006C4D4B" w:rsidRDefault="00000000">
            <w:pPr>
              <w:spacing w:line="240" w:lineRule="auto"/>
              <w:rPr>
                <w:rFonts w:cstheme="minorHAnsi"/>
                <w:bCs/>
              </w:rPr>
            </w:pPr>
            <w:r w:rsidRPr="006C4D4B">
              <w:rPr>
                <w:rFonts w:cstheme="minorHAnsi"/>
                <w:bCs/>
              </w:rPr>
              <w:t>-Resident Engineers, Clerks of Works</w:t>
            </w:r>
          </w:p>
          <w:p w14:paraId="5CE61B2C" w14:textId="77777777" w:rsidR="000B6628" w:rsidRPr="006C4D4B" w:rsidRDefault="00000000">
            <w:pPr>
              <w:spacing w:line="240" w:lineRule="auto"/>
              <w:rPr>
                <w:rFonts w:cstheme="minorHAnsi"/>
                <w:bCs/>
              </w:rPr>
            </w:pPr>
            <w:r w:rsidRPr="006C4D4B">
              <w:rPr>
                <w:rFonts w:cstheme="minorHAnsi"/>
                <w:bCs/>
              </w:rPr>
              <w:t xml:space="preserve">*Project Coordinator, Works Engineer, </w:t>
            </w:r>
            <w:r w:rsidRPr="006C4D4B">
              <w:rPr>
                <w:rFonts w:cstheme="minorHAnsi"/>
                <w:bCs/>
              </w:rPr>
              <w:lastRenderedPageBreak/>
              <w:t>Planning Officer, Finance Officer, Safeguard Officers</w:t>
            </w:r>
          </w:p>
          <w:p w14:paraId="02AD44A6" w14:textId="77777777" w:rsidR="000B6628" w:rsidRPr="006C4D4B" w:rsidRDefault="00000000">
            <w:pPr>
              <w:spacing w:line="240" w:lineRule="auto"/>
              <w:rPr>
                <w:rFonts w:cstheme="minorHAnsi"/>
                <w:bCs/>
              </w:rPr>
            </w:pPr>
            <w:r w:rsidRPr="006C4D4B">
              <w:rPr>
                <w:rFonts w:cstheme="minorHAnsi"/>
                <w:bCs/>
              </w:rPr>
              <w:t>*Contractor, contractor workers, Manager, Foreman, Engineers</w:t>
            </w:r>
          </w:p>
        </w:tc>
        <w:tc>
          <w:tcPr>
            <w:tcW w:w="1701" w:type="dxa"/>
          </w:tcPr>
          <w:p w14:paraId="4C2F49BA" w14:textId="77777777" w:rsidR="000B6628" w:rsidRPr="006C4D4B" w:rsidRDefault="00000000">
            <w:pPr>
              <w:spacing w:line="240" w:lineRule="auto"/>
              <w:rPr>
                <w:rFonts w:cstheme="minorHAnsi"/>
                <w:bCs/>
              </w:rPr>
            </w:pPr>
            <w:r w:rsidRPr="006C4D4B">
              <w:rPr>
                <w:rFonts w:cstheme="minorHAnsi"/>
                <w:bCs/>
              </w:rPr>
              <w:lastRenderedPageBreak/>
              <w:t>Prior to the resumption/ commencement of construction works. (1 day)</w:t>
            </w:r>
          </w:p>
        </w:tc>
        <w:tc>
          <w:tcPr>
            <w:tcW w:w="1842" w:type="dxa"/>
          </w:tcPr>
          <w:p w14:paraId="4D2C51F8" w14:textId="77777777" w:rsidR="000B6628" w:rsidRPr="006C4D4B" w:rsidRDefault="00000000">
            <w:pPr>
              <w:spacing w:line="240" w:lineRule="auto"/>
              <w:rPr>
                <w:rFonts w:cstheme="minorHAnsi"/>
                <w:bCs/>
              </w:rPr>
            </w:pPr>
            <w:r w:rsidRPr="006C4D4B">
              <w:rPr>
                <w:rFonts w:cstheme="minorHAnsi"/>
                <w:bCs/>
              </w:rPr>
              <w:t>Environmental Safeguards Specialist/ Consultant</w:t>
            </w:r>
          </w:p>
        </w:tc>
        <w:tc>
          <w:tcPr>
            <w:tcW w:w="1418" w:type="dxa"/>
          </w:tcPr>
          <w:p w14:paraId="38516911" w14:textId="77777777" w:rsidR="000B6628" w:rsidRPr="006C4D4B" w:rsidRDefault="00000000">
            <w:pPr>
              <w:spacing w:line="240" w:lineRule="auto"/>
              <w:rPr>
                <w:rFonts w:cstheme="minorHAnsi"/>
                <w:bCs/>
              </w:rPr>
            </w:pPr>
            <w:r w:rsidRPr="006C4D4B">
              <w:rPr>
                <w:rFonts w:cstheme="minorHAnsi"/>
                <w:bCs/>
              </w:rPr>
              <w:t>1,800,000</w:t>
            </w:r>
          </w:p>
          <w:p w14:paraId="26388014" w14:textId="77777777" w:rsidR="000B6628" w:rsidRPr="006C4D4B" w:rsidRDefault="000B6628">
            <w:pPr>
              <w:spacing w:line="240" w:lineRule="auto"/>
              <w:rPr>
                <w:rFonts w:cstheme="minorHAnsi"/>
                <w:bCs/>
              </w:rPr>
            </w:pPr>
          </w:p>
        </w:tc>
      </w:tr>
      <w:tr w:rsidR="000B6628" w:rsidRPr="006C4D4B" w14:paraId="4D21D271" w14:textId="77777777" w:rsidTr="008851BB">
        <w:trPr>
          <w:trHeight w:val="1953"/>
        </w:trPr>
        <w:tc>
          <w:tcPr>
            <w:tcW w:w="3227" w:type="dxa"/>
          </w:tcPr>
          <w:p w14:paraId="7EAF42F9" w14:textId="77777777" w:rsidR="000B6628" w:rsidRPr="006C4D4B" w:rsidRDefault="00000000">
            <w:pPr>
              <w:spacing w:line="240" w:lineRule="auto"/>
              <w:rPr>
                <w:rFonts w:cstheme="minorHAnsi"/>
                <w:bCs/>
              </w:rPr>
            </w:pPr>
            <w:r w:rsidRPr="006C4D4B">
              <w:rPr>
                <w:rFonts w:cstheme="minorHAnsi"/>
                <w:bCs/>
              </w:rPr>
              <w:lastRenderedPageBreak/>
              <w:t>*Sensitization of workers on child sexual exploitation and HIV/AIDS, labour influx, Gender Based Violence, and their mitigation measures.</w:t>
            </w:r>
          </w:p>
        </w:tc>
        <w:tc>
          <w:tcPr>
            <w:tcW w:w="1843" w:type="dxa"/>
            <w:vMerge/>
          </w:tcPr>
          <w:p w14:paraId="24A95514" w14:textId="77777777" w:rsidR="000B6628" w:rsidRPr="006C4D4B" w:rsidRDefault="000B6628">
            <w:pPr>
              <w:spacing w:line="240" w:lineRule="auto"/>
              <w:rPr>
                <w:rFonts w:cstheme="minorHAnsi"/>
                <w:bCs/>
              </w:rPr>
            </w:pPr>
          </w:p>
        </w:tc>
        <w:tc>
          <w:tcPr>
            <w:tcW w:w="1701" w:type="dxa"/>
          </w:tcPr>
          <w:p w14:paraId="0F31953E" w14:textId="77777777" w:rsidR="000B6628" w:rsidRPr="006C4D4B" w:rsidRDefault="00000000">
            <w:pPr>
              <w:spacing w:line="240" w:lineRule="auto"/>
              <w:rPr>
                <w:rFonts w:cstheme="minorHAnsi"/>
                <w:bCs/>
              </w:rPr>
            </w:pPr>
            <w:r w:rsidRPr="006C4D4B">
              <w:rPr>
                <w:rFonts w:cstheme="minorHAnsi"/>
                <w:bCs/>
              </w:rPr>
              <w:t>Prior to the resumption/ commencement of construction works. (1 day)</w:t>
            </w:r>
          </w:p>
        </w:tc>
        <w:tc>
          <w:tcPr>
            <w:tcW w:w="1842" w:type="dxa"/>
          </w:tcPr>
          <w:p w14:paraId="7C372F1B" w14:textId="77777777" w:rsidR="000B6628" w:rsidRPr="006C4D4B" w:rsidRDefault="00000000">
            <w:pPr>
              <w:spacing w:line="240" w:lineRule="auto"/>
              <w:rPr>
                <w:rFonts w:cstheme="minorHAnsi"/>
                <w:bCs/>
              </w:rPr>
            </w:pPr>
            <w:r w:rsidRPr="006C4D4B">
              <w:rPr>
                <w:rFonts w:cstheme="minorHAnsi"/>
                <w:bCs/>
              </w:rPr>
              <w:t>Safeguards Specialist/ Consultant</w:t>
            </w:r>
          </w:p>
        </w:tc>
        <w:tc>
          <w:tcPr>
            <w:tcW w:w="1418" w:type="dxa"/>
          </w:tcPr>
          <w:p w14:paraId="6C1718DD" w14:textId="77777777" w:rsidR="000B6628" w:rsidRPr="006C4D4B" w:rsidRDefault="00000000">
            <w:pPr>
              <w:spacing w:line="240" w:lineRule="auto"/>
              <w:rPr>
                <w:rFonts w:cstheme="minorHAnsi"/>
                <w:bCs/>
              </w:rPr>
            </w:pPr>
            <w:r w:rsidRPr="006C4D4B">
              <w:rPr>
                <w:rFonts w:cstheme="minorHAnsi"/>
                <w:bCs/>
              </w:rPr>
              <w:t>1,200,000</w:t>
            </w:r>
          </w:p>
        </w:tc>
      </w:tr>
      <w:tr w:rsidR="000B6628" w:rsidRPr="006C4D4B" w14:paraId="611D0BD6" w14:textId="77777777" w:rsidTr="008851BB">
        <w:tc>
          <w:tcPr>
            <w:tcW w:w="3227" w:type="dxa"/>
          </w:tcPr>
          <w:p w14:paraId="25931224" w14:textId="77777777" w:rsidR="000B6628" w:rsidRPr="006C4D4B" w:rsidRDefault="00000000">
            <w:pPr>
              <w:spacing w:line="240" w:lineRule="auto"/>
              <w:rPr>
                <w:rFonts w:cstheme="minorHAnsi"/>
                <w:bCs/>
              </w:rPr>
            </w:pPr>
            <w:r w:rsidRPr="006C4D4B">
              <w:rPr>
                <w:rFonts w:cstheme="minorHAnsi"/>
                <w:bCs/>
              </w:rPr>
              <w:t>*Induction on occupational and public health and safety (OHS) requirements of the works and environmental management</w:t>
            </w:r>
          </w:p>
          <w:p w14:paraId="162BC7CC" w14:textId="77777777" w:rsidR="000B6628" w:rsidRPr="006C4D4B" w:rsidRDefault="00000000">
            <w:pPr>
              <w:spacing w:line="240" w:lineRule="auto"/>
              <w:rPr>
                <w:rFonts w:cstheme="minorHAnsi"/>
                <w:bCs/>
              </w:rPr>
            </w:pPr>
            <w:r w:rsidRPr="006C4D4B">
              <w:rPr>
                <w:rFonts w:cstheme="minorHAnsi"/>
                <w:bCs/>
              </w:rPr>
              <w:t>*Training on Contractor’s, manager’s, and Worker’s Code of Conduct understanding</w:t>
            </w:r>
          </w:p>
        </w:tc>
        <w:tc>
          <w:tcPr>
            <w:tcW w:w="1843" w:type="dxa"/>
          </w:tcPr>
          <w:p w14:paraId="289C92FC" w14:textId="77777777" w:rsidR="000B6628" w:rsidRPr="006C4D4B" w:rsidRDefault="00000000">
            <w:pPr>
              <w:spacing w:line="240" w:lineRule="auto"/>
              <w:rPr>
                <w:rFonts w:cstheme="minorHAnsi"/>
                <w:bCs/>
              </w:rPr>
            </w:pPr>
            <w:r w:rsidRPr="006C4D4B">
              <w:rPr>
                <w:rFonts w:cstheme="minorHAnsi"/>
                <w:bCs/>
              </w:rPr>
              <w:t xml:space="preserve">All construction/ contractor workers </w:t>
            </w:r>
          </w:p>
        </w:tc>
        <w:tc>
          <w:tcPr>
            <w:tcW w:w="1701" w:type="dxa"/>
          </w:tcPr>
          <w:p w14:paraId="19BF9807" w14:textId="77777777" w:rsidR="000B6628" w:rsidRPr="006C4D4B" w:rsidRDefault="00000000">
            <w:pPr>
              <w:spacing w:line="240" w:lineRule="auto"/>
              <w:rPr>
                <w:rFonts w:cstheme="minorHAnsi"/>
                <w:bCs/>
              </w:rPr>
            </w:pPr>
            <w:r w:rsidRPr="006C4D4B">
              <w:rPr>
                <w:rFonts w:cstheme="minorHAnsi"/>
                <w:bCs/>
              </w:rPr>
              <w:t>Prior to commencement of construction works. (1 day)</w:t>
            </w:r>
          </w:p>
          <w:p w14:paraId="66380D25" w14:textId="77777777" w:rsidR="000B6628" w:rsidRPr="006C4D4B" w:rsidRDefault="000B6628">
            <w:pPr>
              <w:spacing w:line="240" w:lineRule="auto"/>
              <w:rPr>
                <w:rFonts w:cstheme="minorHAnsi"/>
                <w:bCs/>
              </w:rPr>
            </w:pPr>
          </w:p>
        </w:tc>
        <w:tc>
          <w:tcPr>
            <w:tcW w:w="1842" w:type="dxa"/>
          </w:tcPr>
          <w:p w14:paraId="0F5D4506" w14:textId="77777777" w:rsidR="000B6628" w:rsidRPr="006C4D4B" w:rsidRDefault="00000000">
            <w:pPr>
              <w:spacing w:line="240" w:lineRule="auto"/>
              <w:rPr>
                <w:rFonts w:cstheme="minorHAnsi"/>
                <w:bCs/>
              </w:rPr>
            </w:pPr>
            <w:r w:rsidRPr="006C4D4B">
              <w:rPr>
                <w:rFonts w:cstheme="minorHAnsi"/>
                <w:bCs/>
              </w:rPr>
              <w:t>Lead Contractor/ Engineering Consultant/</w:t>
            </w:r>
          </w:p>
          <w:p w14:paraId="082D9EF8" w14:textId="77777777" w:rsidR="000B6628" w:rsidRPr="006C4D4B" w:rsidRDefault="00000000">
            <w:pPr>
              <w:spacing w:line="240" w:lineRule="auto"/>
              <w:rPr>
                <w:rFonts w:cstheme="minorHAnsi"/>
                <w:bCs/>
              </w:rPr>
            </w:pPr>
            <w:r w:rsidRPr="006C4D4B">
              <w:rPr>
                <w:rFonts w:cstheme="minorHAnsi"/>
                <w:bCs/>
              </w:rPr>
              <w:t>HSE-OHS Consultant</w:t>
            </w:r>
          </w:p>
        </w:tc>
        <w:tc>
          <w:tcPr>
            <w:tcW w:w="1418" w:type="dxa"/>
          </w:tcPr>
          <w:p w14:paraId="593854E0" w14:textId="77777777" w:rsidR="000B6628" w:rsidRPr="006C4D4B" w:rsidRDefault="00000000">
            <w:pPr>
              <w:spacing w:line="240" w:lineRule="auto"/>
              <w:rPr>
                <w:rFonts w:cstheme="minorHAnsi"/>
                <w:bCs/>
              </w:rPr>
            </w:pPr>
            <w:r w:rsidRPr="006C4D4B">
              <w:rPr>
                <w:rFonts w:cstheme="minorHAnsi"/>
                <w:bCs/>
              </w:rPr>
              <w:t>800,000</w:t>
            </w:r>
          </w:p>
        </w:tc>
      </w:tr>
      <w:tr w:rsidR="000B6628" w:rsidRPr="006C4D4B" w14:paraId="00D58D23" w14:textId="77777777" w:rsidTr="008851BB">
        <w:tc>
          <w:tcPr>
            <w:tcW w:w="5070" w:type="dxa"/>
            <w:gridSpan w:val="2"/>
          </w:tcPr>
          <w:p w14:paraId="325BF140" w14:textId="5BF1C595" w:rsidR="000B6628" w:rsidRPr="00E70186" w:rsidRDefault="00E70186">
            <w:pPr>
              <w:spacing w:line="240" w:lineRule="auto"/>
              <w:jc w:val="both"/>
              <w:rPr>
                <w:rFonts w:cstheme="minorHAnsi"/>
                <w:b/>
              </w:rPr>
            </w:pPr>
            <w:r w:rsidRPr="00E70186">
              <w:rPr>
                <w:rFonts w:cstheme="minorHAnsi"/>
                <w:b/>
              </w:rPr>
              <w:t xml:space="preserve">                                                                                    </w:t>
            </w:r>
            <w:r w:rsidR="00000000" w:rsidRPr="00E70186">
              <w:rPr>
                <w:rFonts w:cstheme="minorHAnsi"/>
                <w:b/>
              </w:rPr>
              <w:t>Total</w:t>
            </w:r>
          </w:p>
        </w:tc>
        <w:tc>
          <w:tcPr>
            <w:tcW w:w="4961" w:type="dxa"/>
            <w:gridSpan w:val="3"/>
          </w:tcPr>
          <w:p w14:paraId="0C42FC4B" w14:textId="77777777" w:rsidR="000B6628" w:rsidRPr="00E70186" w:rsidRDefault="00000000">
            <w:pPr>
              <w:spacing w:line="240" w:lineRule="auto"/>
              <w:jc w:val="both"/>
              <w:rPr>
                <w:rFonts w:cstheme="minorHAnsi"/>
                <w:b/>
              </w:rPr>
            </w:pPr>
            <w:r w:rsidRPr="00E70186">
              <w:rPr>
                <w:rFonts w:cstheme="minorHAnsi"/>
                <w:b/>
                <w:dstrike/>
              </w:rPr>
              <w:t>N</w:t>
            </w:r>
            <w:r w:rsidRPr="00E70186">
              <w:rPr>
                <w:rFonts w:cstheme="minorHAnsi"/>
                <w:b/>
              </w:rPr>
              <w:t>4,600,000.00</w:t>
            </w:r>
          </w:p>
        </w:tc>
      </w:tr>
    </w:tbl>
    <w:p w14:paraId="1B941A8F" w14:textId="77777777" w:rsidR="000B6628" w:rsidRPr="006C4D4B" w:rsidRDefault="00000000">
      <w:pPr>
        <w:pStyle w:val="Heading2"/>
        <w:spacing w:line="240" w:lineRule="auto"/>
        <w:jc w:val="both"/>
        <w:rPr>
          <w:rFonts w:asciiTheme="minorHAnsi" w:hAnsiTheme="minorHAnsi" w:cstheme="minorHAnsi"/>
          <w:sz w:val="22"/>
          <w:szCs w:val="22"/>
        </w:rPr>
      </w:pPr>
      <w:bookmarkStart w:id="371" w:name="_Toc26800"/>
      <w:bookmarkStart w:id="372" w:name="_Toc22636536"/>
      <w:bookmarkStart w:id="373" w:name="_Toc127767813"/>
      <w:bookmarkStart w:id="374" w:name="_Toc115867801"/>
      <w:bookmarkStart w:id="375" w:name="_Toc137990489"/>
      <w:r w:rsidRPr="006C4D4B">
        <w:rPr>
          <w:rFonts w:asciiTheme="minorHAnsi" w:hAnsiTheme="minorHAnsi" w:cstheme="minorHAnsi"/>
          <w:sz w:val="22"/>
          <w:szCs w:val="22"/>
        </w:rPr>
        <w:t>7.6 Implementation Schedule</w:t>
      </w:r>
      <w:bookmarkEnd w:id="371"/>
      <w:bookmarkEnd w:id="372"/>
      <w:bookmarkEnd w:id="373"/>
      <w:bookmarkEnd w:id="374"/>
      <w:bookmarkEnd w:id="375"/>
      <w:r w:rsidRPr="006C4D4B">
        <w:rPr>
          <w:rFonts w:asciiTheme="minorHAnsi" w:hAnsiTheme="minorHAnsi" w:cstheme="minorHAnsi"/>
          <w:sz w:val="22"/>
          <w:szCs w:val="22"/>
        </w:rPr>
        <w:t xml:space="preserve"> </w:t>
      </w:r>
    </w:p>
    <w:p w14:paraId="1BCBA530" w14:textId="6899BD49" w:rsidR="000B6628" w:rsidRPr="006C4D4B" w:rsidRDefault="00000000">
      <w:pPr>
        <w:rPr>
          <w:rFonts w:cstheme="minorHAnsi"/>
        </w:rPr>
      </w:pPr>
      <w:r w:rsidRPr="006C4D4B">
        <w:rPr>
          <w:rFonts w:cstheme="minorHAnsi"/>
        </w:rPr>
        <w:t>The activities related to environmental management and monitoring must be integrated into the overall construction schedule. The project implementation phase is estimated for 2 months for the construction activities. The implementation schedule is presented in Table 41</w:t>
      </w:r>
      <w:r w:rsidR="00E70186">
        <w:rPr>
          <w:rFonts w:cstheme="minorHAnsi"/>
        </w:rPr>
        <w:t>.</w:t>
      </w:r>
    </w:p>
    <w:p w14:paraId="6E8CDB1E" w14:textId="77777777" w:rsidR="000B6628" w:rsidRPr="006C4D4B" w:rsidRDefault="000B6628">
      <w:pPr>
        <w:rPr>
          <w:rFonts w:cstheme="minorHAnsi"/>
        </w:rPr>
      </w:pPr>
    </w:p>
    <w:p w14:paraId="2CBF0AB1" w14:textId="77777777" w:rsidR="000B6628" w:rsidRPr="006C4D4B" w:rsidRDefault="000B6628">
      <w:pPr>
        <w:spacing w:line="240" w:lineRule="auto"/>
        <w:jc w:val="both"/>
        <w:rPr>
          <w:rFonts w:cstheme="minorHAnsi"/>
          <w:b/>
          <w:i/>
          <w:iCs/>
        </w:rPr>
      </w:pPr>
    </w:p>
    <w:p w14:paraId="380A030A" w14:textId="77777777" w:rsidR="000B6628" w:rsidRPr="006C4D4B" w:rsidRDefault="000B6628">
      <w:pPr>
        <w:spacing w:line="240" w:lineRule="auto"/>
        <w:jc w:val="both"/>
        <w:rPr>
          <w:rFonts w:cstheme="minorHAnsi"/>
          <w:b/>
          <w:i/>
          <w:iCs/>
        </w:rPr>
      </w:pPr>
    </w:p>
    <w:p w14:paraId="73236F32" w14:textId="77777777" w:rsidR="000B6628" w:rsidRPr="006C4D4B" w:rsidRDefault="000B6628">
      <w:pPr>
        <w:spacing w:line="240" w:lineRule="auto"/>
        <w:jc w:val="both"/>
        <w:rPr>
          <w:rFonts w:cstheme="minorHAnsi"/>
          <w:b/>
          <w:i/>
          <w:iCs/>
        </w:rPr>
      </w:pPr>
    </w:p>
    <w:p w14:paraId="316DC5D4" w14:textId="77777777" w:rsidR="000B6628" w:rsidRPr="006C4D4B" w:rsidRDefault="000B6628">
      <w:pPr>
        <w:spacing w:line="240" w:lineRule="auto"/>
        <w:jc w:val="both"/>
        <w:rPr>
          <w:rFonts w:cstheme="minorHAnsi"/>
          <w:b/>
          <w:i/>
          <w:iCs/>
        </w:rPr>
      </w:pPr>
    </w:p>
    <w:p w14:paraId="5B4B28CF" w14:textId="77777777" w:rsidR="000B6628" w:rsidRPr="006C4D4B" w:rsidRDefault="000B6628">
      <w:pPr>
        <w:spacing w:line="240" w:lineRule="auto"/>
        <w:jc w:val="both"/>
        <w:rPr>
          <w:rFonts w:cstheme="minorHAnsi"/>
          <w:b/>
          <w:i/>
          <w:iCs/>
        </w:rPr>
      </w:pPr>
    </w:p>
    <w:p w14:paraId="6D698262" w14:textId="77777777" w:rsidR="000B6628" w:rsidRPr="006C4D4B" w:rsidRDefault="000B6628">
      <w:pPr>
        <w:spacing w:line="240" w:lineRule="auto"/>
        <w:jc w:val="both"/>
        <w:rPr>
          <w:rFonts w:cstheme="minorHAnsi"/>
          <w:b/>
          <w:i/>
          <w:iCs/>
        </w:rPr>
      </w:pPr>
    </w:p>
    <w:p w14:paraId="03BBED1B" w14:textId="77777777" w:rsidR="000B6628" w:rsidRPr="006C4D4B" w:rsidRDefault="000B6628">
      <w:pPr>
        <w:spacing w:line="240" w:lineRule="auto"/>
        <w:jc w:val="both"/>
        <w:rPr>
          <w:rFonts w:cstheme="minorHAnsi"/>
          <w:b/>
          <w:i/>
          <w:iCs/>
        </w:rPr>
      </w:pPr>
    </w:p>
    <w:p w14:paraId="5B83CFE4" w14:textId="77777777" w:rsidR="000B6628" w:rsidRPr="006C4D4B" w:rsidRDefault="000B6628">
      <w:pPr>
        <w:spacing w:line="240" w:lineRule="auto"/>
        <w:jc w:val="both"/>
        <w:rPr>
          <w:rFonts w:cstheme="minorHAnsi"/>
          <w:b/>
          <w:i/>
          <w:iCs/>
        </w:rPr>
      </w:pPr>
    </w:p>
    <w:p w14:paraId="6ACB48AC" w14:textId="77777777" w:rsidR="000B6628" w:rsidRPr="006C4D4B" w:rsidRDefault="000B6628">
      <w:pPr>
        <w:spacing w:line="240" w:lineRule="auto"/>
        <w:jc w:val="both"/>
        <w:rPr>
          <w:rFonts w:cstheme="minorHAnsi"/>
          <w:b/>
          <w:i/>
          <w:iCs/>
        </w:rPr>
      </w:pPr>
    </w:p>
    <w:p w14:paraId="13AFEF70" w14:textId="77777777" w:rsidR="000B6628" w:rsidRPr="006C4D4B" w:rsidRDefault="000B6628">
      <w:pPr>
        <w:spacing w:line="240" w:lineRule="auto"/>
        <w:jc w:val="both"/>
        <w:rPr>
          <w:rFonts w:cstheme="minorHAnsi"/>
          <w:b/>
          <w:i/>
          <w:iCs/>
        </w:rPr>
      </w:pPr>
    </w:p>
    <w:p w14:paraId="5F816664" w14:textId="77777777" w:rsidR="000B6628" w:rsidRPr="006C4D4B" w:rsidRDefault="000B6628">
      <w:pPr>
        <w:spacing w:line="240" w:lineRule="auto"/>
        <w:jc w:val="both"/>
        <w:rPr>
          <w:rFonts w:cstheme="minorHAnsi"/>
          <w:b/>
          <w:i/>
          <w:iCs/>
        </w:rPr>
      </w:pPr>
    </w:p>
    <w:p w14:paraId="0241E7D8" w14:textId="77777777" w:rsidR="000B6628" w:rsidRPr="006C4D4B" w:rsidRDefault="000B6628">
      <w:pPr>
        <w:spacing w:line="240" w:lineRule="auto"/>
        <w:jc w:val="both"/>
        <w:rPr>
          <w:rFonts w:cstheme="minorHAnsi"/>
          <w:b/>
          <w:i/>
          <w:iCs/>
        </w:rPr>
      </w:pPr>
    </w:p>
    <w:p w14:paraId="3567F0F5" w14:textId="77777777" w:rsidR="000B6628" w:rsidRPr="006C4D4B" w:rsidRDefault="000B6628">
      <w:pPr>
        <w:spacing w:line="240" w:lineRule="auto"/>
        <w:jc w:val="both"/>
        <w:rPr>
          <w:rFonts w:cstheme="minorHAnsi"/>
          <w:b/>
          <w:i/>
          <w:iCs/>
        </w:rPr>
      </w:pPr>
    </w:p>
    <w:p w14:paraId="0EFF2FCC" w14:textId="77777777" w:rsidR="009133EB" w:rsidRPr="006C4D4B" w:rsidRDefault="009133EB" w:rsidP="009133EB">
      <w:pPr>
        <w:spacing w:line="240" w:lineRule="auto"/>
        <w:jc w:val="both"/>
        <w:rPr>
          <w:rFonts w:cstheme="minorHAnsi"/>
        </w:rPr>
      </w:pPr>
      <w:r w:rsidRPr="006C4D4B">
        <w:rPr>
          <w:rFonts w:cstheme="minorHAnsi"/>
          <w:bCs/>
        </w:rPr>
        <w:lastRenderedPageBreak/>
        <w:t>Table 41</w:t>
      </w:r>
      <w:r>
        <w:rPr>
          <w:rFonts w:cstheme="minorHAnsi"/>
          <w:bCs/>
        </w:rPr>
        <w:t>:</w:t>
      </w:r>
      <w:r w:rsidRPr="006C4D4B">
        <w:rPr>
          <w:rFonts w:cstheme="minorHAnsi"/>
          <w:bCs/>
        </w:rPr>
        <w:t xml:space="preserve"> Implementation Schedule</w:t>
      </w:r>
    </w:p>
    <w:p w14:paraId="6F93B647" w14:textId="77777777" w:rsidR="000B6628" w:rsidRDefault="000B6628">
      <w:pPr>
        <w:spacing w:line="240" w:lineRule="auto"/>
        <w:jc w:val="both"/>
        <w:rPr>
          <w:rFonts w:cstheme="minorHAnsi"/>
          <w:b/>
          <w:i/>
          <w:iCs/>
        </w:rPr>
      </w:pPr>
    </w:p>
    <w:p w14:paraId="5EED3AD4" w14:textId="77777777" w:rsidR="009133EB" w:rsidRDefault="009133EB">
      <w:pPr>
        <w:spacing w:line="240" w:lineRule="auto"/>
        <w:jc w:val="both"/>
        <w:rPr>
          <w:rFonts w:cstheme="minorHAnsi"/>
          <w:b/>
          <w:i/>
          <w:iCs/>
        </w:rPr>
      </w:pPr>
    </w:p>
    <w:p w14:paraId="2FAB9F6C" w14:textId="77777777" w:rsidR="009133EB" w:rsidRDefault="009133EB">
      <w:pPr>
        <w:spacing w:line="240" w:lineRule="auto"/>
        <w:jc w:val="both"/>
        <w:rPr>
          <w:rFonts w:cstheme="minorHAnsi"/>
          <w:b/>
          <w:i/>
          <w:iCs/>
        </w:rPr>
      </w:pPr>
    </w:p>
    <w:p w14:paraId="034092AE" w14:textId="77777777" w:rsidR="009133EB" w:rsidRPr="006C4D4B" w:rsidRDefault="009133EB">
      <w:pPr>
        <w:spacing w:line="240" w:lineRule="auto"/>
        <w:jc w:val="both"/>
        <w:rPr>
          <w:rFonts w:cstheme="minorHAnsi"/>
          <w:b/>
          <w:i/>
          <w:iCs/>
        </w:rPr>
      </w:pPr>
    </w:p>
    <w:p w14:paraId="10C4B962" w14:textId="77777777" w:rsidR="000B6628" w:rsidRPr="006C4D4B" w:rsidRDefault="000B6628">
      <w:pPr>
        <w:spacing w:line="240" w:lineRule="auto"/>
        <w:jc w:val="both"/>
        <w:rPr>
          <w:rFonts w:cstheme="minorHAnsi"/>
          <w:b/>
          <w:i/>
          <w:iCs/>
        </w:rPr>
      </w:pPr>
    </w:p>
    <w:p w14:paraId="6608942E" w14:textId="77777777" w:rsidR="000B6628" w:rsidRPr="006C4D4B" w:rsidRDefault="000B6628">
      <w:pPr>
        <w:spacing w:line="240" w:lineRule="auto"/>
        <w:jc w:val="both"/>
        <w:rPr>
          <w:rFonts w:cstheme="minorHAnsi"/>
          <w:b/>
          <w:i/>
          <w:iCs/>
        </w:rPr>
      </w:pPr>
    </w:p>
    <w:p w14:paraId="72298FA9" w14:textId="77777777" w:rsidR="000B6628" w:rsidRPr="006C4D4B" w:rsidRDefault="000B6628">
      <w:pPr>
        <w:spacing w:line="240" w:lineRule="auto"/>
        <w:jc w:val="both"/>
        <w:rPr>
          <w:rFonts w:cstheme="minorHAnsi"/>
          <w:b/>
          <w:i/>
          <w:iCs/>
        </w:rPr>
      </w:pPr>
    </w:p>
    <w:p w14:paraId="3F793643" w14:textId="77777777" w:rsidR="000B6628" w:rsidRPr="006C4D4B" w:rsidRDefault="000B6628">
      <w:pPr>
        <w:spacing w:line="240" w:lineRule="auto"/>
        <w:jc w:val="both"/>
        <w:rPr>
          <w:rFonts w:cstheme="minorHAnsi"/>
          <w:b/>
          <w:i/>
          <w:iCs/>
        </w:rPr>
      </w:pPr>
    </w:p>
    <w:p w14:paraId="28238986" w14:textId="77777777" w:rsidR="000B6628" w:rsidRPr="006C4D4B" w:rsidRDefault="000B6628">
      <w:pPr>
        <w:spacing w:line="240" w:lineRule="auto"/>
        <w:jc w:val="both"/>
        <w:rPr>
          <w:rFonts w:cstheme="minorHAnsi"/>
          <w:b/>
          <w:i/>
          <w:iCs/>
        </w:rPr>
      </w:pPr>
    </w:p>
    <w:p w14:paraId="765FA3B5" w14:textId="77777777" w:rsidR="000B6628" w:rsidRPr="006C4D4B" w:rsidRDefault="000B6628">
      <w:pPr>
        <w:spacing w:line="240" w:lineRule="auto"/>
        <w:jc w:val="both"/>
        <w:rPr>
          <w:rFonts w:cstheme="minorHAnsi"/>
          <w:b/>
          <w:i/>
          <w:iCs/>
        </w:rPr>
      </w:pPr>
    </w:p>
    <w:p w14:paraId="4E184247" w14:textId="77777777" w:rsidR="000B6628" w:rsidRPr="006C4D4B" w:rsidRDefault="000B6628">
      <w:pPr>
        <w:spacing w:line="240" w:lineRule="auto"/>
        <w:jc w:val="both"/>
        <w:rPr>
          <w:rFonts w:cstheme="minorHAnsi"/>
          <w:b/>
          <w:i/>
          <w:iCs/>
        </w:rPr>
      </w:pPr>
    </w:p>
    <w:p w14:paraId="13B36A73" w14:textId="77777777" w:rsidR="000B6628" w:rsidRPr="006C4D4B" w:rsidRDefault="000B6628">
      <w:pPr>
        <w:spacing w:line="240" w:lineRule="auto"/>
        <w:jc w:val="both"/>
        <w:rPr>
          <w:rFonts w:cstheme="minorHAnsi"/>
          <w:b/>
          <w:i/>
          <w:iCs/>
        </w:rPr>
      </w:pPr>
    </w:p>
    <w:p w14:paraId="65076A48" w14:textId="77777777" w:rsidR="000B6628" w:rsidRPr="006C4D4B" w:rsidRDefault="000B6628">
      <w:pPr>
        <w:spacing w:line="240" w:lineRule="auto"/>
        <w:jc w:val="both"/>
        <w:rPr>
          <w:rFonts w:cstheme="minorHAnsi"/>
          <w:b/>
          <w:i/>
          <w:iCs/>
        </w:rPr>
      </w:pPr>
    </w:p>
    <w:p w14:paraId="6885484F" w14:textId="77777777" w:rsidR="000B6628" w:rsidRPr="006C4D4B" w:rsidRDefault="000B6628">
      <w:pPr>
        <w:spacing w:line="240" w:lineRule="auto"/>
        <w:jc w:val="both"/>
        <w:rPr>
          <w:rFonts w:cstheme="minorHAnsi"/>
          <w:b/>
          <w:i/>
          <w:iCs/>
        </w:rPr>
      </w:pPr>
    </w:p>
    <w:p w14:paraId="5C33FE13" w14:textId="77777777" w:rsidR="000B6628" w:rsidRPr="006C4D4B" w:rsidRDefault="000B6628">
      <w:pPr>
        <w:spacing w:line="240" w:lineRule="auto"/>
        <w:jc w:val="both"/>
        <w:rPr>
          <w:rFonts w:cstheme="minorHAnsi"/>
          <w:b/>
          <w:i/>
          <w:iCs/>
        </w:rPr>
      </w:pPr>
    </w:p>
    <w:p w14:paraId="51A71703" w14:textId="77777777" w:rsidR="000B6628" w:rsidRPr="006C4D4B" w:rsidRDefault="000B6628">
      <w:pPr>
        <w:spacing w:line="240" w:lineRule="auto"/>
        <w:jc w:val="both"/>
        <w:rPr>
          <w:rFonts w:cstheme="minorHAnsi"/>
          <w:b/>
          <w:i/>
          <w:iCs/>
        </w:rPr>
      </w:pPr>
    </w:p>
    <w:p w14:paraId="6B2ABCE0" w14:textId="77777777" w:rsidR="009133EB" w:rsidRDefault="009133EB">
      <w:pPr>
        <w:spacing w:line="240" w:lineRule="auto"/>
        <w:jc w:val="both"/>
        <w:rPr>
          <w:rFonts w:cstheme="minorHAnsi"/>
          <w:b/>
          <w:i/>
          <w:iCs/>
        </w:rPr>
      </w:pPr>
    </w:p>
    <w:p w14:paraId="55BA38E1" w14:textId="77777777" w:rsidR="009133EB" w:rsidRDefault="009133EB">
      <w:pPr>
        <w:spacing w:line="240" w:lineRule="auto"/>
        <w:jc w:val="both"/>
        <w:rPr>
          <w:rFonts w:cstheme="minorHAnsi"/>
          <w:b/>
          <w:i/>
          <w:iCs/>
        </w:rPr>
      </w:pPr>
    </w:p>
    <w:p w14:paraId="344DB4E4" w14:textId="77777777" w:rsidR="000B6628" w:rsidRPr="006C4D4B" w:rsidRDefault="000B6628">
      <w:pPr>
        <w:spacing w:line="240" w:lineRule="auto"/>
        <w:jc w:val="both"/>
        <w:rPr>
          <w:rFonts w:cstheme="minorHAnsi"/>
          <w:bCs/>
        </w:rPr>
      </w:pPr>
    </w:p>
    <w:p w14:paraId="24215B1C" w14:textId="77777777" w:rsidR="000B6628" w:rsidRPr="006C4D4B" w:rsidRDefault="000B6628">
      <w:pPr>
        <w:spacing w:line="240" w:lineRule="auto"/>
        <w:jc w:val="both"/>
        <w:rPr>
          <w:rFonts w:cstheme="minorHAnsi"/>
          <w:bCs/>
        </w:rPr>
      </w:pPr>
    </w:p>
    <w:tbl>
      <w:tblPr>
        <w:tblpPr w:leftFromText="180" w:rightFromText="180" w:vertAnchor="page" w:horzAnchor="margin" w:tblpY="2095"/>
        <w:tblW w:w="8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7"/>
        <w:gridCol w:w="1963"/>
        <w:gridCol w:w="1276"/>
        <w:gridCol w:w="250"/>
        <w:gridCol w:w="281"/>
        <w:gridCol w:w="505"/>
        <w:gridCol w:w="433"/>
        <w:gridCol w:w="32"/>
        <w:gridCol w:w="401"/>
        <w:gridCol w:w="433"/>
        <w:gridCol w:w="505"/>
        <w:gridCol w:w="480"/>
        <w:gridCol w:w="1254"/>
      </w:tblGrid>
      <w:tr w:rsidR="000B6628" w:rsidRPr="006C4D4B" w14:paraId="49EE9144" w14:textId="77777777" w:rsidTr="009133EB">
        <w:trPr>
          <w:trHeight w:val="296"/>
        </w:trPr>
        <w:tc>
          <w:tcPr>
            <w:tcW w:w="697" w:type="dxa"/>
            <w:vMerge w:val="restart"/>
            <w:tcBorders>
              <w:top w:val="single" w:sz="18" w:space="0" w:color="4472C4"/>
              <w:left w:val="single" w:sz="18" w:space="0" w:color="4472C4"/>
              <w:bottom w:val="single" w:sz="4" w:space="0" w:color="000000"/>
              <w:right w:val="single" w:sz="18" w:space="0" w:color="4472C4"/>
            </w:tcBorders>
            <w:shd w:val="clear" w:color="auto" w:fill="DDD9C3"/>
          </w:tcPr>
          <w:p w14:paraId="2EB10835" w14:textId="77777777" w:rsidR="000B6628" w:rsidRPr="006C4D4B" w:rsidRDefault="00000000">
            <w:pPr>
              <w:spacing w:line="240" w:lineRule="auto"/>
              <w:jc w:val="both"/>
              <w:rPr>
                <w:rFonts w:cstheme="minorHAnsi"/>
                <w:bCs/>
              </w:rPr>
            </w:pPr>
            <w:r w:rsidRPr="006C4D4B">
              <w:rPr>
                <w:rFonts w:cstheme="minorHAnsi"/>
                <w:bCs/>
              </w:rPr>
              <w:t>S/N</w:t>
            </w:r>
          </w:p>
        </w:tc>
        <w:tc>
          <w:tcPr>
            <w:tcW w:w="1963" w:type="dxa"/>
            <w:vMerge w:val="restart"/>
            <w:tcBorders>
              <w:top w:val="single" w:sz="18" w:space="0" w:color="4472C4"/>
              <w:left w:val="single" w:sz="18" w:space="0" w:color="4472C4"/>
              <w:bottom w:val="single" w:sz="4" w:space="0" w:color="000000"/>
              <w:right w:val="single" w:sz="18" w:space="0" w:color="4472C4"/>
            </w:tcBorders>
            <w:shd w:val="clear" w:color="auto" w:fill="DDD9C3"/>
          </w:tcPr>
          <w:p w14:paraId="58949439" w14:textId="77777777" w:rsidR="000B6628" w:rsidRPr="006C4D4B" w:rsidRDefault="00000000">
            <w:pPr>
              <w:spacing w:line="240" w:lineRule="auto"/>
              <w:jc w:val="both"/>
              <w:rPr>
                <w:rFonts w:cstheme="minorHAnsi"/>
                <w:bCs/>
              </w:rPr>
            </w:pPr>
            <w:r w:rsidRPr="006C4D4B">
              <w:rPr>
                <w:rFonts w:cstheme="minorHAnsi"/>
                <w:bCs/>
              </w:rPr>
              <w:t>Activity Description</w:t>
            </w:r>
          </w:p>
        </w:tc>
        <w:tc>
          <w:tcPr>
            <w:tcW w:w="1276" w:type="dxa"/>
            <w:vMerge w:val="restart"/>
            <w:tcBorders>
              <w:top w:val="single" w:sz="18" w:space="0" w:color="4472C4"/>
              <w:left w:val="single" w:sz="18" w:space="0" w:color="4472C4"/>
              <w:bottom w:val="single" w:sz="4" w:space="0" w:color="000000"/>
              <w:right w:val="single" w:sz="18" w:space="0" w:color="4472C4"/>
            </w:tcBorders>
            <w:shd w:val="clear" w:color="auto" w:fill="DDD9C3"/>
          </w:tcPr>
          <w:p w14:paraId="570726AC" w14:textId="77777777" w:rsidR="000B6628" w:rsidRPr="006C4D4B" w:rsidRDefault="00000000">
            <w:pPr>
              <w:spacing w:line="240" w:lineRule="auto"/>
              <w:jc w:val="both"/>
              <w:rPr>
                <w:rFonts w:cstheme="minorHAnsi"/>
                <w:bCs/>
              </w:rPr>
            </w:pPr>
            <w:r w:rsidRPr="006C4D4B">
              <w:rPr>
                <w:rFonts w:cstheme="minorHAnsi"/>
                <w:bCs/>
              </w:rPr>
              <w:t xml:space="preserve">Responsible </w:t>
            </w:r>
          </w:p>
        </w:tc>
        <w:tc>
          <w:tcPr>
            <w:tcW w:w="3320" w:type="dxa"/>
            <w:gridSpan w:val="9"/>
            <w:tcBorders>
              <w:top w:val="single" w:sz="18" w:space="0" w:color="4472C4"/>
              <w:left w:val="single" w:sz="18" w:space="0" w:color="4472C4"/>
              <w:bottom w:val="single" w:sz="4" w:space="0" w:color="000000"/>
              <w:right w:val="single" w:sz="18" w:space="0" w:color="4472C4"/>
            </w:tcBorders>
            <w:shd w:val="clear" w:color="auto" w:fill="DDD9C3"/>
          </w:tcPr>
          <w:p w14:paraId="486377C4" w14:textId="77777777" w:rsidR="000B6628" w:rsidRPr="006C4D4B" w:rsidRDefault="00000000">
            <w:pPr>
              <w:spacing w:line="240" w:lineRule="auto"/>
              <w:jc w:val="both"/>
              <w:rPr>
                <w:rFonts w:cstheme="minorHAnsi"/>
                <w:bCs/>
              </w:rPr>
            </w:pPr>
            <w:r w:rsidRPr="006C4D4B">
              <w:rPr>
                <w:rFonts w:cstheme="minorHAnsi"/>
                <w:bCs/>
              </w:rPr>
              <w:t>Weeks</w:t>
            </w:r>
          </w:p>
        </w:tc>
        <w:tc>
          <w:tcPr>
            <w:tcW w:w="1254" w:type="dxa"/>
            <w:tcBorders>
              <w:top w:val="single" w:sz="18" w:space="0" w:color="4472C4"/>
              <w:left w:val="single" w:sz="18" w:space="0" w:color="4472C4"/>
              <w:bottom w:val="single" w:sz="4" w:space="0" w:color="000000"/>
              <w:right w:val="single" w:sz="18" w:space="0" w:color="4472C4"/>
            </w:tcBorders>
            <w:shd w:val="clear" w:color="auto" w:fill="DDD9C3"/>
          </w:tcPr>
          <w:p w14:paraId="2AF66788" w14:textId="77777777" w:rsidR="000B6628" w:rsidRPr="006C4D4B" w:rsidRDefault="00000000">
            <w:pPr>
              <w:spacing w:line="240" w:lineRule="auto"/>
              <w:jc w:val="both"/>
              <w:rPr>
                <w:rFonts w:cstheme="minorHAnsi"/>
                <w:bCs/>
              </w:rPr>
            </w:pPr>
            <w:r w:rsidRPr="006C4D4B">
              <w:rPr>
                <w:rFonts w:cstheme="minorHAnsi"/>
                <w:bCs/>
              </w:rPr>
              <w:t>Operations Phase</w:t>
            </w:r>
          </w:p>
        </w:tc>
      </w:tr>
      <w:tr w:rsidR="000B6628" w:rsidRPr="006C4D4B" w14:paraId="2D2C1F1B" w14:textId="77777777" w:rsidTr="009133EB">
        <w:trPr>
          <w:trHeight w:val="40"/>
        </w:trPr>
        <w:tc>
          <w:tcPr>
            <w:tcW w:w="697" w:type="dxa"/>
            <w:vMerge/>
            <w:tcBorders>
              <w:top w:val="single" w:sz="4" w:space="0" w:color="000000"/>
              <w:left w:val="single" w:sz="18" w:space="0" w:color="4472C4"/>
              <w:bottom w:val="single" w:sz="4" w:space="0" w:color="000000"/>
              <w:right w:val="single" w:sz="18" w:space="0" w:color="4472C4"/>
            </w:tcBorders>
            <w:vAlign w:val="center"/>
          </w:tcPr>
          <w:p w14:paraId="6047B4C5" w14:textId="77777777" w:rsidR="000B6628" w:rsidRPr="006C4D4B" w:rsidRDefault="000B6628">
            <w:pPr>
              <w:spacing w:line="240" w:lineRule="auto"/>
              <w:jc w:val="both"/>
              <w:rPr>
                <w:rFonts w:cstheme="minorHAnsi"/>
                <w:bCs/>
              </w:rPr>
            </w:pPr>
          </w:p>
        </w:tc>
        <w:tc>
          <w:tcPr>
            <w:tcW w:w="1963" w:type="dxa"/>
            <w:vMerge/>
            <w:tcBorders>
              <w:top w:val="single" w:sz="4" w:space="0" w:color="000000"/>
              <w:left w:val="single" w:sz="18" w:space="0" w:color="4472C4"/>
              <w:bottom w:val="single" w:sz="4" w:space="0" w:color="000000"/>
              <w:right w:val="single" w:sz="18" w:space="0" w:color="4472C4"/>
            </w:tcBorders>
            <w:vAlign w:val="center"/>
          </w:tcPr>
          <w:p w14:paraId="39EEC5F4" w14:textId="77777777" w:rsidR="000B6628" w:rsidRPr="006C4D4B" w:rsidRDefault="000B6628">
            <w:pPr>
              <w:spacing w:line="240" w:lineRule="auto"/>
              <w:jc w:val="both"/>
              <w:rPr>
                <w:rFonts w:cstheme="minorHAnsi"/>
                <w:bCs/>
              </w:rPr>
            </w:pPr>
          </w:p>
        </w:tc>
        <w:tc>
          <w:tcPr>
            <w:tcW w:w="1276" w:type="dxa"/>
            <w:vMerge/>
            <w:tcBorders>
              <w:top w:val="single" w:sz="4" w:space="0" w:color="000000"/>
              <w:left w:val="single" w:sz="18" w:space="0" w:color="4472C4"/>
              <w:bottom w:val="single" w:sz="4" w:space="0" w:color="000000"/>
              <w:right w:val="single" w:sz="18" w:space="0" w:color="4472C4"/>
            </w:tcBorders>
            <w:vAlign w:val="center"/>
          </w:tcPr>
          <w:p w14:paraId="182CFA0F" w14:textId="77777777" w:rsidR="000B6628" w:rsidRPr="006C4D4B" w:rsidRDefault="000B6628">
            <w:pPr>
              <w:spacing w:line="240" w:lineRule="auto"/>
              <w:jc w:val="both"/>
              <w:rPr>
                <w:rFonts w:cstheme="minorHAnsi"/>
                <w:bCs/>
              </w:rPr>
            </w:pPr>
          </w:p>
        </w:tc>
        <w:tc>
          <w:tcPr>
            <w:tcW w:w="1501" w:type="dxa"/>
            <w:gridSpan w:val="5"/>
            <w:tcBorders>
              <w:top w:val="single" w:sz="4" w:space="0" w:color="000000"/>
              <w:left w:val="single" w:sz="18" w:space="0" w:color="4472C4"/>
              <w:bottom w:val="single" w:sz="4" w:space="0" w:color="000000"/>
              <w:right w:val="single" w:sz="18" w:space="0" w:color="4472C4"/>
            </w:tcBorders>
          </w:tcPr>
          <w:p w14:paraId="1081D1D1" w14:textId="77777777" w:rsidR="000B6628" w:rsidRPr="006C4D4B" w:rsidRDefault="00000000">
            <w:pPr>
              <w:spacing w:line="240" w:lineRule="auto"/>
              <w:jc w:val="both"/>
              <w:rPr>
                <w:rFonts w:cstheme="minorHAnsi"/>
                <w:bCs/>
              </w:rPr>
            </w:pPr>
            <w:r w:rsidRPr="006C4D4B">
              <w:rPr>
                <w:rFonts w:cstheme="minorHAnsi"/>
                <w:bCs/>
              </w:rPr>
              <w:t>Pre-construction</w:t>
            </w:r>
          </w:p>
        </w:tc>
        <w:tc>
          <w:tcPr>
            <w:tcW w:w="1819" w:type="dxa"/>
            <w:gridSpan w:val="4"/>
            <w:tcBorders>
              <w:top w:val="single" w:sz="4" w:space="0" w:color="000000"/>
              <w:left w:val="single" w:sz="18" w:space="0" w:color="4472C4"/>
              <w:bottom w:val="single" w:sz="4" w:space="0" w:color="000000"/>
              <w:right w:val="single" w:sz="18" w:space="0" w:color="4472C4"/>
            </w:tcBorders>
          </w:tcPr>
          <w:p w14:paraId="5F5AF386" w14:textId="77777777" w:rsidR="000B6628" w:rsidRPr="006C4D4B" w:rsidRDefault="00000000">
            <w:pPr>
              <w:spacing w:line="240" w:lineRule="auto"/>
              <w:jc w:val="both"/>
              <w:rPr>
                <w:rFonts w:cstheme="minorHAnsi"/>
                <w:bCs/>
              </w:rPr>
            </w:pPr>
            <w:r w:rsidRPr="006C4D4B">
              <w:rPr>
                <w:rFonts w:cstheme="minorHAnsi"/>
                <w:bCs/>
              </w:rPr>
              <w:t xml:space="preserve"> Construction</w:t>
            </w:r>
          </w:p>
        </w:tc>
        <w:tc>
          <w:tcPr>
            <w:tcW w:w="1254" w:type="dxa"/>
            <w:tcBorders>
              <w:top w:val="single" w:sz="4" w:space="0" w:color="000000"/>
              <w:left w:val="single" w:sz="18" w:space="0" w:color="4472C4"/>
              <w:bottom w:val="single" w:sz="4" w:space="0" w:color="000000"/>
              <w:right w:val="single" w:sz="18" w:space="0" w:color="4472C4"/>
            </w:tcBorders>
          </w:tcPr>
          <w:p w14:paraId="3F3D4926" w14:textId="77777777" w:rsidR="000B6628" w:rsidRPr="006C4D4B" w:rsidRDefault="000B6628">
            <w:pPr>
              <w:spacing w:line="240" w:lineRule="auto"/>
              <w:jc w:val="both"/>
              <w:rPr>
                <w:rFonts w:cstheme="minorHAnsi"/>
                <w:bCs/>
              </w:rPr>
            </w:pPr>
          </w:p>
        </w:tc>
      </w:tr>
      <w:tr w:rsidR="000B6628" w:rsidRPr="006C4D4B" w14:paraId="65802AB3" w14:textId="77777777" w:rsidTr="009133EB">
        <w:trPr>
          <w:trHeight w:val="40"/>
        </w:trPr>
        <w:tc>
          <w:tcPr>
            <w:tcW w:w="697" w:type="dxa"/>
            <w:vMerge/>
            <w:tcBorders>
              <w:top w:val="single" w:sz="4" w:space="0" w:color="000000"/>
              <w:left w:val="single" w:sz="18" w:space="0" w:color="4472C4"/>
              <w:bottom w:val="single" w:sz="4" w:space="0" w:color="000000"/>
              <w:right w:val="single" w:sz="18" w:space="0" w:color="4472C4"/>
            </w:tcBorders>
            <w:vAlign w:val="center"/>
          </w:tcPr>
          <w:p w14:paraId="10B222A8" w14:textId="77777777" w:rsidR="000B6628" w:rsidRPr="006C4D4B" w:rsidRDefault="000B6628">
            <w:pPr>
              <w:spacing w:line="240" w:lineRule="auto"/>
              <w:jc w:val="both"/>
              <w:rPr>
                <w:rFonts w:cstheme="minorHAnsi"/>
                <w:bCs/>
              </w:rPr>
            </w:pPr>
          </w:p>
        </w:tc>
        <w:tc>
          <w:tcPr>
            <w:tcW w:w="1963" w:type="dxa"/>
            <w:vMerge/>
            <w:tcBorders>
              <w:top w:val="single" w:sz="4" w:space="0" w:color="000000"/>
              <w:left w:val="single" w:sz="18" w:space="0" w:color="4472C4"/>
              <w:bottom w:val="single" w:sz="4" w:space="0" w:color="000000"/>
              <w:right w:val="single" w:sz="18" w:space="0" w:color="4472C4"/>
            </w:tcBorders>
            <w:vAlign w:val="center"/>
          </w:tcPr>
          <w:p w14:paraId="1CE84453" w14:textId="77777777" w:rsidR="000B6628" w:rsidRPr="006C4D4B" w:rsidRDefault="000B6628">
            <w:pPr>
              <w:spacing w:line="240" w:lineRule="auto"/>
              <w:jc w:val="both"/>
              <w:rPr>
                <w:rFonts w:cstheme="minorHAnsi"/>
                <w:bCs/>
              </w:rPr>
            </w:pPr>
          </w:p>
        </w:tc>
        <w:tc>
          <w:tcPr>
            <w:tcW w:w="1276" w:type="dxa"/>
            <w:vMerge/>
            <w:tcBorders>
              <w:top w:val="single" w:sz="4" w:space="0" w:color="000000"/>
              <w:left w:val="single" w:sz="18" w:space="0" w:color="4472C4"/>
              <w:bottom w:val="single" w:sz="4" w:space="0" w:color="000000"/>
              <w:right w:val="single" w:sz="18" w:space="0" w:color="4472C4"/>
            </w:tcBorders>
            <w:vAlign w:val="center"/>
          </w:tcPr>
          <w:p w14:paraId="1591EDF6" w14:textId="77777777" w:rsidR="000B6628" w:rsidRPr="006C4D4B" w:rsidRDefault="000B6628">
            <w:pPr>
              <w:spacing w:line="240" w:lineRule="auto"/>
              <w:jc w:val="both"/>
              <w:rPr>
                <w:rFonts w:cstheme="minorHAnsi"/>
                <w:bCs/>
              </w:rPr>
            </w:pPr>
          </w:p>
        </w:tc>
        <w:tc>
          <w:tcPr>
            <w:tcW w:w="250" w:type="dxa"/>
            <w:tcBorders>
              <w:top w:val="single" w:sz="4" w:space="0" w:color="000000"/>
              <w:left w:val="single" w:sz="18" w:space="0" w:color="4472C4"/>
              <w:bottom w:val="single" w:sz="4" w:space="0" w:color="000000"/>
              <w:right w:val="single" w:sz="18" w:space="0" w:color="4472C4"/>
            </w:tcBorders>
          </w:tcPr>
          <w:p w14:paraId="1A62A6A0" w14:textId="77777777" w:rsidR="000B6628" w:rsidRPr="006C4D4B" w:rsidRDefault="00000000">
            <w:pPr>
              <w:spacing w:line="240" w:lineRule="auto"/>
              <w:jc w:val="both"/>
              <w:rPr>
                <w:rFonts w:cstheme="minorHAnsi"/>
                <w:bCs/>
              </w:rPr>
            </w:pPr>
            <w:r w:rsidRPr="006C4D4B">
              <w:rPr>
                <w:rFonts w:cstheme="minorHAnsi"/>
                <w:bCs/>
              </w:rPr>
              <w:t>1</w:t>
            </w:r>
          </w:p>
        </w:tc>
        <w:tc>
          <w:tcPr>
            <w:tcW w:w="281" w:type="dxa"/>
            <w:tcBorders>
              <w:top w:val="single" w:sz="4" w:space="0" w:color="000000"/>
              <w:left w:val="single" w:sz="18" w:space="0" w:color="4472C4"/>
              <w:bottom w:val="single" w:sz="4" w:space="0" w:color="000000"/>
              <w:right w:val="single" w:sz="18" w:space="0" w:color="4472C4"/>
            </w:tcBorders>
          </w:tcPr>
          <w:p w14:paraId="559EFAB3" w14:textId="77777777" w:rsidR="000B6628" w:rsidRPr="006C4D4B" w:rsidRDefault="00000000">
            <w:pPr>
              <w:spacing w:line="240" w:lineRule="auto"/>
              <w:jc w:val="both"/>
              <w:rPr>
                <w:rFonts w:cstheme="minorHAnsi"/>
                <w:bCs/>
              </w:rPr>
            </w:pPr>
            <w:r w:rsidRPr="006C4D4B">
              <w:rPr>
                <w:rFonts w:cstheme="minorHAnsi"/>
                <w:bCs/>
              </w:rPr>
              <w:t>2</w:t>
            </w:r>
          </w:p>
        </w:tc>
        <w:tc>
          <w:tcPr>
            <w:tcW w:w="505" w:type="dxa"/>
            <w:tcBorders>
              <w:top w:val="single" w:sz="4" w:space="0" w:color="000000"/>
              <w:left w:val="single" w:sz="18" w:space="0" w:color="4472C4"/>
              <w:bottom w:val="single" w:sz="4" w:space="0" w:color="000000"/>
              <w:right w:val="single" w:sz="18" w:space="0" w:color="4472C4"/>
            </w:tcBorders>
          </w:tcPr>
          <w:p w14:paraId="4F04962B" w14:textId="77777777" w:rsidR="000B6628" w:rsidRPr="006C4D4B" w:rsidRDefault="00000000">
            <w:pPr>
              <w:spacing w:line="240" w:lineRule="auto"/>
              <w:jc w:val="both"/>
              <w:rPr>
                <w:rFonts w:cstheme="minorHAnsi"/>
                <w:bCs/>
              </w:rPr>
            </w:pPr>
            <w:r w:rsidRPr="006C4D4B">
              <w:rPr>
                <w:rFonts w:cstheme="minorHAnsi"/>
                <w:bCs/>
              </w:rPr>
              <w:t>3</w:t>
            </w:r>
          </w:p>
        </w:tc>
        <w:tc>
          <w:tcPr>
            <w:tcW w:w="433" w:type="dxa"/>
            <w:tcBorders>
              <w:top w:val="single" w:sz="4" w:space="0" w:color="000000"/>
              <w:left w:val="single" w:sz="18" w:space="0" w:color="4472C4"/>
              <w:bottom w:val="single" w:sz="4" w:space="0" w:color="000000"/>
              <w:right w:val="single" w:sz="18" w:space="0" w:color="4472C4"/>
            </w:tcBorders>
          </w:tcPr>
          <w:p w14:paraId="7E01D419" w14:textId="77777777" w:rsidR="000B6628" w:rsidRPr="006C4D4B" w:rsidRDefault="00000000">
            <w:pPr>
              <w:spacing w:line="240" w:lineRule="auto"/>
              <w:jc w:val="both"/>
              <w:rPr>
                <w:rFonts w:cstheme="minorHAnsi"/>
                <w:bCs/>
              </w:rPr>
            </w:pPr>
            <w:r w:rsidRPr="006C4D4B">
              <w:rPr>
                <w:rFonts w:cstheme="minorHAnsi"/>
                <w:bCs/>
              </w:rPr>
              <w:t>4</w:t>
            </w:r>
          </w:p>
        </w:tc>
        <w:tc>
          <w:tcPr>
            <w:tcW w:w="433" w:type="dxa"/>
            <w:gridSpan w:val="2"/>
            <w:tcBorders>
              <w:top w:val="single" w:sz="4" w:space="0" w:color="000000"/>
              <w:left w:val="single" w:sz="18" w:space="0" w:color="4472C4"/>
              <w:bottom w:val="single" w:sz="4" w:space="0" w:color="000000"/>
              <w:right w:val="single" w:sz="18" w:space="0" w:color="4472C4"/>
            </w:tcBorders>
          </w:tcPr>
          <w:p w14:paraId="2732B32D" w14:textId="77777777" w:rsidR="000B6628" w:rsidRPr="006C4D4B" w:rsidRDefault="00000000">
            <w:pPr>
              <w:spacing w:line="240" w:lineRule="auto"/>
              <w:jc w:val="both"/>
              <w:rPr>
                <w:rFonts w:cstheme="minorHAnsi"/>
                <w:bCs/>
              </w:rPr>
            </w:pPr>
            <w:r w:rsidRPr="006C4D4B">
              <w:rPr>
                <w:rFonts w:cstheme="minorHAnsi"/>
                <w:bCs/>
              </w:rPr>
              <w:t>5</w:t>
            </w:r>
          </w:p>
        </w:tc>
        <w:tc>
          <w:tcPr>
            <w:tcW w:w="433" w:type="dxa"/>
            <w:tcBorders>
              <w:top w:val="single" w:sz="4" w:space="0" w:color="000000"/>
              <w:left w:val="single" w:sz="18" w:space="0" w:color="4472C4"/>
              <w:bottom w:val="single" w:sz="4" w:space="0" w:color="000000"/>
              <w:right w:val="single" w:sz="18" w:space="0" w:color="4472C4"/>
            </w:tcBorders>
          </w:tcPr>
          <w:p w14:paraId="5F1094FF" w14:textId="77777777" w:rsidR="000B6628" w:rsidRPr="006C4D4B" w:rsidRDefault="00000000">
            <w:pPr>
              <w:spacing w:line="240" w:lineRule="auto"/>
              <w:jc w:val="both"/>
              <w:rPr>
                <w:rFonts w:cstheme="minorHAnsi"/>
                <w:bCs/>
              </w:rPr>
            </w:pPr>
            <w:r w:rsidRPr="006C4D4B">
              <w:rPr>
                <w:rFonts w:cstheme="minorHAnsi"/>
                <w:bCs/>
              </w:rPr>
              <w:t>6</w:t>
            </w:r>
          </w:p>
        </w:tc>
        <w:tc>
          <w:tcPr>
            <w:tcW w:w="505" w:type="dxa"/>
            <w:tcBorders>
              <w:top w:val="single" w:sz="4" w:space="0" w:color="000000"/>
              <w:left w:val="single" w:sz="18" w:space="0" w:color="4472C4"/>
              <w:bottom w:val="single" w:sz="4" w:space="0" w:color="000000"/>
              <w:right w:val="single" w:sz="18" w:space="0" w:color="4472C4"/>
            </w:tcBorders>
          </w:tcPr>
          <w:p w14:paraId="1A30D7B3" w14:textId="77777777" w:rsidR="000B6628" w:rsidRPr="006C4D4B" w:rsidRDefault="00000000">
            <w:pPr>
              <w:spacing w:line="240" w:lineRule="auto"/>
              <w:jc w:val="both"/>
              <w:rPr>
                <w:rFonts w:cstheme="minorHAnsi"/>
                <w:bCs/>
              </w:rPr>
            </w:pPr>
            <w:r w:rsidRPr="006C4D4B">
              <w:rPr>
                <w:rFonts w:cstheme="minorHAnsi"/>
                <w:bCs/>
              </w:rPr>
              <w:t>7</w:t>
            </w:r>
          </w:p>
        </w:tc>
        <w:tc>
          <w:tcPr>
            <w:tcW w:w="480" w:type="dxa"/>
            <w:tcBorders>
              <w:top w:val="single" w:sz="4" w:space="0" w:color="000000"/>
              <w:left w:val="single" w:sz="18" w:space="0" w:color="4472C4"/>
              <w:bottom w:val="single" w:sz="4" w:space="0" w:color="000000"/>
              <w:right w:val="single" w:sz="18" w:space="0" w:color="4472C4"/>
            </w:tcBorders>
          </w:tcPr>
          <w:p w14:paraId="5ECFB86E" w14:textId="77777777" w:rsidR="000B6628" w:rsidRPr="006C4D4B" w:rsidRDefault="00000000">
            <w:pPr>
              <w:spacing w:line="240" w:lineRule="auto"/>
              <w:jc w:val="both"/>
              <w:rPr>
                <w:rFonts w:cstheme="minorHAnsi"/>
                <w:bCs/>
              </w:rPr>
            </w:pPr>
            <w:r w:rsidRPr="006C4D4B">
              <w:rPr>
                <w:rFonts w:cstheme="minorHAnsi"/>
                <w:bCs/>
              </w:rPr>
              <w:t>8</w:t>
            </w:r>
          </w:p>
        </w:tc>
        <w:tc>
          <w:tcPr>
            <w:tcW w:w="1254" w:type="dxa"/>
            <w:tcBorders>
              <w:top w:val="single" w:sz="4" w:space="0" w:color="000000"/>
              <w:left w:val="single" w:sz="18" w:space="0" w:color="4472C4"/>
              <w:bottom w:val="single" w:sz="4" w:space="0" w:color="000000"/>
              <w:right w:val="single" w:sz="18" w:space="0" w:color="4472C4"/>
            </w:tcBorders>
          </w:tcPr>
          <w:p w14:paraId="61E33BF6" w14:textId="77777777" w:rsidR="000B6628" w:rsidRPr="006C4D4B" w:rsidRDefault="000B6628">
            <w:pPr>
              <w:spacing w:line="240" w:lineRule="auto"/>
              <w:jc w:val="both"/>
              <w:rPr>
                <w:rFonts w:cstheme="minorHAnsi"/>
                <w:bCs/>
              </w:rPr>
            </w:pPr>
          </w:p>
        </w:tc>
      </w:tr>
      <w:tr w:rsidR="000B6628" w:rsidRPr="006C4D4B" w14:paraId="39BE9D7E" w14:textId="77777777" w:rsidTr="009133EB">
        <w:trPr>
          <w:trHeight w:val="262"/>
        </w:trPr>
        <w:tc>
          <w:tcPr>
            <w:tcW w:w="697" w:type="dxa"/>
            <w:tcBorders>
              <w:top w:val="single" w:sz="4" w:space="0" w:color="000000"/>
              <w:left w:val="single" w:sz="18" w:space="0" w:color="4472C4"/>
              <w:bottom w:val="single" w:sz="4" w:space="0" w:color="000000"/>
              <w:right w:val="single" w:sz="18" w:space="0" w:color="4472C4"/>
            </w:tcBorders>
          </w:tcPr>
          <w:p w14:paraId="00F3092C" w14:textId="77777777" w:rsidR="000B6628" w:rsidRPr="006C4D4B" w:rsidRDefault="00000000">
            <w:pPr>
              <w:spacing w:line="240" w:lineRule="auto"/>
              <w:jc w:val="both"/>
              <w:rPr>
                <w:rFonts w:cstheme="minorHAnsi"/>
                <w:bCs/>
              </w:rPr>
            </w:pPr>
            <w:r w:rsidRPr="006C4D4B">
              <w:rPr>
                <w:rFonts w:cstheme="minorHAnsi"/>
                <w:bCs/>
              </w:rPr>
              <w:t>1.</w:t>
            </w:r>
          </w:p>
        </w:tc>
        <w:tc>
          <w:tcPr>
            <w:tcW w:w="1963" w:type="dxa"/>
            <w:tcBorders>
              <w:top w:val="single" w:sz="4" w:space="0" w:color="000000"/>
              <w:left w:val="single" w:sz="18" w:space="0" w:color="4472C4"/>
              <w:bottom w:val="single" w:sz="4" w:space="0" w:color="000000"/>
              <w:right w:val="single" w:sz="18" w:space="0" w:color="4472C4"/>
            </w:tcBorders>
          </w:tcPr>
          <w:p w14:paraId="06B37EEE" w14:textId="77777777" w:rsidR="000B6628" w:rsidRPr="006C4D4B" w:rsidRDefault="00000000">
            <w:pPr>
              <w:spacing w:line="240" w:lineRule="auto"/>
              <w:rPr>
                <w:rFonts w:cstheme="minorHAnsi"/>
                <w:bCs/>
              </w:rPr>
            </w:pPr>
            <w:r w:rsidRPr="006C4D4B">
              <w:rPr>
                <w:rFonts w:cstheme="minorHAnsi"/>
                <w:bCs/>
              </w:rPr>
              <w:t>Clearance and Formal Disclosure of ESMP</w:t>
            </w:r>
          </w:p>
        </w:tc>
        <w:tc>
          <w:tcPr>
            <w:tcW w:w="1276" w:type="dxa"/>
            <w:tcBorders>
              <w:top w:val="single" w:sz="4" w:space="0" w:color="000000"/>
              <w:left w:val="single" w:sz="18" w:space="0" w:color="4472C4"/>
              <w:bottom w:val="single" w:sz="4" w:space="0" w:color="000000"/>
              <w:right w:val="single" w:sz="18" w:space="0" w:color="4472C4"/>
            </w:tcBorders>
          </w:tcPr>
          <w:p w14:paraId="2F192ECE" w14:textId="77777777" w:rsidR="000B6628" w:rsidRPr="006C4D4B" w:rsidRDefault="00000000">
            <w:pPr>
              <w:spacing w:line="240" w:lineRule="auto"/>
              <w:jc w:val="both"/>
              <w:rPr>
                <w:rFonts w:cstheme="minorHAnsi"/>
                <w:bCs/>
              </w:rPr>
            </w:pPr>
            <w:r w:rsidRPr="006C4D4B">
              <w:rPr>
                <w:rFonts w:cstheme="minorHAnsi"/>
                <w:bCs/>
              </w:rPr>
              <w:t>BAUCHI PIU</w:t>
            </w:r>
          </w:p>
        </w:tc>
        <w:tc>
          <w:tcPr>
            <w:tcW w:w="250" w:type="dxa"/>
            <w:tcBorders>
              <w:top w:val="single" w:sz="4" w:space="0" w:color="000000"/>
              <w:left w:val="single" w:sz="18" w:space="0" w:color="4472C4"/>
              <w:bottom w:val="single" w:sz="4" w:space="0" w:color="000000"/>
              <w:right w:val="single" w:sz="18" w:space="0" w:color="4472C4"/>
            </w:tcBorders>
            <w:shd w:val="clear" w:color="auto" w:fill="FFFF00"/>
          </w:tcPr>
          <w:p w14:paraId="7425589B" w14:textId="77777777" w:rsidR="000B6628" w:rsidRPr="006C4D4B" w:rsidRDefault="000B6628">
            <w:pPr>
              <w:spacing w:line="240" w:lineRule="auto"/>
              <w:jc w:val="both"/>
              <w:rPr>
                <w:rFonts w:cstheme="minorHAnsi"/>
                <w:bCs/>
              </w:rPr>
            </w:pPr>
          </w:p>
        </w:tc>
        <w:tc>
          <w:tcPr>
            <w:tcW w:w="281" w:type="dxa"/>
            <w:tcBorders>
              <w:top w:val="single" w:sz="4" w:space="0" w:color="000000"/>
              <w:left w:val="single" w:sz="18" w:space="0" w:color="4472C4"/>
              <w:bottom w:val="single" w:sz="4" w:space="0" w:color="000000"/>
              <w:right w:val="single" w:sz="18" w:space="0" w:color="4472C4"/>
            </w:tcBorders>
            <w:shd w:val="clear" w:color="auto" w:fill="FFFF00"/>
          </w:tcPr>
          <w:p w14:paraId="57C52A9B"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shd w:val="clear" w:color="auto" w:fill="FFFF00"/>
          </w:tcPr>
          <w:p w14:paraId="42005AF1"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shd w:val="clear" w:color="auto" w:fill="FFFF00"/>
          </w:tcPr>
          <w:p w14:paraId="22ADB934" w14:textId="77777777" w:rsidR="000B6628" w:rsidRPr="006C4D4B" w:rsidRDefault="000B6628">
            <w:pPr>
              <w:spacing w:line="240" w:lineRule="auto"/>
              <w:jc w:val="both"/>
              <w:rPr>
                <w:rFonts w:cstheme="minorHAnsi"/>
                <w:bCs/>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7DA6B7B5"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tcPr>
          <w:p w14:paraId="7FE2A751"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tcPr>
          <w:p w14:paraId="3539C557" w14:textId="77777777" w:rsidR="000B6628" w:rsidRPr="006C4D4B" w:rsidRDefault="000B6628">
            <w:pPr>
              <w:spacing w:line="240" w:lineRule="auto"/>
              <w:jc w:val="both"/>
              <w:rPr>
                <w:rFonts w:cstheme="minorHAnsi"/>
                <w:bCs/>
              </w:rPr>
            </w:pPr>
          </w:p>
        </w:tc>
        <w:tc>
          <w:tcPr>
            <w:tcW w:w="480" w:type="dxa"/>
            <w:tcBorders>
              <w:top w:val="single" w:sz="4" w:space="0" w:color="000000"/>
              <w:left w:val="single" w:sz="18" w:space="0" w:color="4472C4"/>
              <w:bottom w:val="single" w:sz="4" w:space="0" w:color="000000"/>
              <w:right w:val="single" w:sz="18" w:space="0" w:color="4472C4"/>
            </w:tcBorders>
          </w:tcPr>
          <w:p w14:paraId="04545847" w14:textId="77777777" w:rsidR="000B6628" w:rsidRPr="006C4D4B" w:rsidRDefault="000B6628">
            <w:pPr>
              <w:spacing w:line="240" w:lineRule="auto"/>
              <w:jc w:val="both"/>
              <w:rPr>
                <w:rFonts w:cstheme="minorHAnsi"/>
                <w:bCs/>
              </w:rPr>
            </w:pPr>
          </w:p>
        </w:tc>
        <w:tc>
          <w:tcPr>
            <w:tcW w:w="1254" w:type="dxa"/>
            <w:tcBorders>
              <w:top w:val="single" w:sz="4" w:space="0" w:color="000000"/>
              <w:left w:val="single" w:sz="18" w:space="0" w:color="4472C4"/>
              <w:bottom w:val="single" w:sz="4" w:space="0" w:color="000000"/>
              <w:right w:val="single" w:sz="18" w:space="0" w:color="4472C4"/>
            </w:tcBorders>
          </w:tcPr>
          <w:p w14:paraId="32CB3BB7" w14:textId="77777777" w:rsidR="000B6628" w:rsidRPr="006C4D4B" w:rsidRDefault="000B6628">
            <w:pPr>
              <w:spacing w:line="240" w:lineRule="auto"/>
              <w:jc w:val="both"/>
              <w:rPr>
                <w:rFonts w:cstheme="minorHAnsi"/>
                <w:bCs/>
              </w:rPr>
            </w:pPr>
          </w:p>
        </w:tc>
      </w:tr>
      <w:tr w:rsidR="000B6628" w:rsidRPr="006C4D4B" w14:paraId="65C0C72B" w14:textId="77777777" w:rsidTr="009133EB">
        <w:trPr>
          <w:trHeight w:val="262"/>
        </w:trPr>
        <w:tc>
          <w:tcPr>
            <w:tcW w:w="697" w:type="dxa"/>
            <w:tcBorders>
              <w:top w:val="single" w:sz="4" w:space="0" w:color="000000"/>
              <w:left w:val="single" w:sz="18" w:space="0" w:color="4472C4"/>
              <w:bottom w:val="single" w:sz="4" w:space="0" w:color="000000"/>
              <w:right w:val="single" w:sz="18" w:space="0" w:color="4472C4"/>
            </w:tcBorders>
          </w:tcPr>
          <w:p w14:paraId="60ACC596" w14:textId="77777777" w:rsidR="000B6628" w:rsidRPr="006C4D4B" w:rsidRDefault="00000000">
            <w:pPr>
              <w:spacing w:line="240" w:lineRule="auto"/>
              <w:jc w:val="both"/>
              <w:rPr>
                <w:rFonts w:cstheme="minorHAnsi"/>
                <w:bCs/>
              </w:rPr>
            </w:pPr>
            <w:r w:rsidRPr="006C4D4B">
              <w:rPr>
                <w:rFonts w:cstheme="minorHAnsi"/>
                <w:bCs/>
              </w:rPr>
              <w:t>2.</w:t>
            </w:r>
          </w:p>
        </w:tc>
        <w:tc>
          <w:tcPr>
            <w:tcW w:w="1963" w:type="dxa"/>
            <w:tcBorders>
              <w:top w:val="single" w:sz="4" w:space="0" w:color="000000"/>
              <w:left w:val="single" w:sz="18" w:space="0" w:color="4472C4"/>
              <w:bottom w:val="single" w:sz="4" w:space="0" w:color="000000"/>
              <w:right w:val="single" w:sz="18" w:space="0" w:color="4472C4"/>
            </w:tcBorders>
          </w:tcPr>
          <w:p w14:paraId="5F24EB06" w14:textId="77777777" w:rsidR="000B6628" w:rsidRPr="006C4D4B" w:rsidRDefault="00000000">
            <w:pPr>
              <w:spacing w:line="240" w:lineRule="auto"/>
              <w:rPr>
                <w:rFonts w:cstheme="minorHAnsi"/>
                <w:bCs/>
              </w:rPr>
            </w:pPr>
            <w:r w:rsidRPr="006C4D4B">
              <w:rPr>
                <w:rFonts w:cstheme="minorHAnsi"/>
                <w:bCs/>
              </w:rPr>
              <w:t xml:space="preserve">Inclusion of E&amp;S Requirements in bid documents </w:t>
            </w:r>
          </w:p>
        </w:tc>
        <w:tc>
          <w:tcPr>
            <w:tcW w:w="1276" w:type="dxa"/>
            <w:tcBorders>
              <w:top w:val="single" w:sz="4" w:space="0" w:color="000000"/>
              <w:left w:val="single" w:sz="18" w:space="0" w:color="4472C4"/>
              <w:bottom w:val="single" w:sz="4" w:space="0" w:color="000000"/>
              <w:right w:val="single" w:sz="18" w:space="0" w:color="4472C4"/>
            </w:tcBorders>
          </w:tcPr>
          <w:p w14:paraId="265935B9" w14:textId="77777777" w:rsidR="000B6628" w:rsidRPr="006C4D4B" w:rsidRDefault="00000000">
            <w:pPr>
              <w:spacing w:line="240" w:lineRule="auto"/>
              <w:jc w:val="both"/>
              <w:rPr>
                <w:rFonts w:cstheme="minorHAnsi"/>
                <w:bCs/>
              </w:rPr>
            </w:pPr>
            <w:r w:rsidRPr="006C4D4B">
              <w:rPr>
                <w:rFonts w:cstheme="minorHAnsi"/>
                <w:bCs/>
              </w:rPr>
              <w:t>BAUCHI PIU</w:t>
            </w:r>
          </w:p>
        </w:tc>
        <w:tc>
          <w:tcPr>
            <w:tcW w:w="250" w:type="dxa"/>
            <w:tcBorders>
              <w:top w:val="single" w:sz="4" w:space="0" w:color="000000"/>
              <w:left w:val="single" w:sz="18" w:space="0" w:color="4472C4"/>
              <w:bottom w:val="single" w:sz="4" w:space="0" w:color="000000"/>
              <w:right w:val="single" w:sz="18" w:space="0" w:color="4472C4"/>
            </w:tcBorders>
            <w:shd w:val="clear" w:color="auto" w:fill="993300"/>
          </w:tcPr>
          <w:p w14:paraId="476ECD4D" w14:textId="77777777" w:rsidR="000B6628" w:rsidRPr="006C4D4B" w:rsidRDefault="000B6628">
            <w:pPr>
              <w:spacing w:line="240" w:lineRule="auto"/>
              <w:jc w:val="both"/>
              <w:rPr>
                <w:rFonts w:cstheme="minorHAnsi"/>
                <w:bCs/>
              </w:rPr>
            </w:pPr>
          </w:p>
        </w:tc>
        <w:tc>
          <w:tcPr>
            <w:tcW w:w="281" w:type="dxa"/>
            <w:tcBorders>
              <w:top w:val="single" w:sz="4" w:space="0" w:color="000000"/>
              <w:left w:val="single" w:sz="18" w:space="0" w:color="4472C4"/>
              <w:bottom w:val="single" w:sz="4" w:space="0" w:color="000000"/>
              <w:right w:val="single" w:sz="18" w:space="0" w:color="4472C4"/>
            </w:tcBorders>
            <w:shd w:val="clear" w:color="auto" w:fill="993300"/>
          </w:tcPr>
          <w:p w14:paraId="00C6EDAD"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shd w:val="clear" w:color="auto" w:fill="993300"/>
          </w:tcPr>
          <w:p w14:paraId="6A98AC22"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shd w:val="clear" w:color="auto" w:fill="993300"/>
          </w:tcPr>
          <w:p w14:paraId="7E108D95" w14:textId="77777777" w:rsidR="000B6628" w:rsidRPr="006C4D4B" w:rsidRDefault="000B6628">
            <w:pPr>
              <w:spacing w:line="240" w:lineRule="auto"/>
              <w:jc w:val="both"/>
              <w:rPr>
                <w:rFonts w:cstheme="minorHAnsi"/>
                <w:bCs/>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5C1494BF"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tcPr>
          <w:p w14:paraId="1C9B5AE6"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tcPr>
          <w:p w14:paraId="0EFAF888" w14:textId="77777777" w:rsidR="000B6628" w:rsidRPr="006C4D4B" w:rsidRDefault="000B6628">
            <w:pPr>
              <w:spacing w:line="240" w:lineRule="auto"/>
              <w:jc w:val="both"/>
              <w:rPr>
                <w:rFonts w:cstheme="minorHAnsi"/>
                <w:bCs/>
              </w:rPr>
            </w:pPr>
          </w:p>
        </w:tc>
        <w:tc>
          <w:tcPr>
            <w:tcW w:w="480" w:type="dxa"/>
            <w:tcBorders>
              <w:top w:val="single" w:sz="4" w:space="0" w:color="000000"/>
              <w:left w:val="single" w:sz="18" w:space="0" w:color="4472C4"/>
              <w:bottom w:val="single" w:sz="4" w:space="0" w:color="000000"/>
              <w:right w:val="single" w:sz="18" w:space="0" w:color="4472C4"/>
            </w:tcBorders>
          </w:tcPr>
          <w:p w14:paraId="4D1D3E1D" w14:textId="77777777" w:rsidR="000B6628" w:rsidRPr="006C4D4B" w:rsidRDefault="000B6628">
            <w:pPr>
              <w:spacing w:line="240" w:lineRule="auto"/>
              <w:jc w:val="both"/>
              <w:rPr>
                <w:rFonts w:cstheme="minorHAnsi"/>
                <w:bCs/>
              </w:rPr>
            </w:pPr>
          </w:p>
        </w:tc>
        <w:tc>
          <w:tcPr>
            <w:tcW w:w="1254" w:type="dxa"/>
            <w:tcBorders>
              <w:top w:val="single" w:sz="4" w:space="0" w:color="000000"/>
              <w:left w:val="single" w:sz="18" w:space="0" w:color="4472C4"/>
              <w:bottom w:val="single" w:sz="4" w:space="0" w:color="000000"/>
              <w:right w:val="single" w:sz="18" w:space="0" w:color="4472C4"/>
            </w:tcBorders>
          </w:tcPr>
          <w:p w14:paraId="75E4CE07" w14:textId="77777777" w:rsidR="000B6628" w:rsidRPr="006C4D4B" w:rsidRDefault="000B6628">
            <w:pPr>
              <w:spacing w:line="240" w:lineRule="auto"/>
              <w:jc w:val="both"/>
              <w:rPr>
                <w:rFonts w:cstheme="minorHAnsi"/>
                <w:bCs/>
              </w:rPr>
            </w:pPr>
          </w:p>
        </w:tc>
      </w:tr>
      <w:tr w:rsidR="000B6628" w:rsidRPr="006C4D4B" w14:paraId="42FB1AFC" w14:textId="77777777" w:rsidTr="009133EB">
        <w:trPr>
          <w:trHeight w:val="121"/>
        </w:trPr>
        <w:tc>
          <w:tcPr>
            <w:tcW w:w="697" w:type="dxa"/>
            <w:tcBorders>
              <w:top w:val="single" w:sz="4" w:space="0" w:color="000000"/>
              <w:left w:val="single" w:sz="18" w:space="0" w:color="4472C4"/>
              <w:bottom w:val="single" w:sz="4" w:space="0" w:color="000000"/>
              <w:right w:val="single" w:sz="18" w:space="0" w:color="4472C4"/>
            </w:tcBorders>
          </w:tcPr>
          <w:p w14:paraId="2FA5BABA" w14:textId="77777777" w:rsidR="000B6628" w:rsidRPr="006C4D4B" w:rsidRDefault="00000000">
            <w:pPr>
              <w:spacing w:line="240" w:lineRule="auto"/>
              <w:jc w:val="both"/>
              <w:rPr>
                <w:rFonts w:cstheme="minorHAnsi"/>
                <w:bCs/>
              </w:rPr>
            </w:pPr>
            <w:r w:rsidRPr="006C4D4B">
              <w:rPr>
                <w:rFonts w:cstheme="minorHAnsi"/>
                <w:bCs/>
              </w:rPr>
              <w:t>3.</w:t>
            </w:r>
          </w:p>
        </w:tc>
        <w:tc>
          <w:tcPr>
            <w:tcW w:w="1963" w:type="dxa"/>
            <w:tcBorders>
              <w:top w:val="single" w:sz="4" w:space="0" w:color="000000"/>
              <w:left w:val="single" w:sz="18" w:space="0" w:color="4472C4"/>
              <w:bottom w:val="single" w:sz="4" w:space="0" w:color="000000"/>
              <w:right w:val="single" w:sz="18" w:space="0" w:color="4472C4"/>
            </w:tcBorders>
          </w:tcPr>
          <w:p w14:paraId="03F93FF3" w14:textId="77777777" w:rsidR="000B6628" w:rsidRPr="006C4D4B" w:rsidRDefault="00000000">
            <w:pPr>
              <w:spacing w:line="240" w:lineRule="auto"/>
              <w:rPr>
                <w:rFonts w:cstheme="minorHAnsi"/>
                <w:bCs/>
              </w:rPr>
            </w:pPr>
            <w:r w:rsidRPr="006C4D4B">
              <w:rPr>
                <w:rFonts w:cstheme="minorHAnsi"/>
                <w:bCs/>
              </w:rPr>
              <w:t>Allocating Budget for ESMP</w:t>
            </w:r>
          </w:p>
        </w:tc>
        <w:tc>
          <w:tcPr>
            <w:tcW w:w="1276" w:type="dxa"/>
            <w:tcBorders>
              <w:top w:val="single" w:sz="4" w:space="0" w:color="000000"/>
              <w:left w:val="single" w:sz="18" w:space="0" w:color="4472C4"/>
              <w:bottom w:val="single" w:sz="4" w:space="0" w:color="000000"/>
              <w:right w:val="single" w:sz="18" w:space="0" w:color="4472C4"/>
            </w:tcBorders>
          </w:tcPr>
          <w:p w14:paraId="0C17009B" w14:textId="77777777" w:rsidR="000B6628" w:rsidRPr="006C4D4B" w:rsidRDefault="00000000">
            <w:pPr>
              <w:spacing w:line="240" w:lineRule="auto"/>
              <w:jc w:val="both"/>
              <w:rPr>
                <w:rFonts w:cstheme="minorHAnsi"/>
                <w:bCs/>
              </w:rPr>
            </w:pPr>
            <w:r w:rsidRPr="006C4D4B">
              <w:rPr>
                <w:rFonts w:cstheme="minorHAnsi"/>
                <w:bCs/>
              </w:rPr>
              <w:t>BAUCHI PIU</w:t>
            </w:r>
          </w:p>
        </w:tc>
        <w:tc>
          <w:tcPr>
            <w:tcW w:w="250" w:type="dxa"/>
            <w:tcBorders>
              <w:top w:val="single" w:sz="4" w:space="0" w:color="000000"/>
              <w:left w:val="single" w:sz="18" w:space="0" w:color="4472C4"/>
              <w:bottom w:val="single" w:sz="4" w:space="0" w:color="000000"/>
              <w:right w:val="single" w:sz="18" w:space="0" w:color="4472C4"/>
            </w:tcBorders>
            <w:shd w:val="clear" w:color="auto" w:fill="CC99FF"/>
          </w:tcPr>
          <w:p w14:paraId="697EFE0B" w14:textId="77777777" w:rsidR="000B6628" w:rsidRPr="006C4D4B" w:rsidRDefault="000B6628">
            <w:pPr>
              <w:spacing w:line="240" w:lineRule="auto"/>
              <w:jc w:val="both"/>
              <w:rPr>
                <w:rFonts w:cstheme="minorHAnsi"/>
                <w:bCs/>
              </w:rPr>
            </w:pPr>
          </w:p>
        </w:tc>
        <w:tc>
          <w:tcPr>
            <w:tcW w:w="281" w:type="dxa"/>
            <w:tcBorders>
              <w:top w:val="single" w:sz="4" w:space="0" w:color="000000"/>
              <w:left w:val="single" w:sz="18" w:space="0" w:color="4472C4"/>
              <w:bottom w:val="single" w:sz="4" w:space="0" w:color="000000"/>
              <w:right w:val="single" w:sz="18" w:space="0" w:color="4472C4"/>
            </w:tcBorders>
            <w:shd w:val="clear" w:color="auto" w:fill="CC99FF"/>
          </w:tcPr>
          <w:p w14:paraId="47E4CDA1"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shd w:val="clear" w:color="auto" w:fill="CC99FF"/>
          </w:tcPr>
          <w:p w14:paraId="2FB166F7"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shd w:val="clear" w:color="auto" w:fill="CC99FF"/>
          </w:tcPr>
          <w:p w14:paraId="43C7E487" w14:textId="77777777" w:rsidR="000B6628" w:rsidRPr="006C4D4B" w:rsidRDefault="000B6628">
            <w:pPr>
              <w:spacing w:line="240" w:lineRule="auto"/>
              <w:jc w:val="both"/>
              <w:rPr>
                <w:rFonts w:cstheme="minorHAnsi"/>
                <w:bCs/>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6696DDDE"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tcPr>
          <w:p w14:paraId="44CA6AC9"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tcPr>
          <w:p w14:paraId="246F7265" w14:textId="77777777" w:rsidR="000B6628" w:rsidRPr="006C4D4B" w:rsidRDefault="000B6628">
            <w:pPr>
              <w:spacing w:line="240" w:lineRule="auto"/>
              <w:jc w:val="both"/>
              <w:rPr>
                <w:rFonts w:cstheme="minorHAnsi"/>
                <w:bCs/>
              </w:rPr>
            </w:pPr>
          </w:p>
        </w:tc>
        <w:tc>
          <w:tcPr>
            <w:tcW w:w="480" w:type="dxa"/>
            <w:tcBorders>
              <w:top w:val="single" w:sz="4" w:space="0" w:color="000000"/>
              <w:left w:val="single" w:sz="18" w:space="0" w:color="4472C4"/>
              <w:bottom w:val="single" w:sz="4" w:space="0" w:color="000000"/>
              <w:right w:val="single" w:sz="18" w:space="0" w:color="4472C4"/>
            </w:tcBorders>
          </w:tcPr>
          <w:p w14:paraId="62844A35" w14:textId="77777777" w:rsidR="000B6628" w:rsidRPr="006C4D4B" w:rsidRDefault="000B6628">
            <w:pPr>
              <w:spacing w:line="240" w:lineRule="auto"/>
              <w:jc w:val="both"/>
              <w:rPr>
                <w:rFonts w:cstheme="minorHAnsi"/>
                <w:bCs/>
              </w:rPr>
            </w:pPr>
          </w:p>
        </w:tc>
        <w:tc>
          <w:tcPr>
            <w:tcW w:w="1254" w:type="dxa"/>
            <w:tcBorders>
              <w:top w:val="single" w:sz="4" w:space="0" w:color="000000"/>
              <w:left w:val="single" w:sz="18" w:space="0" w:color="4472C4"/>
              <w:bottom w:val="single" w:sz="4" w:space="0" w:color="000000"/>
              <w:right w:val="single" w:sz="18" w:space="0" w:color="4472C4"/>
            </w:tcBorders>
          </w:tcPr>
          <w:p w14:paraId="081FB1F8" w14:textId="77777777" w:rsidR="000B6628" w:rsidRPr="006C4D4B" w:rsidRDefault="000B6628">
            <w:pPr>
              <w:spacing w:line="240" w:lineRule="auto"/>
              <w:jc w:val="both"/>
              <w:rPr>
                <w:rFonts w:cstheme="minorHAnsi"/>
                <w:bCs/>
              </w:rPr>
            </w:pPr>
          </w:p>
        </w:tc>
      </w:tr>
      <w:tr w:rsidR="000B6628" w:rsidRPr="006C4D4B" w14:paraId="149BCCC7" w14:textId="77777777" w:rsidTr="009133EB">
        <w:trPr>
          <w:trHeight w:val="306"/>
        </w:trPr>
        <w:tc>
          <w:tcPr>
            <w:tcW w:w="697" w:type="dxa"/>
            <w:tcBorders>
              <w:top w:val="single" w:sz="4" w:space="0" w:color="000000"/>
              <w:left w:val="single" w:sz="18" w:space="0" w:color="4472C4"/>
              <w:bottom w:val="single" w:sz="4" w:space="0" w:color="000000"/>
              <w:right w:val="single" w:sz="18" w:space="0" w:color="4472C4"/>
            </w:tcBorders>
          </w:tcPr>
          <w:p w14:paraId="36470F9D" w14:textId="77777777" w:rsidR="000B6628" w:rsidRPr="006C4D4B" w:rsidRDefault="00000000">
            <w:pPr>
              <w:spacing w:line="240" w:lineRule="auto"/>
              <w:jc w:val="both"/>
              <w:rPr>
                <w:rFonts w:cstheme="minorHAnsi"/>
                <w:bCs/>
              </w:rPr>
            </w:pPr>
            <w:r w:rsidRPr="006C4D4B">
              <w:rPr>
                <w:rFonts w:cstheme="minorHAnsi"/>
                <w:bCs/>
              </w:rPr>
              <w:lastRenderedPageBreak/>
              <w:t>4.</w:t>
            </w:r>
          </w:p>
        </w:tc>
        <w:tc>
          <w:tcPr>
            <w:tcW w:w="1963" w:type="dxa"/>
            <w:tcBorders>
              <w:top w:val="single" w:sz="4" w:space="0" w:color="000000"/>
              <w:left w:val="single" w:sz="18" w:space="0" w:color="4472C4"/>
              <w:bottom w:val="single" w:sz="4" w:space="0" w:color="000000"/>
              <w:right w:val="single" w:sz="18" w:space="0" w:color="4472C4"/>
            </w:tcBorders>
          </w:tcPr>
          <w:p w14:paraId="5F2EBA3F" w14:textId="77777777" w:rsidR="000B6628" w:rsidRPr="006C4D4B" w:rsidRDefault="00000000">
            <w:pPr>
              <w:spacing w:line="240" w:lineRule="auto"/>
              <w:rPr>
                <w:rFonts w:cstheme="minorHAnsi"/>
                <w:bCs/>
              </w:rPr>
            </w:pPr>
            <w:r w:rsidRPr="006C4D4B">
              <w:rPr>
                <w:rFonts w:cstheme="minorHAnsi"/>
                <w:bCs/>
              </w:rPr>
              <w:t>Appointing Support Staff for ESMP</w:t>
            </w:r>
          </w:p>
        </w:tc>
        <w:tc>
          <w:tcPr>
            <w:tcW w:w="1276" w:type="dxa"/>
            <w:tcBorders>
              <w:top w:val="single" w:sz="4" w:space="0" w:color="000000"/>
              <w:left w:val="single" w:sz="18" w:space="0" w:color="4472C4"/>
              <w:bottom w:val="single" w:sz="4" w:space="0" w:color="000000"/>
              <w:right w:val="single" w:sz="18" w:space="0" w:color="4472C4"/>
            </w:tcBorders>
          </w:tcPr>
          <w:p w14:paraId="1EABF647" w14:textId="77777777" w:rsidR="000B6628" w:rsidRPr="006C4D4B" w:rsidRDefault="00000000">
            <w:pPr>
              <w:spacing w:line="240" w:lineRule="auto"/>
              <w:jc w:val="both"/>
              <w:rPr>
                <w:rFonts w:cstheme="minorHAnsi"/>
                <w:bCs/>
              </w:rPr>
            </w:pPr>
            <w:r w:rsidRPr="006C4D4B">
              <w:rPr>
                <w:rFonts w:cstheme="minorHAnsi"/>
                <w:bCs/>
              </w:rPr>
              <w:t>BAUCHI PIU</w:t>
            </w:r>
          </w:p>
        </w:tc>
        <w:tc>
          <w:tcPr>
            <w:tcW w:w="250" w:type="dxa"/>
            <w:tcBorders>
              <w:top w:val="single" w:sz="4" w:space="0" w:color="000000"/>
              <w:left w:val="single" w:sz="18" w:space="0" w:color="4472C4"/>
              <w:bottom w:val="single" w:sz="4" w:space="0" w:color="000000"/>
              <w:right w:val="single" w:sz="18" w:space="0" w:color="4472C4"/>
            </w:tcBorders>
          </w:tcPr>
          <w:p w14:paraId="4613D124" w14:textId="77777777" w:rsidR="000B6628" w:rsidRPr="006C4D4B" w:rsidRDefault="000B6628">
            <w:pPr>
              <w:spacing w:line="240" w:lineRule="auto"/>
              <w:jc w:val="both"/>
              <w:rPr>
                <w:rFonts w:cstheme="minorHAnsi"/>
                <w:bCs/>
              </w:rPr>
            </w:pPr>
          </w:p>
        </w:tc>
        <w:tc>
          <w:tcPr>
            <w:tcW w:w="281" w:type="dxa"/>
            <w:tcBorders>
              <w:top w:val="single" w:sz="4" w:space="0" w:color="000000"/>
              <w:left w:val="single" w:sz="18" w:space="0" w:color="4472C4"/>
              <w:bottom w:val="single" w:sz="4" w:space="0" w:color="000000"/>
              <w:right w:val="single" w:sz="18" w:space="0" w:color="4472C4"/>
            </w:tcBorders>
            <w:shd w:val="clear" w:color="auto" w:fill="3366FF"/>
          </w:tcPr>
          <w:p w14:paraId="014B39A2"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shd w:val="clear" w:color="auto" w:fill="3366FF"/>
          </w:tcPr>
          <w:p w14:paraId="3DEEB060"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shd w:val="clear" w:color="auto" w:fill="3366FF"/>
          </w:tcPr>
          <w:p w14:paraId="08F13962" w14:textId="77777777" w:rsidR="000B6628" w:rsidRPr="006C4D4B" w:rsidRDefault="000B6628">
            <w:pPr>
              <w:spacing w:line="240" w:lineRule="auto"/>
              <w:jc w:val="both"/>
              <w:rPr>
                <w:rFonts w:cstheme="minorHAnsi"/>
                <w:bCs/>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29330FC3"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tcPr>
          <w:p w14:paraId="26F0774B"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tcPr>
          <w:p w14:paraId="721D4EB6" w14:textId="77777777" w:rsidR="000B6628" w:rsidRPr="006C4D4B" w:rsidRDefault="000B6628">
            <w:pPr>
              <w:spacing w:line="240" w:lineRule="auto"/>
              <w:jc w:val="both"/>
              <w:rPr>
                <w:rFonts w:cstheme="minorHAnsi"/>
                <w:bCs/>
              </w:rPr>
            </w:pPr>
          </w:p>
        </w:tc>
        <w:tc>
          <w:tcPr>
            <w:tcW w:w="480" w:type="dxa"/>
            <w:tcBorders>
              <w:top w:val="single" w:sz="4" w:space="0" w:color="000000"/>
              <w:left w:val="single" w:sz="18" w:space="0" w:color="4472C4"/>
              <w:bottom w:val="single" w:sz="4" w:space="0" w:color="000000"/>
              <w:right w:val="single" w:sz="18" w:space="0" w:color="4472C4"/>
            </w:tcBorders>
          </w:tcPr>
          <w:p w14:paraId="69618D7B" w14:textId="77777777" w:rsidR="000B6628" w:rsidRPr="006C4D4B" w:rsidRDefault="000B6628">
            <w:pPr>
              <w:spacing w:line="240" w:lineRule="auto"/>
              <w:jc w:val="both"/>
              <w:rPr>
                <w:rFonts w:cstheme="minorHAnsi"/>
                <w:bCs/>
              </w:rPr>
            </w:pPr>
          </w:p>
        </w:tc>
        <w:tc>
          <w:tcPr>
            <w:tcW w:w="1254" w:type="dxa"/>
            <w:tcBorders>
              <w:top w:val="single" w:sz="4" w:space="0" w:color="000000"/>
              <w:left w:val="single" w:sz="18" w:space="0" w:color="4472C4"/>
              <w:bottom w:val="single" w:sz="4" w:space="0" w:color="000000"/>
              <w:right w:val="single" w:sz="18" w:space="0" w:color="4472C4"/>
            </w:tcBorders>
          </w:tcPr>
          <w:p w14:paraId="5E7DA124" w14:textId="77777777" w:rsidR="000B6628" w:rsidRPr="006C4D4B" w:rsidRDefault="000B6628">
            <w:pPr>
              <w:spacing w:line="240" w:lineRule="auto"/>
              <w:jc w:val="both"/>
              <w:rPr>
                <w:rFonts w:cstheme="minorHAnsi"/>
                <w:bCs/>
              </w:rPr>
            </w:pPr>
          </w:p>
        </w:tc>
      </w:tr>
      <w:tr w:rsidR="000B6628" w:rsidRPr="006C4D4B" w14:paraId="3ACF02F1" w14:textId="77777777" w:rsidTr="009133EB">
        <w:trPr>
          <w:trHeight w:val="366"/>
        </w:trPr>
        <w:tc>
          <w:tcPr>
            <w:tcW w:w="697" w:type="dxa"/>
            <w:tcBorders>
              <w:top w:val="single" w:sz="4" w:space="0" w:color="000000"/>
              <w:left w:val="single" w:sz="18" w:space="0" w:color="4472C4"/>
              <w:bottom w:val="single" w:sz="4" w:space="0" w:color="000000"/>
              <w:right w:val="single" w:sz="18" w:space="0" w:color="4472C4"/>
            </w:tcBorders>
          </w:tcPr>
          <w:p w14:paraId="380BBAF2" w14:textId="77777777" w:rsidR="000B6628" w:rsidRPr="006C4D4B" w:rsidRDefault="00000000">
            <w:pPr>
              <w:spacing w:line="240" w:lineRule="auto"/>
              <w:jc w:val="both"/>
              <w:rPr>
                <w:rFonts w:cstheme="minorHAnsi"/>
                <w:bCs/>
              </w:rPr>
            </w:pPr>
            <w:r w:rsidRPr="006C4D4B">
              <w:rPr>
                <w:rFonts w:cstheme="minorHAnsi"/>
                <w:bCs/>
              </w:rPr>
              <w:t>5.</w:t>
            </w:r>
          </w:p>
        </w:tc>
        <w:tc>
          <w:tcPr>
            <w:tcW w:w="1963" w:type="dxa"/>
            <w:tcBorders>
              <w:top w:val="single" w:sz="4" w:space="0" w:color="000000"/>
              <w:left w:val="single" w:sz="18" w:space="0" w:color="4472C4"/>
              <w:bottom w:val="single" w:sz="4" w:space="0" w:color="000000"/>
              <w:right w:val="single" w:sz="18" w:space="0" w:color="4472C4"/>
            </w:tcBorders>
          </w:tcPr>
          <w:p w14:paraId="350FA8C9" w14:textId="77777777" w:rsidR="000B6628" w:rsidRPr="006C4D4B" w:rsidRDefault="00000000">
            <w:pPr>
              <w:spacing w:line="240" w:lineRule="auto"/>
              <w:rPr>
                <w:rFonts w:cstheme="minorHAnsi"/>
                <w:bCs/>
              </w:rPr>
            </w:pPr>
            <w:r w:rsidRPr="006C4D4B">
              <w:rPr>
                <w:rFonts w:cstheme="minorHAnsi"/>
                <w:bCs/>
              </w:rPr>
              <w:t>Review &amp; Approval of Contractor’s E&amp;S Plans</w:t>
            </w:r>
          </w:p>
        </w:tc>
        <w:tc>
          <w:tcPr>
            <w:tcW w:w="1276" w:type="dxa"/>
            <w:tcBorders>
              <w:top w:val="single" w:sz="4" w:space="0" w:color="000000"/>
              <w:left w:val="single" w:sz="18" w:space="0" w:color="4472C4"/>
              <w:bottom w:val="single" w:sz="4" w:space="0" w:color="000000"/>
              <w:right w:val="single" w:sz="18" w:space="0" w:color="4472C4"/>
            </w:tcBorders>
          </w:tcPr>
          <w:p w14:paraId="34CAFCD0" w14:textId="77777777" w:rsidR="000B6628" w:rsidRPr="006C4D4B" w:rsidRDefault="00000000">
            <w:pPr>
              <w:spacing w:line="240" w:lineRule="auto"/>
              <w:jc w:val="both"/>
              <w:rPr>
                <w:rFonts w:cstheme="minorHAnsi"/>
                <w:bCs/>
              </w:rPr>
            </w:pPr>
            <w:r w:rsidRPr="006C4D4B">
              <w:rPr>
                <w:rFonts w:cstheme="minorHAnsi"/>
                <w:bCs/>
              </w:rPr>
              <w:t>BAUCHI PIU</w:t>
            </w:r>
          </w:p>
        </w:tc>
        <w:tc>
          <w:tcPr>
            <w:tcW w:w="250" w:type="dxa"/>
            <w:tcBorders>
              <w:top w:val="single" w:sz="4" w:space="0" w:color="000000"/>
              <w:left w:val="single" w:sz="18" w:space="0" w:color="4472C4"/>
              <w:bottom w:val="single" w:sz="4" w:space="0" w:color="000000"/>
              <w:right w:val="single" w:sz="18" w:space="0" w:color="4472C4"/>
            </w:tcBorders>
          </w:tcPr>
          <w:p w14:paraId="6A519093" w14:textId="77777777" w:rsidR="000B6628" w:rsidRPr="006C4D4B" w:rsidRDefault="000B6628">
            <w:pPr>
              <w:spacing w:line="240" w:lineRule="auto"/>
              <w:jc w:val="both"/>
              <w:rPr>
                <w:rFonts w:cstheme="minorHAnsi"/>
                <w:bCs/>
              </w:rPr>
            </w:pPr>
          </w:p>
        </w:tc>
        <w:tc>
          <w:tcPr>
            <w:tcW w:w="281" w:type="dxa"/>
            <w:tcBorders>
              <w:top w:val="single" w:sz="4" w:space="0" w:color="000000"/>
              <w:left w:val="single" w:sz="18" w:space="0" w:color="4472C4"/>
              <w:bottom w:val="single" w:sz="4" w:space="0" w:color="000000"/>
              <w:right w:val="single" w:sz="18" w:space="0" w:color="4472C4"/>
            </w:tcBorders>
            <w:shd w:val="clear" w:color="auto" w:fill="FFCC99"/>
          </w:tcPr>
          <w:p w14:paraId="56244F83"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shd w:val="clear" w:color="auto" w:fill="FFCC99"/>
          </w:tcPr>
          <w:p w14:paraId="4A0B34F3"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shd w:val="clear" w:color="auto" w:fill="FFCC99"/>
          </w:tcPr>
          <w:p w14:paraId="2AFB1862" w14:textId="77777777" w:rsidR="000B6628" w:rsidRPr="006C4D4B" w:rsidRDefault="000B6628">
            <w:pPr>
              <w:spacing w:line="240" w:lineRule="auto"/>
              <w:jc w:val="both"/>
              <w:rPr>
                <w:rFonts w:cstheme="minorHAnsi"/>
                <w:bCs/>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FFCC99"/>
          </w:tcPr>
          <w:p w14:paraId="7DE333BA"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tcPr>
          <w:p w14:paraId="10445564"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tcPr>
          <w:p w14:paraId="288CA9AF" w14:textId="77777777" w:rsidR="000B6628" w:rsidRPr="006C4D4B" w:rsidRDefault="000B6628">
            <w:pPr>
              <w:spacing w:line="240" w:lineRule="auto"/>
              <w:jc w:val="both"/>
              <w:rPr>
                <w:rFonts w:cstheme="minorHAnsi"/>
                <w:bCs/>
              </w:rPr>
            </w:pPr>
          </w:p>
        </w:tc>
        <w:tc>
          <w:tcPr>
            <w:tcW w:w="480" w:type="dxa"/>
            <w:tcBorders>
              <w:top w:val="single" w:sz="4" w:space="0" w:color="000000"/>
              <w:left w:val="single" w:sz="18" w:space="0" w:color="4472C4"/>
              <w:bottom w:val="single" w:sz="4" w:space="0" w:color="000000"/>
              <w:right w:val="single" w:sz="18" w:space="0" w:color="4472C4"/>
            </w:tcBorders>
          </w:tcPr>
          <w:p w14:paraId="37565593" w14:textId="77777777" w:rsidR="000B6628" w:rsidRPr="006C4D4B" w:rsidRDefault="000B6628">
            <w:pPr>
              <w:spacing w:line="240" w:lineRule="auto"/>
              <w:jc w:val="both"/>
              <w:rPr>
                <w:rFonts w:cstheme="minorHAnsi"/>
                <w:bCs/>
              </w:rPr>
            </w:pPr>
          </w:p>
        </w:tc>
        <w:tc>
          <w:tcPr>
            <w:tcW w:w="1254" w:type="dxa"/>
            <w:tcBorders>
              <w:top w:val="single" w:sz="4" w:space="0" w:color="000000"/>
              <w:left w:val="single" w:sz="18" w:space="0" w:color="4472C4"/>
              <w:bottom w:val="single" w:sz="4" w:space="0" w:color="000000"/>
              <w:right w:val="single" w:sz="18" w:space="0" w:color="4472C4"/>
            </w:tcBorders>
          </w:tcPr>
          <w:p w14:paraId="061DA852" w14:textId="77777777" w:rsidR="000B6628" w:rsidRPr="006C4D4B" w:rsidRDefault="000B6628">
            <w:pPr>
              <w:spacing w:line="240" w:lineRule="auto"/>
              <w:jc w:val="both"/>
              <w:rPr>
                <w:rFonts w:cstheme="minorHAnsi"/>
                <w:bCs/>
              </w:rPr>
            </w:pPr>
          </w:p>
        </w:tc>
      </w:tr>
      <w:tr w:rsidR="000B6628" w:rsidRPr="006C4D4B" w14:paraId="76893157" w14:textId="77777777" w:rsidTr="009133EB">
        <w:trPr>
          <w:trHeight w:val="235"/>
        </w:trPr>
        <w:tc>
          <w:tcPr>
            <w:tcW w:w="697" w:type="dxa"/>
            <w:tcBorders>
              <w:top w:val="single" w:sz="4" w:space="0" w:color="000000"/>
              <w:left w:val="single" w:sz="18" w:space="0" w:color="4472C4"/>
              <w:bottom w:val="single" w:sz="4" w:space="0" w:color="000000"/>
              <w:right w:val="single" w:sz="18" w:space="0" w:color="4472C4"/>
            </w:tcBorders>
          </w:tcPr>
          <w:p w14:paraId="32B0B763" w14:textId="77777777" w:rsidR="000B6628" w:rsidRPr="006C4D4B" w:rsidRDefault="00000000">
            <w:pPr>
              <w:spacing w:line="240" w:lineRule="auto"/>
              <w:jc w:val="both"/>
              <w:rPr>
                <w:rFonts w:cstheme="minorHAnsi"/>
                <w:bCs/>
              </w:rPr>
            </w:pPr>
            <w:r w:rsidRPr="006C4D4B">
              <w:rPr>
                <w:rFonts w:cstheme="minorHAnsi"/>
                <w:bCs/>
              </w:rPr>
              <w:t>6.</w:t>
            </w:r>
          </w:p>
        </w:tc>
        <w:tc>
          <w:tcPr>
            <w:tcW w:w="1963" w:type="dxa"/>
            <w:tcBorders>
              <w:top w:val="single" w:sz="4" w:space="0" w:color="000000"/>
              <w:left w:val="single" w:sz="18" w:space="0" w:color="4472C4"/>
              <w:bottom w:val="single" w:sz="4" w:space="0" w:color="000000"/>
              <w:right w:val="single" w:sz="18" w:space="0" w:color="4472C4"/>
            </w:tcBorders>
          </w:tcPr>
          <w:p w14:paraId="407810A7" w14:textId="77777777" w:rsidR="000B6628" w:rsidRPr="006C4D4B" w:rsidRDefault="00000000">
            <w:pPr>
              <w:spacing w:line="240" w:lineRule="auto"/>
              <w:jc w:val="both"/>
              <w:rPr>
                <w:rFonts w:cstheme="minorHAnsi"/>
                <w:bCs/>
              </w:rPr>
            </w:pPr>
            <w:r w:rsidRPr="006C4D4B">
              <w:rPr>
                <w:rFonts w:cstheme="minorHAnsi"/>
                <w:bCs/>
              </w:rPr>
              <w:t xml:space="preserve">Finalization of Engineering Designs </w:t>
            </w:r>
          </w:p>
        </w:tc>
        <w:tc>
          <w:tcPr>
            <w:tcW w:w="1276" w:type="dxa"/>
            <w:tcBorders>
              <w:top w:val="single" w:sz="4" w:space="0" w:color="000000"/>
              <w:left w:val="single" w:sz="18" w:space="0" w:color="4472C4"/>
              <w:bottom w:val="single" w:sz="4" w:space="0" w:color="000000"/>
              <w:right w:val="single" w:sz="18" w:space="0" w:color="4472C4"/>
            </w:tcBorders>
          </w:tcPr>
          <w:p w14:paraId="5923BFA4" w14:textId="77777777" w:rsidR="000B6628" w:rsidRPr="006C4D4B" w:rsidRDefault="00000000">
            <w:pPr>
              <w:spacing w:line="240" w:lineRule="auto"/>
              <w:rPr>
                <w:rFonts w:cstheme="minorHAnsi"/>
                <w:bCs/>
              </w:rPr>
            </w:pPr>
            <w:r w:rsidRPr="006C4D4B">
              <w:rPr>
                <w:rFonts w:cstheme="minorHAnsi"/>
                <w:bCs/>
              </w:rPr>
              <w:t xml:space="preserve">BAUCHI PIU/ Consultant </w:t>
            </w:r>
          </w:p>
        </w:tc>
        <w:tc>
          <w:tcPr>
            <w:tcW w:w="250" w:type="dxa"/>
            <w:tcBorders>
              <w:top w:val="single" w:sz="4" w:space="0" w:color="000000"/>
              <w:left w:val="single" w:sz="18" w:space="0" w:color="4472C4"/>
              <w:bottom w:val="single" w:sz="4" w:space="0" w:color="000000"/>
              <w:right w:val="single" w:sz="18" w:space="0" w:color="4472C4"/>
            </w:tcBorders>
            <w:shd w:val="clear" w:color="auto" w:fill="CC99FF"/>
          </w:tcPr>
          <w:p w14:paraId="4B7BE2C6" w14:textId="77777777" w:rsidR="000B6628" w:rsidRPr="006C4D4B" w:rsidRDefault="000B6628">
            <w:pPr>
              <w:spacing w:line="240" w:lineRule="auto"/>
              <w:jc w:val="both"/>
              <w:rPr>
                <w:rFonts w:cstheme="minorHAnsi"/>
                <w:bCs/>
              </w:rPr>
            </w:pPr>
          </w:p>
        </w:tc>
        <w:tc>
          <w:tcPr>
            <w:tcW w:w="281" w:type="dxa"/>
            <w:tcBorders>
              <w:top w:val="single" w:sz="4" w:space="0" w:color="000000"/>
              <w:left w:val="single" w:sz="18" w:space="0" w:color="4472C4"/>
              <w:bottom w:val="single" w:sz="4" w:space="0" w:color="000000"/>
              <w:right w:val="single" w:sz="18" w:space="0" w:color="4472C4"/>
            </w:tcBorders>
          </w:tcPr>
          <w:p w14:paraId="6AB7AADB"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tcPr>
          <w:p w14:paraId="2322871A"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tcPr>
          <w:p w14:paraId="7EA5A75D" w14:textId="77777777" w:rsidR="000B6628" w:rsidRPr="006C4D4B" w:rsidRDefault="000B6628">
            <w:pPr>
              <w:spacing w:line="240" w:lineRule="auto"/>
              <w:jc w:val="both"/>
              <w:rPr>
                <w:rFonts w:cstheme="minorHAnsi"/>
                <w:bCs/>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3412A075"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tcPr>
          <w:p w14:paraId="49A28424"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tcPr>
          <w:p w14:paraId="7AB43889" w14:textId="77777777" w:rsidR="000B6628" w:rsidRPr="006C4D4B" w:rsidRDefault="000B6628">
            <w:pPr>
              <w:spacing w:line="240" w:lineRule="auto"/>
              <w:jc w:val="both"/>
              <w:rPr>
                <w:rFonts w:cstheme="minorHAnsi"/>
                <w:bCs/>
              </w:rPr>
            </w:pPr>
          </w:p>
        </w:tc>
        <w:tc>
          <w:tcPr>
            <w:tcW w:w="480" w:type="dxa"/>
            <w:tcBorders>
              <w:top w:val="single" w:sz="4" w:space="0" w:color="000000"/>
              <w:left w:val="single" w:sz="18" w:space="0" w:color="4472C4"/>
              <w:bottom w:val="single" w:sz="4" w:space="0" w:color="000000"/>
              <w:right w:val="single" w:sz="18" w:space="0" w:color="4472C4"/>
            </w:tcBorders>
          </w:tcPr>
          <w:p w14:paraId="6EE9C957" w14:textId="77777777" w:rsidR="000B6628" w:rsidRPr="006C4D4B" w:rsidRDefault="000B6628">
            <w:pPr>
              <w:spacing w:line="240" w:lineRule="auto"/>
              <w:jc w:val="both"/>
              <w:rPr>
                <w:rFonts w:cstheme="minorHAnsi"/>
                <w:bCs/>
              </w:rPr>
            </w:pPr>
          </w:p>
        </w:tc>
        <w:tc>
          <w:tcPr>
            <w:tcW w:w="1254" w:type="dxa"/>
            <w:tcBorders>
              <w:top w:val="single" w:sz="4" w:space="0" w:color="000000"/>
              <w:left w:val="single" w:sz="18" w:space="0" w:color="4472C4"/>
              <w:bottom w:val="single" w:sz="4" w:space="0" w:color="000000"/>
              <w:right w:val="single" w:sz="18" w:space="0" w:color="4472C4"/>
            </w:tcBorders>
          </w:tcPr>
          <w:p w14:paraId="19DE0C43" w14:textId="77777777" w:rsidR="000B6628" w:rsidRPr="006C4D4B" w:rsidRDefault="000B6628">
            <w:pPr>
              <w:spacing w:line="240" w:lineRule="auto"/>
              <w:jc w:val="both"/>
              <w:rPr>
                <w:rFonts w:cstheme="minorHAnsi"/>
                <w:bCs/>
              </w:rPr>
            </w:pPr>
          </w:p>
        </w:tc>
      </w:tr>
      <w:tr w:rsidR="000B6628" w:rsidRPr="006C4D4B" w14:paraId="3F53F4BE" w14:textId="77777777" w:rsidTr="009133EB">
        <w:trPr>
          <w:trHeight w:val="69"/>
        </w:trPr>
        <w:tc>
          <w:tcPr>
            <w:tcW w:w="697" w:type="dxa"/>
            <w:tcBorders>
              <w:top w:val="single" w:sz="4" w:space="0" w:color="000000"/>
              <w:left w:val="single" w:sz="18" w:space="0" w:color="4472C4"/>
              <w:bottom w:val="single" w:sz="4" w:space="0" w:color="000000"/>
              <w:right w:val="single" w:sz="18" w:space="0" w:color="4472C4"/>
            </w:tcBorders>
          </w:tcPr>
          <w:p w14:paraId="0836CFFE" w14:textId="77777777" w:rsidR="000B6628" w:rsidRPr="006C4D4B" w:rsidRDefault="00000000">
            <w:pPr>
              <w:spacing w:line="240" w:lineRule="auto"/>
              <w:jc w:val="both"/>
              <w:rPr>
                <w:rFonts w:cstheme="minorHAnsi"/>
                <w:bCs/>
              </w:rPr>
            </w:pPr>
            <w:r w:rsidRPr="006C4D4B">
              <w:rPr>
                <w:rFonts w:cstheme="minorHAnsi"/>
                <w:bCs/>
              </w:rPr>
              <w:t>7.</w:t>
            </w:r>
          </w:p>
        </w:tc>
        <w:tc>
          <w:tcPr>
            <w:tcW w:w="1963" w:type="dxa"/>
            <w:tcBorders>
              <w:top w:val="single" w:sz="4" w:space="0" w:color="000000"/>
              <w:left w:val="single" w:sz="18" w:space="0" w:color="4472C4"/>
              <w:bottom w:val="single" w:sz="4" w:space="0" w:color="000000"/>
              <w:right w:val="single" w:sz="18" w:space="0" w:color="4472C4"/>
            </w:tcBorders>
          </w:tcPr>
          <w:p w14:paraId="39D600A4" w14:textId="77777777" w:rsidR="000B6628" w:rsidRPr="006C4D4B" w:rsidRDefault="00000000">
            <w:pPr>
              <w:spacing w:line="240" w:lineRule="auto"/>
              <w:jc w:val="both"/>
              <w:rPr>
                <w:rFonts w:cstheme="minorHAnsi"/>
                <w:bCs/>
              </w:rPr>
            </w:pPr>
            <w:r w:rsidRPr="006C4D4B">
              <w:rPr>
                <w:rFonts w:cstheme="minorHAnsi"/>
                <w:bCs/>
              </w:rPr>
              <w:t>Mobilization to site</w:t>
            </w:r>
          </w:p>
        </w:tc>
        <w:tc>
          <w:tcPr>
            <w:tcW w:w="1276" w:type="dxa"/>
            <w:tcBorders>
              <w:top w:val="single" w:sz="4" w:space="0" w:color="000000"/>
              <w:left w:val="single" w:sz="18" w:space="0" w:color="4472C4"/>
              <w:bottom w:val="single" w:sz="4" w:space="0" w:color="000000"/>
              <w:right w:val="single" w:sz="18" w:space="0" w:color="4472C4"/>
            </w:tcBorders>
          </w:tcPr>
          <w:p w14:paraId="61E36459" w14:textId="77777777" w:rsidR="000B6628" w:rsidRPr="006C4D4B" w:rsidRDefault="00000000">
            <w:pPr>
              <w:spacing w:line="240" w:lineRule="auto"/>
              <w:jc w:val="both"/>
              <w:rPr>
                <w:rFonts w:cstheme="minorHAnsi"/>
                <w:bCs/>
              </w:rPr>
            </w:pPr>
            <w:r w:rsidRPr="006C4D4B">
              <w:rPr>
                <w:rFonts w:cstheme="minorHAnsi"/>
                <w:bCs/>
              </w:rPr>
              <w:t>Contractor</w:t>
            </w:r>
          </w:p>
        </w:tc>
        <w:tc>
          <w:tcPr>
            <w:tcW w:w="250" w:type="dxa"/>
            <w:tcBorders>
              <w:top w:val="single" w:sz="4" w:space="0" w:color="000000"/>
              <w:left w:val="single" w:sz="18" w:space="0" w:color="4472C4"/>
              <w:bottom w:val="single" w:sz="4" w:space="0" w:color="000000"/>
              <w:right w:val="single" w:sz="18" w:space="0" w:color="4472C4"/>
            </w:tcBorders>
          </w:tcPr>
          <w:p w14:paraId="6B8DA330" w14:textId="77777777" w:rsidR="000B6628" w:rsidRPr="006C4D4B" w:rsidRDefault="000B6628">
            <w:pPr>
              <w:spacing w:line="240" w:lineRule="auto"/>
              <w:jc w:val="both"/>
              <w:rPr>
                <w:rFonts w:cstheme="minorHAnsi"/>
                <w:bCs/>
              </w:rPr>
            </w:pPr>
          </w:p>
        </w:tc>
        <w:tc>
          <w:tcPr>
            <w:tcW w:w="281" w:type="dxa"/>
            <w:tcBorders>
              <w:top w:val="single" w:sz="4" w:space="0" w:color="000000"/>
              <w:left w:val="single" w:sz="18" w:space="0" w:color="4472C4"/>
              <w:bottom w:val="single" w:sz="4" w:space="0" w:color="000000"/>
              <w:right w:val="single" w:sz="18" w:space="0" w:color="4472C4"/>
            </w:tcBorders>
          </w:tcPr>
          <w:p w14:paraId="33BA681E"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tcPr>
          <w:p w14:paraId="11390E29"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tcPr>
          <w:p w14:paraId="54E0E467" w14:textId="77777777" w:rsidR="000B6628" w:rsidRPr="006C4D4B" w:rsidRDefault="000B6628">
            <w:pPr>
              <w:spacing w:line="240" w:lineRule="auto"/>
              <w:jc w:val="both"/>
              <w:rPr>
                <w:rFonts w:cstheme="minorHAnsi"/>
                <w:bCs/>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CCFFFF"/>
          </w:tcPr>
          <w:p w14:paraId="52A73562"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shd w:val="clear" w:color="auto" w:fill="CCFFFF"/>
          </w:tcPr>
          <w:p w14:paraId="73B7D501"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tcPr>
          <w:p w14:paraId="6E73707C" w14:textId="77777777" w:rsidR="000B6628" w:rsidRPr="006C4D4B" w:rsidRDefault="000B6628">
            <w:pPr>
              <w:spacing w:line="240" w:lineRule="auto"/>
              <w:jc w:val="both"/>
              <w:rPr>
                <w:rFonts w:cstheme="minorHAnsi"/>
                <w:bCs/>
              </w:rPr>
            </w:pPr>
          </w:p>
        </w:tc>
        <w:tc>
          <w:tcPr>
            <w:tcW w:w="480" w:type="dxa"/>
            <w:tcBorders>
              <w:top w:val="single" w:sz="4" w:space="0" w:color="000000"/>
              <w:left w:val="single" w:sz="18" w:space="0" w:color="4472C4"/>
              <w:bottom w:val="single" w:sz="4" w:space="0" w:color="000000"/>
              <w:right w:val="single" w:sz="18" w:space="0" w:color="4472C4"/>
            </w:tcBorders>
          </w:tcPr>
          <w:p w14:paraId="5DAF3F41" w14:textId="77777777" w:rsidR="000B6628" w:rsidRPr="006C4D4B" w:rsidRDefault="000B6628">
            <w:pPr>
              <w:spacing w:line="240" w:lineRule="auto"/>
              <w:jc w:val="both"/>
              <w:rPr>
                <w:rFonts w:cstheme="minorHAnsi"/>
                <w:bCs/>
              </w:rPr>
            </w:pPr>
          </w:p>
        </w:tc>
        <w:tc>
          <w:tcPr>
            <w:tcW w:w="1254" w:type="dxa"/>
            <w:tcBorders>
              <w:top w:val="single" w:sz="4" w:space="0" w:color="000000"/>
              <w:left w:val="single" w:sz="18" w:space="0" w:color="4472C4"/>
              <w:bottom w:val="single" w:sz="4" w:space="0" w:color="000000"/>
              <w:right w:val="single" w:sz="18" w:space="0" w:color="4472C4"/>
            </w:tcBorders>
          </w:tcPr>
          <w:p w14:paraId="271A8458" w14:textId="77777777" w:rsidR="000B6628" w:rsidRPr="006C4D4B" w:rsidRDefault="000B6628">
            <w:pPr>
              <w:spacing w:line="240" w:lineRule="auto"/>
              <w:jc w:val="both"/>
              <w:rPr>
                <w:rFonts w:cstheme="minorHAnsi"/>
                <w:bCs/>
              </w:rPr>
            </w:pPr>
          </w:p>
        </w:tc>
      </w:tr>
      <w:tr w:rsidR="000B6628" w:rsidRPr="006C4D4B" w14:paraId="49D8BEE9" w14:textId="77777777" w:rsidTr="009133EB">
        <w:trPr>
          <w:trHeight w:val="69"/>
        </w:trPr>
        <w:tc>
          <w:tcPr>
            <w:tcW w:w="697" w:type="dxa"/>
            <w:tcBorders>
              <w:top w:val="single" w:sz="4" w:space="0" w:color="000000"/>
              <w:left w:val="single" w:sz="18" w:space="0" w:color="4472C4"/>
              <w:bottom w:val="single" w:sz="4" w:space="0" w:color="000000"/>
              <w:right w:val="single" w:sz="18" w:space="0" w:color="4472C4"/>
            </w:tcBorders>
          </w:tcPr>
          <w:p w14:paraId="12E0EF86" w14:textId="77777777" w:rsidR="000B6628" w:rsidRPr="006C4D4B" w:rsidRDefault="00000000">
            <w:pPr>
              <w:spacing w:line="240" w:lineRule="auto"/>
              <w:jc w:val="both"/>
              <w:rPr>
                <w:rFonts w:cstheme="minorHAnsi"/>
                <w:bCs/>
              </w:rPr>
            </w:pPr>
            <w:r w:rsidRPr="006C4D4B">
              <w:rPr>
                <w:rFonts w:cstheme="minorHAnsi"/>
                <w:bCs/>
              </w:rPr>
              <w:t>8.</w:t>
            </w:r>
          </w:p>
        </w:tc>
        <w:tc>
          <w:tcPr>
            <w:tcW w:w="1963" w:type="dxa"/>
            <w:tcBorders>
              <w:top w:val="single" w:sz="4" w:space="0" w:color="000000"/>
              <w:left w:val="single" w:sz="18" w:space="0" w:color="4472C4"/>
              <w:bottom w:val="single" w:sz="4" w:space="0" w:color="000000"/>
              <w:right w:val="single" w:sz="18" w:space="0" w:color="4472C4"/>
            </w:tcBorders>
          </w:tcPr>
          <w:p w14:paraId="5A519AA1" w14:textId="77777777" w:rsidR="000B6628" w:rsidRPr="006C4D4B" w:rsidRDefault="00000000">
            <w:pPr>
              <w:spacing w:line="240" w:lineRule="auto"/>
              <w:jc w:val="both"/>
              <w:rPr>
                <w:rFonts w:cstheme="minorHAnsi"/>
                <w:bCs/>
              </w:rPr>
            </w:pPr>
            <w:r w:rsidRPr="006C4D4B">
              <w:rPr>
                <w:rFonts w:cstheme="minorHAnsi"/>
                <w:bCs/>
              </w:rPr>
              <w:t>Site Clearing</w:t>
            </w:r>
          </w:p>
        </w:tc>
        <w:tc>
          <w:tcPr>
            <w:tcW w:w="1276" w:type="dxa"/>
            <w:tcBorders>
              <w:top w:val="single" w:sz="4" w:space="0" w:color="000000"/>
              <w:left w:val="single" w:sz="18" w:space="0" w:color="4472C4"/>
              <w:bottom w:val="single" w:sz="4" w:space="0" w:color="000000"/>
              <w:right w:val="single" w:sz="18" w:space="0" w:color="4472C4"/>
            </w:tcBorders>
          </w:tcPr>
          <w:p w14:paraId="07A6001D" w14:textId="77777777" w:rsidR="000B6628" w:rsidRPr="006C4D4B" w:rsidRDefault="00000000">
            <w:pPr>
              <w:spacing w:line="240" w:lineRule="auto"/>
              <w:jc w:val="both"/>
              <w:rPr>
                <w:rFonts w:cstheme="minorHAnsi"/>
                <w:bCs/>
              </w:rPr>
            </w:pPr>
            <w:r w:rsidRPr="006C4D4B">
              <w:rPr>
                <w:rFonts w:cstheme="minorHAnsi"/>
                <w:bCs/>
              </w:rPr>
              <w:t>Contractor</w:t>
            </w:r>
          </w:p>
        </w:tc>
        <w:tc>
          <w:tcPr>
            <w:tcW w:w="250" w:type="dxa"/>
            <w:tcBorders>
              <w:top w:val="single" w:sz="4" w:space="0" w:color="000000"/>
              <w:left w:val="single" w:sz="18" w:space="0" w:color="4472C4"/>
              <w:bottom w:val="single" w:sz="4" w:space="0" w:color="000000"/>
              <w:right w:val="single" w:sz="18" w:space="0" w:color="4472C4"/>
            </w:tcBorders>
          </w:tcPr>
          <w:p w14:paraId="065F020D" w14:textId="77777777" w:rsidR="000B6628" w:rsidRPr="006C4D4B" w:rsidRDefault="000B6628">
            <w:pPr>
              <w:spacing w:line="240" w:lineRule="auto"/>
              <w:jc w:val="both"/>
              <w:rPr>
                <w:rFonts w:cstheme="minorHAnsi"/>
                <w:bCs/>
              </w:rPr>
            </w:pPr>
          </w:p>
        </w:tc>
        <w:tc>
          <w:tcPr>
            <w:tcW w:w="281" w:type="dxa"/>
            <w:tcBorders>
              <w:top w:val="single" w:sz="4" w:space="0" w:color="000000"/>
              <w:left w:val="single" w:sz="18" w:space="0" w:color="4472C4"/>
              <w:bottom w:val="single" w:sz="4" w:space="0" w:color="000000"/>
              <w:right w:val="single" w:sz="18" w:space="0" w:color="4472C4"/>
            </w:tcBorders>
          </w:tcPr>
          <w:p w14:paraId="05DE51F7"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tcPr>
          <w:p w14:paraId="3CFB2EC6"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tcPr>
          <w:p w14:paraId="0B3E24B2" w14:textId="77777777" w:rsidR="000B6628" w:rsidRPr="006C4D4B" w:rsidRDefault="000B6628">
            <w:pPr>
              <w:spacing w:line="240" w:lineRule="auto"/>
              <w:jc w:val="both"/>
              <w:rPr>
                <w:rFonts w:cstheme="minorHAnsi"/>
                <w:bCs/>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00CCFF"/>
          </w:tcPr>
          <w:p w14:paraId="6A126E12"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shd w:val="clear" w:color="auto" w:fill="00CCFF"/>
          </w:tcPr>
          <w:p w14:paraId="60158539"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tcPr>
          <w:p w14:paraId="34A4CFFF" w14:textId="77777777" w:rsidR="000B6628" w:rsidRPr="006C4D4B" w:rsidRDefault="000B6628">
            <w:pPr>
              <w:spacing w:line="240" w:lineRule="auto"/>
              <w:jc w:val="both"/>
              <w:rPr>
                <w:rFonts w:cstheme="minorHAnsi"/>
                <w:bCs/>
              </w:rPr>
            </w:pPr>
          </w:p>
        </w:tc>
        <w:tc>
          <w:tcPr>
            <w:tcW w:w="480" w:type="dxa"/>
            <w:tcBorders>
              <w:top w:val="single" w:sz="4" w:space="0" w:color="000000"/>
              <w:left w:val="single" w:sz="18" w:space="0" w:color="4472C4"/>
              <w:bottom w:val="single" w:sz="4" w:space="0" w:color="000000"/>
              <w:right w:val="single" w:sz="18" w:space="0" w:color="4472C4"/>
            </w:tcBorders>
          </w:tcPr>
          <w:p w14:paraId="31CC3FE1" w14:textId="77777777" w:rsidR="000B6628" w:rsidRPr="006C4D4B" w:rsidRDefault="000B6628">
            <w:pPr>
              <w:spacing w:line="240" w:lineRule="auto"/>
              <w:jc w:val="both"/>
              <w:rPr>
                <w:rFonts w:cstheme="minorHAnsi"/>
                <w:bCs/>
              </w:rPr>
            </w:pPr>
          </w:p>
        </w:tc>
        <w:tc>
          <w:tcPr>
            <w:tcW w:w="1254" w:type="dxa"/>
            <w:tcBorders>
              <w:top w:val="single" w:sz="4" w:space="0" w:color="000000"/>
              <w:left w:val="single" w:sz="18" w:space="0" w:color="4472C4"/>
              <w:bottom w:val="single" w:sz="4" w:space="0" w:color="000000"/>
              <w:right w:val="single" w:sz="18" w:space="0" w:color="4472C4"/>
            </w:tcBorders>
          </w:tcPr>
          <w:p w14:paraId="03BB7734" w14:textId="77777777" w:rsidR="000B6628" w:rsidRPr="006C4D4B" w:rsidRDefault="000B6628">
            <w:pPr>
              <w:spacing w:line="240" w:lineRule="auto"/>
              <w:jc w:val="both"/>
              <w:rPr>
                <w:rFonts w:cstheme="minorHAnsi"/>
                <w:bCs/>
              </w:rPr>
            </w:pPr>
          </w:p>
        </w:tc>
      </w:tr>
      <w:tr w:rsidR="000B6628" w:rsidRPr="006C4D4B" w14:paraId="7F62ADC2" w14:textId="77777777" w:rsidTr="009133EB">
        <w:trPr>
          <w:trHeight w:val="86"/>
        </w:trPr>
        <w:tc>
          <w:tcPr>
            <w:tcW w:w="697" w:type="dxa"/>
            <w:tcBorders>
              <w:top w:val="single" w:sz="4" w:space="0" w:color="000000"/>
              <w:left w:val="single" w:sz="18" w:space="0" w:color="4472C4"/>
              <w:bottom w:val="single" w:sz="4" w:space="0" w:color="000000"/>
              <w:right w:val="single" w:sz="18" w:space="0" w:color="4472C4"/>
            </w:tcBorders>
          </w:tcPr>
          <w:p w14:paraId="1B20D341" w14:textId="77777777" w:rsidR="000B6628" w:rsidRPr="006C4D4B" w:rsidRDefault="00000000">
            <w:pPr>
              <w:spacing w:line="240" w:lineRule="auto"/>
              <w:jc w:val="both"/>
              <w:rPr>
                <w:rFonts w:cstheme="minorHAnsi"/>
                <w:bCs/>
              </w:rPr>
            </w:pPr>
            <w:r w:rsidRPr="006C4D4B">
              <w:rPr>
                <w:rFonts w:cstheme="minorHAnsi"/>
                <w:bCs/>
              </w:rPr>
              <w:t>9.</w:t>
            </w:r>
          </w:p>
        </w:tc>
        <w:tc>
          <w:tcPr>
            <w:tcW w:w="1963" w:type="dxa"/>
            <w:tcBorders>
              <w:top w:val="single" w:sz="4" w:space="0" w:color="000000"/>
              <w:left w:val="single" w:sz="18" w:space="0" w:color="4472C4"/>
              <w:bottom w:val="single" w:sz="4" w:space="0" w:color="000000"/>
              <w:right w:val="single" w:sz="18" w:space="0" w:color="4472C4"/>
            </w:tcBorders>
          </w:tcPr>
          <w:p w14:paraId="55551996" w14:textId="77777777" w:rsidR="000B6628" w:rsidRPr="006C4D4B" w:rsidRDefault="00000000">
            <w:pPr>
              <w:spacing w:line="240" w:lineRule="auto"/>
              <w:jc w:val="both"/>
              <w:rPr>
                <w:rFonts w:cstheme="minorHAnsi"/>
                <w:bCs/>
              </w:rPr>
            </w:pPr>
            <w:r w:rsidRPr="006C4D4B">
              <w:rPr>
                <w:rFonts w:cstheme="minorHAnsi"/>
                <w:bCs/>
              </w:rPr>
              <w:t xml:space="preserve">Construction Phase </w:t>
            </w:r>
          </w:p>
        </w:tc>
        <w:tc>
          <w:tcPr>
            <w:tcW w:w="1276" w:type="dxa"/>
            <w:tcBorders>
              <w:top w:val="single" w:sz="4" w:space="0" w:color="000000"/>
              <w:left w:val="single" w:sz="18" w:space="0" w:color="4472C4"/>
              <w:bottom w:val="single" w:sz="4" w:space="0" w:color="000000"/>
              <w:right w:val="single" w:sz="18" w:space="0" w:color="4472C4"/>
            </w:tcBorders>
          </w:tcPr>
          <w:p w14:paraId="3CC37971" w14:textId="77777777" w:rsidR="000B6628" w:rsidRPr="006C4D4B" w:rsidRDefault="00000000">
            <w:pPr>
              <w:spacing w:line="240" w:lineRule="auto"/>
              <w:jc w:val="both"/>
              <w:rPr>
                <w:rFonts w:cstheme="minorHAnsi"/>
                <w:bCs/>
              </w:rPr>
            </w:pPr>
            <w:r w:rsidRPr="006C4D4B">
              <w:rPr>
                <w:rFonts w:cstheme="minorHAnsi"/>
                <w:bCs/>
              </w:rPr>
              <w:t>Contractor</w:t>
            </w:r>
          </w:p>
        </w:tc>
        <w:tc>
          <w:tcPr>
            <w:tcW w:w="250" w:type="dxa"/>
            <w:tcBorders>
              <w:top w:val="single" w:sz="4" w:space="0" w:color="000000"/>
              <w:left w:val="single" w:sz="18" w:space="0" w:color="4472C4"/>
              <w:bottom w:val="single" w:sz="4" w:space="0" w:color="000000"/>
              <w:right w:val="single" w:sz="18" w:space="0" w:color="4472C4"/>
            </w:tcBorders>
            <w:shd w:val="clear" w:color="auto" w:fill="FFFFFF"/>
          </w:tcPr>
          <w:p w14:paraId="3216B7BF" w14:textId="77777777" w:rsidR="000B6628" w:rsidRPr="006C4D4B" w:rsidRDefault="000B6628">
            <w:pPr>
              <w:spacing w:line="240" w:lineRule="auto"/>
              <w:jc w:val="both"/>
              <w:rPr>
                <w:rFonts w:cstheme="minorHAnsi"/>
                <w:bCs/>
              </w:rPr>
            </w:pPr>
          </w:p>
        </w:tc>
        <w:tc>
          <w:tcPr>
            <w:tcW w:w="281" w:type="dxa"/>
            <w:tcBorders>
              <w:top w:val="single" w:sz="4" w:space="0" w:color="000000"/>
              <w:left w:val="single" w:sz="18" w:space="0" w:color="4472C4"/>
              <w:bottom w:val="single" w:sz="4" w:space="0" w:color="000000"/>
              <w:right w:val="single" w:sz="18" w:space="0" w:color="4472C4"/>
            </w:tcBorders>
            <w:shd w:val="clear" w:color="auto" w:fill="FFFFFF"/>
          </w:tcPr>
          <w:p w14:paraId="2C93F01B"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shd w:val="clear" w:color="auto" w:fill="FFFFFF"/>
          </w:tcPr>
          <w:p w14:paraId="426F0DDB"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shd w:val="clear" w:color="auto" w:fill="FFFFFF"/>
          </w:tcPr>
          <w:p w14:paraId="3973606D" w14:textId="77777777" w:rsidR="000B6628" w:rsidRPr="006C4D4B" w:rsidRDefault="000B6628">
            <w:pPr>
              <w:spacing w:line="240" w:lineRule="auto"/>
              <w:jc w:val="both"/>
              <w:rPr>
                <w:rFonts w:cstheme="minorHAnsi"/>
                <w:bCs/>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008000"/>
          </w:tcPr>
          <w:p w14:paraId="1A471595"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shd w:val="clear" w:color="auto" w:fill="008000"/>
          </w:tcPr>
          <w:p w14:paraId="3413C2C1"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shd w:val="clear" w:color="auto" w:fill="008000"/>
          </w:tcPr>
          <w:p w14:paraId="752346D8" w14:textId="77777777" w:rsidR="000B6628" w:rsidRPr="006C4D4B" w:rsidRDefault="000B6628">
            <w:pPr>
              <w:spacing w:line="240" w:lineRule="auto"/>
              <w:jc w:val="both"/>
              <w:rPr>
                <w:rFonts w:cstheme="minorHAnsi"/>
                <w:bCs/>
              </w:rPr>
            </w:pPr>
          </w:p>
        </w:tc>
        <w:tc>
          <w:tcPr>
            <w:tcW w:w="480" w:type="dxa"/>
            <w:tcBorders>
              <w:top w:val="single" w:sz="4" w:space="0" w:color="000000"/>
              <w:left w:val="single" w:sz="18" w:space="0" w:color="4472C4"/>
              <w:bottom w:val="single" w:sz="4" w:space="0" w:color="000000"/>
              <w:right w:val="single" w:sz="18" w:space="0" w:color="4472C4"/>
            </w:tcBorders>
            <w:shd w:val="clear" w:color="auto" w:fill="008000"/>
          </w:tcPr>
          <w:p w14:paraId="6561B96A" w14:textId="77777777" w:rsidR="000B6628" w:rsidRPr="006C4D4B" w:rsidRDefault="000B6628">
            <w:pPr>
              <w:spacing w:line="240" w:lineRule="auto"/>
              <w:jc w:val="both"/>
              <w:rPr>
                <w:rFonts w:cstheme="minorHAnsi"/>
                <w:bCs/>
              </w:rPr>
            </w:pPr>
          </w:p>
        </w:tc>
        <w:tc>
          <w:tcPr>
            <w:tcW w:w="1254" w:type="dxa"/>
            <w:tcBorders>
              <w:top w:val="single" w:sz="4" w:space="0" w:color="000000"/>
              <w:left w:val="single" w:sz="18" w:space="0" w:color="4472C4"/>
              <w:bottom w:val="single" w:sz="4" w:space="0" w:color="000000"/>
              <w:right w:val="single" w:sz="18" w:space="0" w:color="4472C4"/>
            </w:tcBorders>
            <w:shd w:val="clear" w:color="auto" w:fill="008000"/>
          </w:tcPr>
          <w:p w14:paraId="7112F58A" w14:textId="77777777" w:rsidR="000B6628" w:rsidRPr="006C4D4B" w:rsidRDefault="000B6628">
            <w:pPr>
              <w:spacing w:line="240" w:lineRule="auto"/>
              <w:jc w:val="both"/>
              <w:rPr>
                <w:rFonts w:cstheme="minorHAnsi"/>
                <w:bCs/>
              </w:rPr>
            </w:pPr>
          </w:p>
        </w:tc>
      </w:tr>
      <w:tr w:rsidR="000B6628" w:rsidRPr="006C4D4B" w14:paraId="43827F41" w14:textId="77777777" w:rsidTr="009133EB">
        <w:trPr>
          <w:trHeight w:val="100"/>
        </w:trPr>
        <w:tc>
          <w:tcPr>
            <w:tcW w:w="697" w:type="dxa"/>
            <w:tcBorders>
              <w:top w:val="single" w:sz="4" w:space="0" w:color="000000"/>
              <w:left w:val="single" w:sz="18" w:space="0" w:color="4472C4"/>
              <w:bottom w:val="single" w:sz="4" w:space="0" w:color="000000"/>
              <w:right w:val="single" w:sz="18" w:space="0" w:color="4472C4"/>
            </w:tcBorders>
          </w:tcPr>
          <w:p w14:paraId="07B0EAC9" w14:textId="77777777" w:rsidR="000B6628" w:rsidRPr="006C4D4B" w:rsidRDefault="00000000">
            <w:pPr>
              <w:spacing w:line="240" w:lineRule="auto"/>
              <w:jc w:val="both"/>
              <w:rPr>
                <w:rFonts w:cstheme="minorHAnsi"/>
                <w:bCs/>
              </w:rPr>
            </w:pPr>
            <w:r w:rsidRPr="006C4D4B">
              <w:rPr>
                <w:rFonts w:cstheme="minorHAnsi"/>
                <w:bCs/>
              </w:rPr>
              <w:t>10.</w:t>
            </w:r>
          </w:p>
        </w:tc>
        <w:tc>
          <w:tcPr>
            <w:tcW w:w="1963" w:type="dxa"/>
            <w:tcBorders>
              <w:top w:val="single" w:sz="4" w:space="0" w:color="000000"/>
              <w:left w:val="single" w:sz="18" w:space="0" w:color="4472C4"/>
              <w:bottom w:val="single" w:sz="4" w:space="0" w:color="000000"/>
              <w:right w:val="single" w:sz="18" w:space="0" w:color="4472C4"/>
            </w:tcBorders>
          </w:tcPr>
          <w:p w14:paraId="292BC583" w14:textId="77777777" w:rsidR="000B6628" w:rsidRPr="006C4D4B" w:rsidRDefault="00000000">
            <w:pPr>
              <w:spacing w:line="240" w:lineRule="auto"/>
              <w:jc w:val="both"/>
              <w:rPr>
                <w:rFonts w:cstheme="minorHAnsi"/>
                <w:bCs/>
              </w:rPr>
            </w:pPr>
            <w:r w:rsidRPr="006C4D4B">
              <w:rPr>
                <w:rFonts w:cstheme="minorHAnsi"/>
                <w:bCs/>
              </w:rPr>
              <w:t xml:space="preserve">Implementation of Mitigation </w:t>
            </w:r>
          </w:p>
        </w:tc>
        <w:tc>
          <w:tcPr>
            <w:tcW w:w="1276" w:type="dxa"/>
            <w:tcBorders>
              <w:top w:val="single" w:sz="4" w:space="0" w:color="000000"/>
              <w:left w:val="single" w:sz="18" w:space="0" w:color="4472C4"/>
              <w:bottom w:val="single" w:sz="4" w:space="0" w:color="000000"/>
              <w:right w:val="single" w:sz="18" w:space="0" w:color="4472C4"/>
            </w:tcBorders>
          </w:tcPr>
          <w:p w14:paraId="0F44F7AD" w14:textId="77777777" w:rsidR="000B6628" w:rsidRPr="006C4D4B" w:rsidRDefault="00000000">
            <w:pPr>
              <w:spacing w:line="240" w:lineRule="auto"/>
              <w:jc w:val="both"/>
              <w:rPr>
                <w:rFonts w:cstheme="minorHAnsi"/>
                <w:bCs/>
              </w:rPr>
            </w:pPr>
            <w:r w:rsidRPr="006C4D4B">
              <w:rPr>
                <w:rFonts w:cstheme="minorHAnsi"/>
                <w:bCs/>
              </w:rPr>
              <w:t>BAUCHI PIU/ Contractor</w:t>
            </w:r>
          </w:p>
        </w:tc>
        <w:tc>
          <w:tcPr>
            <w:tcW w:w="250" w:type="dxa"/>
            <w:tcBorders>
              <w:top w:val="single" w:sz="4" w:space="0" w:color="000000"/>
              <w:left w:val="single" w:sz="18" w:space="0" w:color="4472C4"/>
              <w:bottom w:val="single" w:sz="4" w:space="0" w:color="000000"/>
              <w:right w:val="single" w:sz="18" w:space="0" w:color="4472C4"/>
            </w:tcBorders>
          </w:tcPr>
          <w:p w14:paraId="63DE6D74" w14:textId="77777777" w:rsidR="000B6628" w:rsidRPr="006C4D4B" w:rsidRDefault="000B6628">
            <w:pPr>
              <w:spacing w:line="240" w:lineRule="auto"/>
              <w:jc w:val="both"/>
              <w:rPr>
                <w:rFonts w:cstheme="minorHAnsi"/>
                <w:bCs/>
              </w:rPr>
            </w:pPr>
          </w:p>
        </w:tc>
        <w:tc>
          <w:tcPr>
            <w:tcW w:w="281" w:type="dxa"/>
            <w:tcBorders>
              <w:top w:val="single" w:sz="4" w:space="0" w:color="000000"/>
              <w:left w:val="single" w:sz="18" w:space="0" w:color="4472C4"/>
              <w:bottom w:val="single" w:sz="4" w:space="0" w:color="000000"/>
              <w:right w:val="single" w:sz="18" w:space="0" w:color="4472C4"/>
            </w:tcBorders>
          </w:tcPr>
          <w:p w14:paraId="6719F186"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tcPr>
          <w:p w14:paraId="6953A195"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tcPr>
          <w:p w14:paraId="486AAD4A" w14:textId="77777777" w:rsidR="000B6628" w:rsidRPr="006C4D4B" w:rsidRDefault="000B6628">
            <w:pPr>
              <w:spacing w:line="240" w:lineRule="auto"/>
              <w:jc w:val="both"/>
              <w:rPr>
                <w:rFonts w:cstheme="minorHAnsi"/>
                <w:bCs/>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CCFFCC"/>
          </w:tcPr>
          <w:p w14:paraId="3F86D9C2"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shd w:val="clear" w:color="auto" w:fill="CCFFCC"/>
          </w:tcPr>
          <w:p w14:paraId="335CB434"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shd w:val="clear" w:color="auto" w:fill="CCFFCC"/>
          </w:tcPr>
          <w:p w14:paraId="067A08BC" w14:textId="77777777" w:rsidR="000B6628" w:rsidRPr="006C4D4B" w:rsidRDefault="000B6628">
            <w:pPr>
              <w:spacing w:line="240" w:lineRule="auto"/>
              <w:jc w:val="both"/>
              <w:rPr>
                <w:rFonts w:cstheme="minorHAnsi"/>
                <w:bCs/>
              </w:rPr>
            </w:pPr>
          </w:p>
        </w:tc>
        <w:tc>
          <w:tcPr>
            <w:tcW w:w="480" w:type="dxa"/>
            <w:tcBorders>
              <w:top w:val="single" w:sz="4" w:space="0" w:color="000000"/>
              <w:left w:val="single" w:sz="18" w:space="0" w:color="4472C4"/>
              <w:bottom w:val="single" w:sz="4" w:space="0" w:color="000000"/>
              <w:right w:val="single" w:sz="18" w:space="0" w:color="4472C4"/>
            </w:tcBorders>
            <w:shd w:val="clear" w:color="auto" w:fill="CCFFCC"/>
          </w:tcPr>
          <w:p w14:paraId="12ADBF9C" w14:textId="77777777" w:rsidR="000B6628" w:rsidRPr="006C4D4B" w:rsidRDefault="000B6628">
            <w:pPr>
              <w:spacing w:line="240" w:lineRule="auto"/>
              <w:jc w:val="both"/>
              <w:rPr>
                <w:rFonts w:cstheme="minorHAnsi"/>
                <w:bCs/>
              </w:rPr>
            </w:pPr>
          </w:p>
        </w:tc>
        <w:tc>
          <w:tcPr>
            <w:tcW w:w="1254" w:type="dxa"/>
            <w:tcBorders>
              <w:top w:val="single" w:sz="4" w:space="0" w:color="000000"/>
              <w:left w:val="single" w:sz="18" w:space="0" w:color="4472C4"/>
              <w:bottom w:val="single" w:sz="4" w:space="0" w:color="000000"/>
              <w:right w:val="single" w:sz="18" w:space="0" w:color="4472C4"/>
            </w:tcBorders>
            <w:shd w:val="clear" w:color="auto" w:fill="CCFFCC"/>
          </w:tcPr>
          <w:p w14:paraId="2E9C76B3" w14:textId="77777777" w:rsidR="000B6628" w:rsidRPr="006C4D4B" w:rsidRDefault="000B6628">
            <w:pPr>
              <w:spacing w:line="240" w:lineRule="auto"/>
              <w:jc w:val="both"/>
              <w:rPr>
                <w:rFonts w:cstheme="minorHAnsi"/>
                <w:bCs/>
              </w:rPr>
            </w:pPr>
          </w:p>
        </w:tc>
      </w:tr>
      <w:tr w:rsidR="000B6628" w:rsidRPr="006C4D4B" w14:paraId="4F9D1CE5" w14:textId="77777777" w:rsidTr="009133EB">
        <w:trPr>
          <w:trHeight w:val="144"/>
        </w:trPr>
        <w:tc>
          <w:tcPr>
            <w:tcW w:w="697" w:type="dxa"/>
            <w:tcBorders>
              <w:top w:val="single" w:sz="4" w:space="0" w:color="000000"/>
              <w:left w:val="single" w:sz="18" w:space="0" w:color="4472C4"/>
              <w:bottom w:val="single" w:sz="4" w:space="0" w:color="000000"/>
              <w:right w:val="single" w:sz="18" w:space="0" w:color="4472C4"/>
            </w:tcBorders>
          </w:tcPr>
          <w:p w14:paraId="0058AC5F" w14:textId="77777777" w:rsidR="000B6628" w:rsidRPr="006C4D4B" w:rsidRDefault="00000000">
            <w:pPr>
              <w:spacing w:line="240" w:lineRule="auto"/>
              <w:jc w:val="both"/>
              <w:rPr>
                <w:rFonts w:cstheme="minorHAnsi"/>
                <w:bCs/>
              </w:rPr>
            </w:pPr>
            <w:r w:rsidRPr="006C4D4B">
              <w:rPr>
                <w:rFonts w:cstheme="minorHAnsi"/>
                <w:bCs/>
              </w:rPr>
              <w:t>11.</w:t>
            </w:r>
          </w:p>
        </w:tc>
        <w:tc>
          <w:tcPr>
            <w:tcW w:w="1963" w:type="dxa"/>
            <w:tcBorders>
              <w:top w:val="single" w:sz="4" w:space="0" w:color="000000"/>
              <w:left w:val="single" w:sz="18" w:space="0" w:color="4472C4"/>
              <w:bottom w:val="single" w:sz="4" w:space="0" w:color="000000"/>
              <w:right w:val="single" w:sz="18" w:space="0" w:color="4472C4"/>
            </w:tcBorders>
          </w:tcPr>
          <w:p w14:paraId="64D95E20" w14:textId="77777777" w:rsidR="000B6628" w:rsidRPr="006C4D4B" w:rsidRDefault="00000000">
            <w:pPr>
              <w:spacing w:line="240" w:lineRule="auto"/>
              <w:jc w:val="both"/>
              <w:rPr>
                <w:rFonts w:cstheme="minorHAnsi"/>
                <w:bCs/>
              </w:rPr>
            </w:pPr>
            <w:r w:rsidRPr="006C4D4B">
              <w:rPr>
                <w:rFonts w:cstheme="minorHAnsi"/>
                <w:bCs/>
              </w:rPr>
              <w:t>Supervising ESMP Implementation</w:t>
            </w:r>
          </w:p>
        </w:tc>
        <w:tc>
          <w:tcPr>
            <w:tcW w:w="1276" w:type="dxa"/>
            <w:tcBorders>
              <w:top w:val="single" w:sz="4" w:space="0" w:color="000000"/>
              <w:left w:val="single" w:sz="18" w:space="0" w:color="4472C4"/>
              <w:bottom w:val="single" w:sz="4" w:space="0" w:color="000000"/>
              <w:right w:val="single" w:sz="18" w:space="0" w:color="4472C4"/>
            </w:tcBorders>
          </w:tcPr>
          <w:p w14:paraId="01FCD283" w14:textId="77777777" w:rsidR="000B6628" w:rsidRPr="006C4D4B" w:rsidRDefault="00000000">
            <w:pPr>
              <w:spacing w:line="240" w:lineRule="auto"/>
              <w:jc w:val="both"/>
              <w:rPr>
                <w:rFonts w:cstheme="minorHAnsi"/>
                <w:bCs/>
              </w:rPr>
            </w:pPr>
            <w:r w:rsidRPr="006C4D4B">
              <w:rPr>
                <w:rFonts w:cstheme="minorHAnsi"/>
                <w:bCs/>
              </w:rPr>
              <w:t>BAUCHI PIU</w:t>
            </w:r>
          </w:p>
        </w:tc>
        <w:tc>
          <w:tcPr>
            <w:tcW w:w="250" w:type="dxa"/>
            <w:tcBorders>
              <w:top w:val="single" w:sz="4" w:space="0" w:color="000000"/>
              <w:left w:val="single" w:sz="18" w:space="0" w:color="4472C4"/>
              <w:bottom w:val="single" w:sz="4" w:space="0" w:color="000000"/>
              <w:right w:val="single" w:sz="18" w:space="0" w:color="4472C4"/>
            </w:tcBorders>
            <w:shd w:val="clear" w:color="auto" w:fill="999999"/>
          </w:tcPr>
          <w:p w14:paraId="5B24A821" w14:textId="77777777" w:rsidR="000B6628" w:rsidRPr="006C4D4B" w:rsidRDefault="000B6628">
            <w:pPr>
              <w:spacing w:line="240" w:lineRule="auto"/>
              <w:jc w:val="both"/>
              <w:rPr>
                <w:rFonts w:cstheme="minorHAnsi"/>
                <w:bCs/>
              </w:rPr>
            </w:pPr>
          </w:p>
        </w:tc>
        <w:tc>
          <w:tcPr>
            <w:tcW w:w="281" w:type="dxa"/>
            <w:tcBorders>
              <w:top w:val="single" w:sz="4" w:space="0" w:color="000000"/>
              <w:left w:val="single" w:sz="18" w:space="0" w:color="4472C4"/>
              <w:bottom w:val="single" w:sz="4" w:space="0" w:color="000000"/>
              <w:right w:val="single" w:sz="18" w:space="0" w:color="4472C4"/>
            </w:tcBorders>
            <w:shd w:val="clear" w:color="auto" w:fill="999999"/>
          </w:tcPr>
          <w:p w14:paraId="2852F134"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shd w:val="clear" w:color="auto" w:fill="999999"/>
          </w:tcPr>
          <w:p w14:paraId="10FC21FF"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shd w:val="clear" w:color="auto" w:fill="999999"/>
          </w:tcPr>
          <w:p w14:paraId="33B0FFC4" w14:textId="77777777" w:rsidR="000B6628" w:rsidRPr="006C4D4B" w:rsidRDefault="000B6628">
            <w:pPr>
              <w:spacing w:line="240" w:lineRule="auto"/>
              <w:jc w:val="both"/>
              <w:rPr>
                <w:rFonts w:cstheme="minorHAnsi"/>
                <w:bCs/>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999999"/>
          </w:tcPr>
          <w:p w14:paraId="2850CAA9"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shd w:val="clear" w:color="auto" w:fill="999999"/>
          </w:tcPr>
          <w:p w14:paraId="3E7B81AC"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shd w:val="clear" w:color="auto" w:fill="999999"/>
          </w:tcPr>
          <w:p w14:paraId="232A79E1" w14:textId="77777777" w:rsidR="000B6628" w:rsidRPr="006C4D4B" w:rsidRDefault="000B6628">
            <w:pPr>
              <w:spacing w:line="240" w:lineRule="auto"/>
              <w:jc w:val="both"/>
              <w:rPr>
                <w:rFonts w:cstheme="minorHAnsi"/>
                <w:bCs/>
              </w:rPr>
            </w:pPr>
          </w:p>
        </w:tc>
        <w:tc>
          <w:tcPr>
            <w:tcW w:w="480" w:type="dxa"/>
            <w:tcBorders>
              <w:top w:val="single" w:sz="4" w:space="0" w:color="000000"/>
              <w:left w:val="single" w:sz="18" w:space="0" w:color="4472C4"/>
              <w:bottom w:val="single" w:sz="4" w:space="0" w:color="000000"/>
              <w:right w:val="single" w:sz="18" w:space="0" w:color="4472C4"/>
            </w:tcBorders>
            <w:shd w:val="clear" w:color="auto" w:fill="999999"/>
          </w:tcPr>
          <w:p w14:paraId="2F9270C6" w14:textId="77777777" w:rsidR="000B6628" w:rsidRPr="006C4D4B" w:rsidRDefault="000B6628">
            <w:pPr>
              <w:spacing w:line="240" w:lineRule="auto"/>
              <w:jc w:val="both"/>
              <w:rPr>
                <w:rFonts w:cstheme="minorHAnsi"/>
                <w:bCs/>
              </w:rPr>
            </w:pPr>
          </w:p>
        </w:tc>
        <w:tc>
          <w:tcPr>
            <w:tcW w:w="1254" w:type="dxa"/>
            <w:tcBorders>
              <w:top w:val="single" w:sz="4" w:space="0" w:color="000000"/>
              <w:left w:val="single" w:sz="18" w:space="0" w:color="4472C4"/>
              <w:bottom w:val="single" w:sz="4" w:space="0" w:color="000000"/>
              <w:right w:val="single" w:sz="18" w:space="0" w:color="4472C4"/>
            </w:tcBorders>
            <w:shd w:val="clear" w:color="auto" w:fill="999999"/>
          </w:tcPr>
          <w:p w14:paraId="1FFD3313" w14:textId="77777777" w:rsidR="000B6628" w:rsidRPr="006C4D4B" w:rsidRDefault="000B6628">
            <w:pPr>
              <w:spacing w:line="240" w:lineRule="auto"/>
              <w:jc w:val="both"/>
              <w:rPr>
                <w:rFonts w:cstheme="minorHAnsi"/>
                <w:bCs/>
              </w:rPr>
            </w:pPr>
          </w:p>
        </w:tc>
      </w:tr>
      <w:tr w:rsidR="000B6628" w:rsidRPr="006C4D4B" w14:paraId="53F00039" w14:textId="77777777" w:rsidTr="009133EB">
        <w:trPr>
          <w:trHeight w:val="281"/>
        </w:trPr>
        <w:tc>
          <w:tcPr>
            <w:tcW w:w="697" w:type="dxa"/>
            <w:tcBorders>
              <w:top w:val="single" w:sz="4" w:space="0" w:color="000000"/>
              <w:left w:val="single" w:sz="18" w:space="0" w:color="4472C4"/>
              <w:bottom w:val="single" w:sz="4" w:space="0" w:color="000000"/>
              <w:right w:val="single" w:sz="18" w:space="0" w:color="4472C4"/>
            </w:tcBorders>
          </w:tcPr>
          <w:p w14:paraId="596A517C" w14:textId="77777777" w:rsidR="000B6628" w:rsidRPr="006C4D4B" w:rsidRDefault="00000000">
            <w:pPr>
              <w:spacing w:line="240" w:lineRule="auto"/>
              <w:jc w:val="both"/>
              <w:rPr>
                <w:rFonts w:cstheme="minorHAnsi"/>
                <w:bCs/>
              </w:rPr>
            </w:pPr>
            <w:r w:rsidRPr="006C4D4B">
              <w:rPr>
                <w:rFonts w:cstheme="minorHAnsi"/>
                <w:bCs/>
              </w:rPr>
              <w:t>12.</w:t>
            </w:r>
          </w:p>
        </w:tc>
        <w:tc>
          <w:tcPr>
            <w:tcW w:w="1963" w:type="dxa"/>
            <w:tcBorders>
              <w:top w:val="single" w:sz="4" w:space="0" w:color="000000"/>
              <w:left w:val="single" w:sz="18" w:space="0" w:color="4472C4"/>
              <w:bottom w:val="single" w:sz="4" w:space="0" w:color="000000"/>
              <w:right w:val="single" w:sz="18" w:space="0" w:color="4472C4"/>
            </w:tcBorders>
          </w:tcPr>
          <w:p w14:paraId="5EC4E926" w14:textId="77777777" w:rsidR="000B6628" w:rsidRPr="006C4D4B" w:rsidRDefault="00000000">
            <w:pPr>
              <w:spacing w:line="240" w:lineRule="auto"/>
              <w:rPr>
                <w:rFonts w:cstheme="minorHAnsi"/>
                <w:bCs/>
              </w:rPr>
            </w:pPr>
            <w:r w:rsidRPr="006C4D4B">
              <w:rPr>
                <w:rFonts w:cstheme="minorHAnsi"/>
                <w:bCs/>
              </w:rPr>
              <w:t>Monitoring &amp; Reporting on ESMP Implementation</w:t>
            </w:r>
          </w:p>
        </w:tc>
        <w:tc>
          <w:tcPr>
            <w:tcW w:w="1276" w:type="dxa"/>
            <w:tcBorders>
              <w:top w:val="single" w:sz="4" w:space="0" w:color="000000"/>
              <w:left w:val="single" w:sz="18" w:space="0" w:color="4472C4"/>
              <w:bottom w:val="single" w:sz="4" w:space="0" w:color="000000"/>
              <w:right w:val="single" w:sz="18" w:space="0" w:color="4472C4"/>
            </w:tcBorders>
          </w:tcPr>
          <w:p w14:paraId="43312E3F" w14:textId="77777777" w:rsidR="000B6628" w:rsidRPr="006C4D4B" w:rsidRDefault="00000000">
            <w:pPr>
              <w:spacing w:line="240" w:lineRule="auto"/>
              <w:jc w:val="both"/>
              <w:rPr>
                <w:rFonts w:cstheme="minorHAnsi"/>
                <w:bCs/>
              </w:rPr>
            </w:pPr>
            <w:r w:rsidRPr="006C4D4B">
              <w:rPr>
                <w:rFonts w:cstheme="minorHAnsi"/>
                <w:bCs/>
              </w:rPr>
              <w:t>BAUCHI PIU/MDAs</w:t>
            </w:r>
          </w:p>
        </w:tc>
        <w:tc>
          <w:tcPr>
            <w:tcW w:w="250" w:type="dxa"/>
            <w:tcBorders>
              <w:top w:val="single" w:sz="4" w:space="0" w:color="000000"/>
              <w:left w:val="single" w:sz="18" w:space="0" w:color="4472C4"/>
              <w:bottom w:val="single" w:sz="4" w:space="0" w:color="000000"/>
              <w:right w:val="single" w:sz="18" w:space="0" w:color="4472C4"/>
            </w:tcBorders>
          </w:tcPr>
          <w:p w14:paraId="50C7FFC0" w14:textId="77777777" w:rsidR="000B6628" w:rsidRPr="006C4D4B" w:rsidRDefault="000B6628">
            <w:pPr>
              <w:spacing w:line="240" w:lineRule="auto"/>
              <w:jc w:val="both"/>
              <w:rPr>
                <w:rFonts w:cstheme="minorHAnsi"/>
                <w:bCs/>
              </w:rPr>
            </w:pPr>
          </w:p>
        </w:tc>
        <w:tc>
          <w:tcPr>
            <w:tcW w:w="281" w:type="dxa"/>
            <w:tcBorders>
              <w:top w:val="single" w:sz="4" w:space="0" w:color="000000"/>
              <w:left w:val="single" w:sz="18" w:space="0" w:color="4472C4"/>
              <w:bottom w:val="single" w:sz="4" w:space="0" w:color="000000"/>
              <w:right w:val="single" w:sz="18" w:space="0" w:color="4472C4"/>
            </w:tcBorders>
          </w:tcPr>
          <w:p w14:paraId="23AB52ED"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tcPr>
          <w:p w14:paraId="7E991055"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tcPr>
          <w:p w14:paraId="51147C99" w14:textId="77777777" w:rsidR="000B6628" w:rsidRPr="006C4D4B" w:rsidRDefault="000B6628">
            <w:pPr>
              <w:spacing w:line="240" w:lineRule="auto"/>
              <w:jc w:val="both"/>
              <w:rPr>
                <w:rFonts w:cstheme="minorHAnsi"/>
                <w:bCs/>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333399"/>
          </w:tcPr>
          <w:p w14:paraId="19FCCCD4"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shd w:val="clear" w:color="auto" w:fill="333399"/>
          </w:tcPr>
          <w:p w14:paraId="124AB34A"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shd w:val="clear" w:color="auto" w:fill="333399"/>
          </w:tcPr>
          <w:p w14:paraId="56CCE24B" w14:textId="77777777" w:rsidR="000B6628" w:rsidRPr="006C4D4B" w:rsidRDefault="000B6628">
            <w:pPr>
              <w:spacing w:line="240" w:lineRule="auto"/>
              <w:jc w:val="both"/>
              <w:rPr>
                <w:rFonts w:cstheme="minorHAnsi"/>
                <w:bCs/>
              </w:rPr>
            </w:pPr>
          </w:p>
        </w:tc>
        <w:tc>
          <w:tcPr>
            <w:tcW w:w="480" w:type="dxa"/>
            <w:tcBorders>
              <w:top w:val="single" w:sz="4" w:space="0" w:color="000000"/>
              <w:left w:val="single" w:sz="18" w:space="0" w:color="4472C4"/>
              <w:bottom w:val="single" w:sz="4" w:space="0" w:color="000000"/>
              <w:right w:val="single" w:sz="18" w:space="0" w:color="4472C4"/>
            </w:tcBorders>
            <w:shd w:val="clear" w:color="auto" w:fill="333399"/>
          </w:tcPr>
          <w:p w14:paraId="0D122ADF" w14:textId="77777777" w:rsidR="000B6628" w:rsidRPr="006C4D4B" w:rsidRDefault="000B6628">
            <w:pPr>
              <w:spacing w:line="240" w:lineRule="auto"/>
              <w:jc w:val="both"/>
              <w:rPr>
                <w:rFonts w:cstheme="minorHAnsi"/>
                <w:bCs/>
              </w:rPr>
            </w:pPr>
          </w:p>
        </w:tc>
        <w:tc>
          <w:tcPr>
            <w:tcW w:w="1254" w:type="dxa"/>
            <w:tcBorders>
              <w:top w:val="single" w:sz="4" w:space="0" w:color="000000"/>
              <w:left w:val="single" w:sz="18" w:space="0" w:color="4472C4"/>
              <w:bottom w:val="single" w:sz="4" w:space="0" w:color="000000"/>
              <w:right w:val="single" w:sz="18" w:space="0" w:color="4472C4"/>
            </w:tcBorders>
            <w:shd w:val="clear" w:color="auto" w:fill="333399"/>
          </w:tcPr>
          <w:p w14:paraId="0D035567" w14:textId="77777777" w:rsidR="000B6628" w:rsidRPr="006C4D4B" w:rsidRDefault="000B6628">
            <w:pPr>
              <w:spacing w:line="240" w:lineRule="auto"/>
              <w:jc w:val="both"/>
              <w:rPr>
                <w:rFonts w:cstheme="minorHAnsi"/>
                <w:bCs/>
              </w:rPr>
            </w:pPr>
          </w:p>
        </w:tc>
      </w:tr>
      <w:tr w:rsidR="000B6628" w:rsidRPr="006C4D4B" w14:paraId="324DCADE" w14:textId="77777777" w:rsidTr="009133EB">
        <w:trPr>
          <w:trHeight w:val="281"/>
        </w:trPr>
        <w:tc>
          <w:tcPr>
            <w:tcW w:w="697" w:type="dxa"/>
            <w:tcBorders>
              <w:top w:val="single" w:sz="4" w:space="0" w:color="000000"/>
              <w:left w:val="single" w:sz="18" w:space="0" w:color="4472C4"/>
              <w:bottom w:val="single" w:sz="4" w:space="0" w:color="000000"/>
              <w:right w:val="single" w:sz="18" w:space="0" w:color="4472C4"/>
            </w:tcBorders>
          </w:tcPr>
          <w:p w14:paraId="39456033" w14:textId="77777777" w:rsidR="000B6628" w:rsidRPr="006C4D4B" w:rsidRDefault="00000000">
            <w:pPr>
              <w:spacing w:line="240" w:lineRule="auto"/>
              <w:jc w:val="both"/>
              <w:rPr>
                <w:rFonts w:cstheme="minorHAnsi"/>
                <w:bCs/>
              </w:rPr>
            </w:pPr>
            <w:r w:rsidRPr="006C4D4B">
              <w:rPr>
                <w:rFonts w:cstheme="minorHAnsi"/>
                <w:bCs/>
              </w:rPr>
              <w:t>13.</w:t>
            </w:r>
          </w:p>
        </w:tc>
        <w:tc>
          <w:tcPr>
            <w:tcW w:w="1963" w:type="dxa"/>
            <w:tcBorders>
              <w:top w:val="single" w:sz="4" w:space="0" w:color="000000"/>
              <w:left w:val="single" w:sz="18" w:space="0" w:color="4472C4"/>
              <w:bottom w:val="single" w:sz="4" w:space="0" w:color="000000"/>
              <w:right w:val="single" w:sz="18" w:space="0" w:color="4472C4"/>
            </w:tcBorders>
          </w:tcPr>
          <w:p w14:paraId="35886808" w14:textId="77777777" w:rsidR="000B6628" w:rsidRPr="006C4D4B" w:rsidRDefault="00000000">
            <w:pPr>
              <w:spacing w:line="240" w:lineRule="auto"/>
              <w:rPr>
                <w:rFonts w:cstheme="minorHAnsi"/>
                <w:bCs/>
              </w:rPr>
            </w:pPr>
            <w:r w:rsidRPr="006C4D4B">
              <w:rPr>
                <w:rFonts w:cstheme="minorHAnsi"/>
                <w:bCs/>
              </w:rPr>
              <w:t>Environmental and Social Training</w:t>
            </w:r>
          </w:p>
        </w:tc>
        <w:tc>
          <w:tcPr>
            <w:tcW w:w="1276" w:type="dxa"/>
            <w:tcBorders>
              <w:top w:val="single" w:sz="4" w:space="0" w:color="000000"/>
              <w:left w:val="single" w:sz="18" w:space="0" w:color="4472C4"/>
              <w:bottom w:val="single" w:sz="4" w:space="0" w:color="000000"/>
              <w:right w:val="single" w:sz="18" w:space="0" w:color="4472C4"/>
            </w:tcBorders>
          </w:tcPr>
          <w:p w14:paraId="4D0BDD23" w14:textId="77777777" w:rsidR="000B6628" w:rsidRPr="006C4D4B" w:rsidRDefault="00000000">
            <w:pPr>
              <w:spacing w:line="240" w:lineRule="auto"/>
              <w:jc w:val="both"/>
              <w:rPr>
                <w:rFonts w:cstheme="minorHAnsi"/>
                <w:bCs/>
              </w:rPr>
            </w:pPr>
            <w:r w:rsidRPr="006C4D4B">
              <w:rPr>
                <w:rFonts w:cstheme="minorHAnsi"/>
                <w:bCs/>
              </w:rPr>
              <w:t>E&amp;S Consultant</w:t>
            </w:r>
          </w:p>
        </w:tc>
        <w:tc>
          <w:tcPr>
            <w:tcW w:w="250" w:type="dxa"/>
            <w:tcBorders>
              <w:top w:val="single" w:sz="4" w:space="0" w:color="000000"/>
              <w:left w:val="single" w:sz="18" w:space="0" w:color="4472C4"/>
              <w:bottom w:val="single" w:sz="4" w:space="0" w:color="000000"/>
              <w:right w:val="single" w:sz="18" w:space="0" w:color="4472C4"/>
            </w:tcBorders>
          </w:tcPr>
          <w:p w14:paraId="5B2F6693" w14:textId="77777777" w:rsidR="000B6628" w:rsidRPr="006C4D4B" w:rsidRDefault="000B6628">
            <w:pPr>
              <w:spacing w:line="240" w:lineRule="auto"/>
              <w:jc w:val="both"/>
              <w:rPr>
                <w:rFonts w:cstheme="minorHAnsi"/>
                <w:bCs/>
              </w:rPr>
            </w:pPr>
          </w:p>
        </w:tc>
        <w:tc>
          <w:tcPr>
            <w:tcW w:w="281" w:type="dxa"/>
            <w:tcBorders>
              <w:top w:val="single" w:sz="4" w:space="0" w:color="000000"/>
              <w:left w:val="single" w:sz="18" w:space="0" w:color="4472C4"/>
              <w:bottom w:val="single" w:sz="4" w:space="0" w:color="000000"/>
              <w:right w:val="single" w:sz="18" w:space="0" w:color="4472C4"/>
            </w:tcBorders>
          </w:tcPr>
          <w:p w14:paraId="447EED98"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tcPr>
          <w:p w14:paraId="546DB20A"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shd w:val="clear" w:color="auto" w:fill="00B050"/>
          </w:tcPr>
          <w:p w14:paraId="0F5410F6" w14:textId="77777777" w:rsidR="000B6628" w:rsidRPr="006C4D4B" w:rsidRDefault="000B6628">
            <w:pPr>
              <w:spacing w:line="240" w:lineRule="auto"/>
              <w:jc w:val="both"/>
              <w:rPr>
                <w:rFonts w:cstheme="minorHAnsi"/>
                <w:bCs/>
              </w:rPr>
            </w:pPr>
          </w:p>
        </w:tc>
        <w:tc>
          <w:tcPr>
            <w:tcW w:w="433" w:type="dxa"/>
            <w:gridSpan w:val="2"/>
            <w:tcBorders>
              <w:top w:val="single" w:sz="4" w:space="0" w:color="000000"/>
              <w:left w:val="single" w:sz="18" w:space="0" w:color="4472C4"/>
              <w:bottom w:val="single" w:sz="4" w:space="0" w:color="000000"/>
              <w:right w:val="single" w:sz="18" w:space="0" w:color="4472C4"/>
            </w:tcBorders>
            <w:shd w:val="clear" w:color="auto" w:fill="00B050"/>
          </w:tcPr>
          <w:p w14:paraId="271B735A"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tcPr>
          <w:p w14:paraId="63251032"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tcPr>
          <w:p w14:paraId="1FEB3977" w14:textId="77777777" w:rsidR="000B6628" w:rsidRPr="006C4D4B" w:rsidRDefault="000B6628">
            <w:pPr>
              <w:spacing w:line="240" w:lineRule="auto"/>
              <w:jc w:val="both"/>
              <w:rPr>
                <w:rFonts w:cstheme="minorHAnsi"/>
                <w:bCs/>
              </w:rPr>
            </w:pPr>
          </w:p>
        </w:tc>
        <w:tc>
          <w:tcPr>
            <w:tcW w:w="480" w:type="dxa"/>
            <w:tcBorders>
              <w:top w:val="single" w:sz="4" w:space="0" w:color="000000"/>
              <w:left w:val="single" w:sz="18" w:space="0" w:color="4472C4"/>
              <w:bottom w:val="single" w:sz="4" w:space="0" w:color="000000"/>
              <w:right w:val="single" w:sz="18" w:space="0" w:color="4472C4"/>
            </w:tcBorders>
          </w:tcPr>
          <w:p w14:paraId="1E0841E8" w14:textId="77777777" w:rsidR="000B6628" w:rsidRPr="006C4D4B" w:rsidRDefault="000B6628">
            <w:pPr>
              <w:spacing w:line="240" w:lineRule="auto"/>
              <w:jc w:val="both"/>
              <w:rPr>
                <w:rFonts w:cstheme="minorHAnsi"/>
                <w:bCs/>
              </w:rPr>
            </w:pPr>
          </w:p>
        </w:tc>
        <w:tc>
          <w:tcPr>
            <w:tcW w:w="1254" w:type="dxa"/>
            <w:tcBorders>
              <w:top w:val="single" w:sz="4" w:space="0" w:color="000000"/>
              <w:left w:val="single" w:sz="18" w:space="0" w:color="4472C4"/>
              <w:bottom w:val="single" w:sz="4" w:space="0" w:color="000000"/>
              <w:right w:val="single" w:sz="18" w:space="0" w:color="4472C4"/>
            </w:tcBorders>
          </w:tcPr>
          <w:p w14:paraId="3DD5132F" w14:textId="77777777" w:rsidR="000B6628" w:rsidRPr="006C4D4B" w:rsidRDefault="000B6628">
            <w:pPr>
              <w:spacing w:line="240" w:lineRule="auto"/>
              <w:jc w:val="both"/>
              <w:rPr>
                <w:rFonts w:cstheme="minorHAnsi"/>
                <w:bCs/>
              </w:rPr>
            </w:pPr>
          </w:p>
        </w:tc>
      </w:tr>
      <w:tr w:rsidR="000B6628" w:rsidRPr="006C4D4B" w14:paraId="6A9C401B" w14:textId="77777777" w:rsidTr="009133EB">
        <w:trPr>
          <w:trHeight w:val="281"/>
        </w:trPr>
        <w:tc>
          <w:tcPr>
            <w:tcW w:w="697" w:type="dxa"/>
            <w:tcBorders>
              <w:top w:val="single" w:sz="4" w:space="0" w:color="000000"/>
              <w:left w:val="single" w:sz="18" w:space="0" w:color="4472C4"/>
              <w:bottom w:val="single" w:sz="4" w:space="0" w:color="000000"/>
              <w:right w:val="single" w:sz="18" w:space="0" w:color="4472C4"/>
            </w:tcBorders>
          </w:tcPr>
          <w:p w14:paraId="6D6C637D" w14:textId="77777777" w:rsidR="000B6628" w:rsidRPr="006C4D4B" w:rsidRDefault="00000000">
            <w:pPr>
              <w:spacing w:line="240" w:lineRule="auto"/>
              <w:jc w:val="both"/>
              <w:rPr>
                <w:rFonts w:cstheme="minorHAnsi"/>
                <w:bCs/>
              </w:rPr>
            </w:pPr>
            <w:r w:rsidRPr="006C4D4B">
              <w:rPr>
                <w:rFonts w:cstheme="minorHAnsi"/>
                <w:bCs/>
              </w:rPr>
              <w:t>14.</w:t>
            </w:r>
          </w:p>
        </w:tc>
        <w:tc>
          <w:tcPr>
            <w:tcW w:w="1963" w:type="dxa"/>
            <w:tcBorders>
              <w:top w:val="single" w:sz="4" w:space="0" w:color="000000"/>
              <w:left w:val="single" w:sz="18" w:space="0" w:color="4472C4"/>
              <w:bottom w:val="single" w:sz="4" w:space="0" w:color="000000"/>
              <w:right w:val="single" w:sz="18" w:space="0" w:color="4472C4"/>
            </w:tcBorders>
          </w:tcPr>
          <w:p w14:paraId="72319F21" w14:textId="77777777" w:rsidR="000B6628" w:rsidRPr="006C4D4B" w:rsidRDefault="00000000">
            <w:pPr>
              <w:spacing w:line="240" w:lineRule="auto"/>
              <w:rPr>
                <w:rFonts w:cstheme="minorHAnsi"/>
                <w:bCs/>
              </w:rPr>
            </w:pPr>
            <w:r w:rsidRPr="006C4D4B">
              <w:rPr>
                <w:rFonts w:cstheme="minorHAnsi"/>
                <w:bCs/>
              </w:rPr>
              <w:t>Environmental and Social Auditing</w:t>
            </w:r>
          </w:p>
        </w:tc>
        <w:tc>
          <w:tcPr>
            <w:tcW w:w="1276" w:type="dxa"/>
            <w:tcBorders>
              <w:top w:val="single" w:sz="4" w:space="0" w:color="000000"/>
              <w:left w:val="single" w:sz="18" w:space="0" w:color="4472C4"/>
              <w:bottom w:val="single" w:sz="4" w:space="0" w:color="000000"/>
              <w:right w:val="single" w:sz="18" w:space="0" w:color="4472C4"/>
            </w:tcBorders>
          </w:tcPr>
          <w:p w14:paraId="74B2A467" w14:textId="77777777" w:rsidR="000B6628" w:rsidRPr="006C4D4B" w:rsidRDefault="00000000">
            <w:pPr>
              <w:spacing w:line="240" w:lineRule="auto"/>
              <w:jc w:val="both"/>
              <w:rPr>
                <w:rFonts w:cstheme="minorHAnsi"/>
                <w:bCs/>
              </w:rPr>
            </w:pPr>
            <w:r w:rsidRPr="006C4D4B">
              <w:rPr>
                <w:rFonts w:cstheme="minorHAnsi"/>
                <w:bCs/>
              </w:rPr>
              <w:t>BAUCHI PIU/Consultant</w:t>
            </w:r>
          </w:p>
        </w:tc>
        <w:tc>
          <w:tcPr>
            <w:tcW w:w="250" w:type="dxa"/>
            <w:tcBorders>
              <w:top w:val="single" w:sz="4" w:space="0" w:color="000000"/>
              <w:left w:val="single" w:sz="18" w:space="0" w:color="4472C4"/>
              <w:bottom w:val="single" w:sz="4" w:space="0" w:color="000000"/>
              <w:right w:val="single" w:sz="18" w:space="0" w:color="4472C4"/>
            </w:tcBorders>
          </w:tcPr>
          <w:p w14:paraId="045A0785" w14:textId="77777777" w:rsidR="000B6628" w:rsidRPr="006C4D4B" w:rsidRDefault="000B6628">
            <w:pPr>
              <w:spacing w:line="240" w:lineRule="auto"/>
              <w:jc w:val="both"/>
              <w:rPr>
                <w:rFonts w:cstheme="minorHAnsi"/>
                <w:bCs/>
              </w:rPr>
            </w:pPr>
          </w:p>
        </w:tc>
        <w:tc>
          <w:tcPr>
            <w:tcW w:w="281" w:type="dxa"/>
            <w:tcBorders>
              <w:top w:val="single" w:sz="4" w:space="0" w:color="000000"/>
              <w:left w:val="single" w:sz="18" w:space="0" w:color="4472C4"/>
              <w:bottom w:val="single" w:sz="4" w:space="0" w:color="000000"/>
              <w:right w:val="single" w:sz="18" w:space="0" w:color="4472C4"/>
            </w:tcBorders>
          </w:tcPr>
          <w:p w14:paraId="0CDF35C9"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tcPr>
          <w:p w14:paraId="6A1F29E6"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tcPr>
          <w:p w14:paraId="48973A24" w14:textId="77777777" w:rsidR="000B6628" w:rsidRPr="006C4D4B" w:rsidRDefault="000B6628">
            <w:pPr>
              <w:spacing w:line="240" w:lineRule="auto"/>
              <w:jc w:val="both"/>
              <w:rPr>
                <w:rFonts w:cstheme="minorHAnsi"/>
                <w:bCs/>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6C9E4BE5"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shd w:val="clear" w:color="auto" w:fill="FFD966" w:themeFill="accent4" w:themeFillTint="99"/>
          </w:tcPr>
          <w:p w14:paraId="0FD281B6"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shd w:val="clear" w:color="auto" w:fill="FFD966" w:themeFill="accent4" w:themeFillTint="99"/>
          </w:tcPr>
          <w:p w14:paraId="19C6DDCA" w14:textId="77777777" w:rsidR="000B6628" w:rsidRPr="006C4D4B" w:rsidRDefault="000B6628">
            <w:pPr>
              <w:spacing w:line="240" w:lineRule="auto"/>
              <w:jc w:val="both"/>
              <w:rPr>
                <w:rFonts w:cstheme="minorHAnsi"/>
                <w:bCs/>
              </w:rPr>
            </w:pPr>
          </w:p>
        </w:tc>
        <w:tc>
          <w:tcPr>
            <w:tcW w:w="480" w:type="dxa"/>
            <w:tcBorders>
              <w:top w:val="single" w:sz="4" w:space="0" w:color="000000"/>
              <w:left w:val="single" w:sz="18" w:space="0" w:color="4472C4"/>
              <w:bottom w:val="single" w:sz="4" w:space="0" w:color="000000"/>
              <w:right w:val="single" w:sz="18" w:space="0" w:color="4472C4"/>
            </w:tcBorders>
            <w:shd w:val="clear" w:color="auto" w:fill="FFD966" w:themeFill="accent4" w:themeFillTint="99"/>
          </w:tcPr>
          <w:p w14:paraId="7D374A79" w14:textId="77777777" w:rsidR="000B6628" w:rsidRPr="006C4D4B" w:rsidRDefault="000B6628">
            <w:pPr>
              <w:spacing w:line="240" w:lineRule="auto"/>
              <w:jc w:val="both"/>
              <w:rPr>
                <w:rFonts w:cstheme="minorHAnsi"/>
                <w:bCs/>
              </w:rPr>
            </w:pPr>
          </w:p>
        </w:tc>
        <w:tc>
          <w:tcPr>
            <w:tcW w:w="1254" w:type="dxa"/>
            <w:tcBorders>
              <w:top w:val="single" w:sz="4" w:space="0" w:color="000000"/>
              <w:left w:val="single" w:sz="18" w:space="0" w:color="4472C4"/>
              <w:bottom w:val="single" w:sz="4" w:space="0" w:color="000000"/>
              <w:right w:val="single" w:sz="18" w:space="0" w:color="4472C4"/>
            </w:tcBorders>
            <w:shd w:val="clear" w:color="auto" w:fill="FFD966" w:themeFill="accent4" w:themeFillTint="99"/>
          </w:tcPr>
          <w:p w14:paraId="4D30F7B9" w14:textId="77777777" w:rsidR="000B6628" w:rsidRPr="006C4D4B" w:rsidRDefault="000B6628">
            <w:pPr>
              <w:spacing w:line="240" w:lineRule="auto"/>
              <w:jc w:val="both"/>
              <w:rPr>
                <w:rFonts w:cstheme="minorHAnsi"/>
                <w:bCs/>
              </w:rPr>
            </w:pPr>
          </w:p>
        </w:tc>
      </w:tr>
      <w:tr w:rsidR="000B6628" w:rsidRPr="006C4D4B" w14:paraId="23D04110" w14:textId="77777777" w:rsidTr="009133EB">
        <w:trPr>
          <w:trHeight w:val="243"/>
        </w:trPr>
        <w:tc>
          <w:tcPr>
            <w:tcW w:w="697" w:type="dxa"/>
            <w:tcBorders>
              <w:top w:val="single" w:sz="4" w:space="0" w:color="000000"/>
              <w:left w:val="single" w:sz="18" w:space="0" w:color="4472C4"/>
              <w:bottom w:val="single" w:sz="4" w:space="0" w:color="000000"/>
              <w:right w:val="single" w:sz="18" w:space="0" w:color="4472C4"/>
            </w:tcBorders>
          </w:tcPr>
          <w:p w14:paraId="07544C17" w14:textId="77777777" w:rsidR="000B6628" w:rsidRPr="006C4D4B" w:rsidRDefault="00000000">
            <w:pPr>
              <w:spacing w:line="240" w:lineRule="auto"/>
              <w:jc w:val="both"/>
              <w:rPr>
                <w:rFonts w:cstheme="minorHAnsi"/>
                <w:bCs/>
              </w:rPr>
            </w:pPr>
            <w:r w:rsidRPr="006C4D4B">
              <w:rPr>
                <w:rFonts w:cstheme="minorHAnsi"/>
                <w:bCs/>
              </w:rPr>
              <w:t>13.</w:t>
            </w:r>
          </w:p>
        </w:tc>
        <w:tc>
          <w:tcPr>
            <w:tcW w:w="1963" w:type="dxa"/>
            <w:tcBorders>
              <w:top w:val="single" w:sz="4" w:space="0" w:color="000000"/>
              <w:left w:val="single" w:sz="18" w:space="0" w:color="4472C4"/>
              <w:bottom w:val="single" w:sz="4" w:space="0" w:color="000000"/>
              <w:right w:val="single" w:sz="18" w:space="0" w:color="4472C4"/>
            </w:tcBorders>
          </w:tcPr>
          <w:p w14:paraId="47F7C0A2" w14:textId="77777777" w:rsidR="000B6628" w:rsidRPr="006C4D4B" w:rsidRDefault="00000000">
            <w:pPr>
              <w:spacing w:line="240" w:lineRule="auto"/>
              <w:jc w:val="both"/>
              <w:rPr>
                <w:rFonts w:cstheme="minorHAnsi"/>
                <w:bCs/>
              </w:rPr>
            </w:pPr>
            <w:r w:rsidRPr="006C4D4B">
              <w:rPr>
                <w:rFonts w:cstheme="minorHAnsi"/>
                <w:bCs/>
              </w:rPr>
              <w:t>Demobilization Phase</w:t>
            </w:r>
          </w:p>
        </w:tc>
        <w:tc>
          <w:tcPr>
            <w:tcW w:w="1276" w:type="dxa"/>
            <w:tcBorders>
              <w:top w:val="single" w:sz="4" w:space="0" w:color="000000"/>
              <w:left w:val="single" w:sz="18" w:space="0" w:color="4472C4"/>
              <w:bottom w:val="single" w:sz="4" w:space="0" w:color="000000"/>
              <w:right w:val="single" w:sz="18" w:space="0" w:color="4472C4"/>
            </w:tcBorders>
          </w:tcPr>
          <w:p w14:paraId="06A5DC20" w14:textId="77777777" w:rsidR="000B6628" w:rsidRPr="006C4D4B" w:rsidRDefault="00000000">
            <w:pPr>
              <w:spacing w:line="240" w:lineRule="auto"/>
              <w:jc w:val="both"/>
              <w:rPr>
                <w:rFonts w:cstheme="minorHAnsi"/>
                <w:bCs/>
              </w:rPr>
            </w:pPr>
            <w:r w:rsidRPr="006C4D4B">
              <w:rPr>
                <w:rFonts w:cstheme="minorHAnsi"/>
                <w:bCs/>
              </w:rPr>
              <w:t>BAUCHI PIU/Contractor</w:t>
            </w:r>
          </w:p>
        </w:tc>
        <w:tc>
          <w:tcPr>
            <w:tcW w:w="250" w:type="dxa"/>
            <w:tcBorders>
              <w:top w:val="single" w:sz="4" w:space="0" w:color="000000"/>
              <w:left w:val="single" w:sz="18" w:space="0" w:color="4472C4"/>
              <w:bottom w:val="single" w:sz="4" w:space="0" w:color="000000"/>
              <w:right w:val="single" w:sz="18" w:space="0" w:color="4472C4"/>
            </w:tcBorders>
            <w:shd w:val="clear" w:color="auto" w:fill="FFFFFF"/>
          </w:tcPr>
          <w:p w14:paraId="23FA5FDD" w14:textId="77777777" w:rsidR="000B6628" w:rsidRPr="006C4D4B" w:rsidRDefault="000B6628">
            <w:pPr>
              <w:spacing w:line="240" w:lineRule="auto"/>
              <w:jc w:val="both"/>
              <w:rPr>
                <w:rFonts w:cstheme="minorHAnsi"/>
                <w:bCs/>
              </w:rPr>
            </w:pPr>
          </w:p>
        </w:tc>
        <w:tc>
          <w:tcPr>
            <w:tcW w:w="281" w:type="dxa"/>
            <w:tcBorders>
              <w:top w:val="single" w:sz="4" w:space="0" w:color="000000"/>
              <w:left w:val="single" w:sz="18" w:space="0" w:color="4472C4"/>
              <w:bottom w:val="single" w:sz="4" w:space="0" w:color="000000"/>
              <w:right w:val="single" w:sz="18" w:space="0" w:color="4472C4"/>
            </w:tcBorders>
            <w:shd w:val="clear" w:color="auto" w:fill="FFFFFF"/>
          </w:tcPr>
          <w:p w14:paraId="573C6984"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shd w:val="clear" w:color="auto" w:fill="FFFFFF"/>
          </w:tcPr>
          <w:p w14:paraId="43A8CAB0"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tcPr>
          <w:p w14:paraId="3D74A4B2" w14:textId="77777777" w:rsidR="000B6628" w:rsidRPr="006C4D4B" w:rsidRDefault="000B6628">
            <w:pPr>
              <w:spacing w:line="240" w:lineRule="auto"/>
              <w:jc w:val="both"/>
              <w:rPr>
                <w:rFonts w:cstheme="minorHAnsi"/>
                <w:bCs/>
              </w:rPr>
            </w:pPr>
          </w:p>
        </w:tc>
        <w:tc>
          <w:tcPr>
            <w:tcW w:w="433" w:type="dxa"/>
            <w:gridSpan w:val="2"/>
            <w:tcBorders>
              <w:top w:val="single" w:sz="4" w:space="0" w:color="000000"/>
              <w:left w:val="single" w:sz="18" w:space="0" w:color="4472C4"/>
              <w:bottom w:val="single" w:sz="4" w:space="0" w:color="000000"/>
              <w:right w:val="single" w:sz="18" w:space="0" w:color="4472C4"/>
            </w:tcBorders>
          </w:tcPr>
          <w:p w14:paraId="3EDF0393"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4" w:space="0" w:color="000000"/>
              <w:right w:val="single" w:sz="18" w:space="0" w:color="4472C4"/>
            </w:tcBorders>
            <w:shd w:val="clear" w:color="auto" w:fill="FFFFFF"/>
          </w:tcPr>
          <w:p w14:paraId="0C99001D"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4" w:space="0" w:color="000000"/>
              <w:right w:val="single" w:sz="18" w:space="0" w:color="4472C4"/>
            </w:tcBorders>
            <w:shd w:val="clear" w:color="auto" w:fill="FFFFFF"/>
          </w:tcPr>
          <w:p w14:paraId="64A6069D" w14:textId="77777777" w:rsidR="000B6628" w:rsidRPr="006C4D4B" w:rsidRDefault="000B6628">
            <w:pPr>
              <w:spacing w:line="240" w:lineRule="auto"/>
              <w:jc w:val="both"/>
              <w:rPr>
                <w:rFonts w:cstheme="minorHAnsi"/>
                <w:bCs/>
              </w:rPr>
            </w:pPr>
          </w:p>
        </w:tc>
        <w:tc>
          <w:tcPr>
            <w:tcW w:w="480" w:type="dxa"/>
            <w:tcBorders>
              <w:top w:val="single" w:sz="4" w:space="0" w:color="000000"/>
              <w:left w:val="single" w:sz="18" w:space="0" w:color="4472C4"/>
              <w:bottom w:val="single" w:sz="4" w:space="0" w:color="000000"/>
              <w:right w:val="single" w:sz="18" w:space="0" w:color="4472C4"/>
            </w:tcBorders>
            <w:shd w:val="clear" w:color="auto" w:fill="FFFFFF"/>
          </w:tcPr>
          <w:p w14:paraId="5058AA13" w14:textId="77777777" w:rsidR="000B6628" w:rsidRPr="006C4D4B" w:rsidRDefault="000B6628">
            <w:pPr>
              <w:spacing w:line="240" w:lineRule="auto"/>
              <w:jc w:val="both"/>
              <w:rPr>
                <w:rFonts w:cstheme="minorHAnsi"/>
                <w:bCs/>
              </w:rPr>
            </w:pPr>
          </w:p>
        </w:tc>
        <w:tc>
          <w:tcPr>
            <w:tcW w:w="1254" w:type="dxa"/>
            <w:tcBorders>
              <w:top w:val="single" w:sz="4" w:space="0" w:color="000000"/>
              <w:left w:val="single" w:sz="18" w:space="0" w:color="4472C4"/>
              <w:bottom w:val="single" w:sz="4" w:space="0" w:color="000000"/>
              <w:right w:val="single" w:sz="18" w:space="0" w:color="4472C4"/>
            </w:tcBorders>
            <w:shd w:val="clear" w:color="auto" w:fill="C45911" w:themeFill="accent2" w:themeFillShade="BF"/>
          </w:tcPr>
          <w:p w14:paraId="74816A19" w14:textId="77777777" w:rsidR="000B6628" w:rsidRPr="006C4D4B" w:rsidRDefault="000B6628">
            <w:pPr>
              <w:spacing w:line="240" w:lineRule="auto"/>
              <w:jc w:val="both"/>
              <w:rPr>
                <w:rFonts w:cstheme="minorHAnsi"/>
                <w:bCs/>
              </w:rPr>
            </w:pPr>
          </w:p>
        </w:tc>
      </w:tr>
      <w:tr w:rsidR="000B6628" w:rsidRPr="006C4D4B" w14:paraId="3F9DE657" w14:textId="77777777" w:rsidTr="009133EB">
        <w:trPr>
          <w:trHeight w:val="414"/>
        </w:trPr>
        <w:tc>
          <w:tcPr>
            <w:tcW w:w="697" w:type="dxa"/>
            <w:tcBorders>
              <w:top w:val="single" w:sz="4" w:space="0" w:color="000000"/>
              <w:left w:val="single" w:sz="18" w:space="0" w:color="4472C4"/>
              <w:bottom w:val="single" w:sz="18" w:space="0" w:color="4472C4"/>
              <w:right w:val="single" w:sz="18" w:space="0" w:color="4472C4"/>
            </w:tcBorders>
          </w:tcPr>
          <w:p w14:paraId="075CBF95" w14:textId="77777777" w:rsidR="000B6628" w:rsidRPr="006C4D4B" w:rsidRDefault="00000000">
            <w:pPr>
              <w:spacing w:line="240" w:lineRule="auto"/>
              <w:jc w:val="both"/>
              <w:rPr>
                <w:rFonts w:cstheme="minorHAnsi"/>
                <w:bCs/>
              </w:rPr>
            </w:pPr>
            <w:r w:rsidRPr="006C4D4B">
              <w:rPr>
                <w:rFonts w:cstheme="minorHAnsi"/>
                <w:bCs/>
              </w:rPr>
              <w:t>14.</w:t>
            </w:r>
          </w:p>
        </w:tc>
        <w:tc>
          <w:tcPr>
            <w:tcW w:w="1963" w:type="dxa"/>
            <w:tcBorders>
              <w:top w:val="single" w:sz="4" w:space="0" w:color="000000"/>
              <w:left w:val="single" w:sz="18" w:space="0" w:color="4472C4"/>
              <w:bottom w:val="single" w:sz="18" w:space="0" w:color="4472C4"/>
              <w:right w:val="single" w:sz="18" w:space="0" w:color="4472C4"/>
            </w:tcBorders>
          </w:tcPr>
          <w:p w14:paraId="0C2E7686" w14:textId="77777777" w:rsidR="000B6628" w:rsidRPr="006C4D4B" w:rsidRDefault="00000000">
            <w:pPr>
              <w:spacing w:line="240" w:lineRule="auto"/>
              <w:jc w:val="both"/>
              <w:rPr>
                <w:rFonts w:cstheme="minorHAnsi"/>
                <w:bCs/>
              </w:rPr>
            </w:pPr>
            <w:r w:rsidRPr="006C4D4B">
              <w:rPr>
                <w:rFonts w:cstheme="minorHAnsi"/>
                <w:bCs/>
              </w:rPr>
              <w:t>Operations Phase</w:t>
            </w:r>
          </w:p>
        </w:tc>
        <w:tc>
          <w:tcPr>
            <w:tcW w:w="1276" w:type="dxa"/>
            <w:tcBorders>
              <w:top w:val="single" w:sz="4" w:space="0" w:color="000000"/>
              <w:left w:val="single" w:sz="18" w:space="0" w:color="4472C4"/>
              <w:bottom w:val="single" w:sz="18" w:space="0" w:color="4472C4"/>
              <w:right w:val="single" w:sz="18" w:space="0" w:color="4472C4"/>
            </w:tcBorders>
          </w:tcPr>
          <w:p w14:paraId="6D85996A" w14:textId="77777777" w:rsidR="000B6628" w:rsidRPr="006C4D4B" w:rsidRDefault="00000000">
            <w:pPr>
              <w:spacing w:line="240" w:lineRule="auto"/>
              <w:jc w:val="both"/>
              <w:rPr>
                <w:rFonts w:cstheme="minorHAnsi"/>
                <w:bCs/>
              </w:rPr>
            </w:pPr>
            <w:r w:rsidRPr="006C4D4B">
              <w:rPr>
                <w:rFonts w:cstheme="minorHAnsi"/>
                <w:bCs/>
              </w:rPr>
              <w:t>BAUCHI PIU/Contractor</w:t>
            </w:r>
          </w:p>
        </w:tc>
        <w:tc>
          <w:tcPr>
            <w:tcW w:w="250" w:type="dxa"/>
            <w:tcBorders>
              <w:top w:val="single" w:sz="4" w:space="0" w:color="000000"/>
              <w:left w:val="single" w:sz="18" w:space="0" w:color="4472C4"/>
              <w:bottom w:val="single" w:sz="18" w:space="0" w:color="4472C4"/>
              <w:right w:val="single" w:sz="18" w:space="0" w:color="4472C4"/>
            </w:tcBorders>
          </w:tcPr>
          <w:p w14:paraId="395B7430" w14:textId="77777777" w:rsidR="000B6628" w:rsidRPr="006C4D4B" w:rsidRDefault="000B6628">
            <w:pPr>
              <w:spacing w:line="240" w:lineRule="auto"/>
              <w:jc w:val="both"/>
              <w:rPr>
                <w:rFonts w:cstheme="minorHAnsi"/>
                <w:bCs/>
              </w:rPr>
            </w:pPr>
          </w:p>
        </w:tc>
        <w:tc>
          <w:tcPr>
            <w:tcW w:w="281" w:type="dxa"/>
            <w:tcBorders>
              <w:top w:val="single" w:sz="4" w:space="0" w:color="000000"/>
              <w:left w:val="single" w:sz="18" w:space="0" w:color="4472C4"/>
              <w:bottom w:val="single" w:sz="18" w:space="0" w:color="4472C4"/>
              <w:right w:val="single" w:sz="18" w:space="0" w:color="4472C4"/>
            </w:tcBorders>
          </w:tcPr>
          <w:p w14:paraId="048538DF"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18" w:space="0" w:color="4472C4"/>
              <w:right w:val="single" w:sz="18" w:space="0" w:color="4472C4"/>
            </w:tcBorders>
          </w:tcPr>
          <w:p w14:paraId="05E377EA"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18" w:space="0" w:color="4472C4"/>
              <w:right w:val="single" w:sz="18" w:space="0" w:color="4472C4"/>
            </w:tcBorders>
          </w:tcPr>
          <w:p w14:paraId="027C08A1" w14:textId="77777777" w:rsidR="000B6628" w:rsidRPr="006C4D4B" w:rsidRDefault="000B6628">
            <w:pPr>
              <w:spacing w:line="240" w:lineRule="auto"/>
              <w:jc w:val="both"/>
              <w:rPr>
                <w:rFonts w:cstheme="minorHAnsi"/>
                <w:bCs/>
              </w:rPr>
            </w:pPr>
          </w:p>
        </w:tc>
        <w:tc>
          <w:tcPr>
            <w:tcW w:w="433" w:type="dxa"/>
            <w:gridSpan w:val="2"/>
            <w:tcBorders>
              <w:top w:val="single" w:sz="4" w:space="0" w:color="000000"/>
              <w:left w:val="single" w:sz="18" w:space="0" w:color="4472C4"/>
              <w:bottom w:val="single" w:sz="18" w:space="0" w:color="4472C4"/>
              <w:right w:val="single" w:sz="18" w:space="0" w:color="4472C4"/>
            </w:tcBorders>
          </w:tcPr>
          <w:p w14:paraId="6B63B9F0" w14:textId="77777777" w:rsidR="000B6628" w:rsidRPr="006C4D4B" w:rsidRDefault="000B6628">
            <w:pPr>
              <w:spacing w:line="240" w:lineRule="auto"/>
              <w:jc w:val="both"/>
              <w:rPr>
                <w:rFonts w:cstheme="minorHAnsi"/>
                <w:bCs/>
              </w:rPr>
            </w:pPr>
          </w:p>
        </w:tc>
        <w:tc>
          <w:tcPr>
            <w:tcW w:w="433" w:type="dxa"/>
            <w:tcBorders>
              <w:top w:val="single" w:sz="4" w:space="0" w:color="000000"/>
              <w:left w:val="single" w:sz="18" w:space="0" w:color="4472C4"/>
              <w:bottom w:val="single" w:sz="18" w:space="0" w:color="4472C4"/>
              <w:right w:val="single" w:sz="18" w:space="0" w:color="4472C4"/>
            </w:tcBorders>
          </w:tcPr>
          <w:p w14:paraId="6BE127E5" w14:textId="77777777" w:rsidR="000B6628" w:rsidRPr="006C4D4B" w:rsidRDefault="000B6628">
            <w:pPr>
              <w:spacing w:line="240" w:lineRule="auto"/>
              <w:jc w:val="both"/>
              <w:rPr>
                <w:rFonts w:cstheme="minorHAnsi"/>
                <w:bCs/>
              </w:rPr>
            </w:pPr>
          </w:p>
        </w:tc>
        <w:tc>
          <w:tcPr>
            <w:tcW w:w="505" w:type="dxa"/>
            <w:tcBorders>
              <w:top w:val="single" w:sz="4" w:space="0" w:color="000000"/>
              <w:left w:val="single" w:sz="18" w:space="0" w:color="4472C4"/>
              <w:bottom w:val="single" w:sz="18" w:space="0" w:color="4472C4"/>
              <w:right w:val="single" w:sz="18" w:space="0" w:color="4472C4"/>
            </w:tcBorders>
          </w:tcPr>
          <w:p w14:paraId="37C468C3" w14:textId="77777777" w:rsidR="000B6628" w:rsidRPr="006C4D4B" w:rsidRDefault="000B6628">
            <w:pPr>
              <w:spacing w:line="240" w:lineRule="auto"/>
              <w:jc w:val="both"/>
              <w:rPr>
                <w:rFonts w:cstheme="minorHAnsi"/>
                <w:bCs/>
              </w:rPr>
            </w:pPr>
          </w:p>
        </w:tc>
        <w:tc>
          <w:tcPr>
            <w:tcW w:w="480" w:type="dxa"/>
            <w:tcBorders>
              <w:top w:val="single" w:sz="4" w:space="0" w:color="000000"/>
              <w:left w:val="single" w:sz="18" w:space="0" w:color="4472C4"/>
              <w:bottom w:val="single" w:sz="18" w:space="0" w:color="4472C4"/>
              <w:right w:val="single" w:sz="18" w:space="0" w:color="4472C4"/>
            </w:tcBorders>
          </w:tcPr>
          <w:p w14:paraId="04F3E253" w14:textId="77777777" w:rsidR="000B6628" w:rsidRPr="006C4D4B" w:rsidRDefault="000B6628">
            <w:pPr>
              <w:spacing w:line="240" w:lineRule="auto"/>
              <w:jc w:val="both"/>
              <w:rPr>
                <w:rFonts w:cstheme="minorHAnsi"/>
                <w:bCs/>
              </w:rPr>
            </w:pPr>
          </w:p>
        </w:tc>
        <w:tc>
          <w:tcPr>
            <w:tcW w:w="1254" w:type="dxa"/>
            <w:tcBorders>
              <w:top w:val="single" w:sz="4" w:space="0" w:color="000000"/>
              <w:left w:val="single" w:sz="18" w:space="0" w:color="4472C4"/>
              <w:bottom w:val="single" w:sz="18" w:space="0" w:color="4472C4"/>
              <w:right w:val="single" w:sz="18" w:space="0" w:color="4472C4"/>
            </w:tcBorders>
            <w:shd w:val="clear" w:color="auto" w:fill="339966"/>
          </w:tcPr>
          <w:p w14:paraId="1B3E49B2" w14:textId="77777777" w:rsidR="000B6628" w:rsidRPr="006C4D4B" w:rsidRDefault="000B6628">
            <w:pPr>
              <w:spacing w:line="240" w:lineRule="auto"/>
              <w:jc w:val="both"/>
              <w:rPr>
                <w:rFonts w:cstheme="minorHAnsi"/>
                <w:bCs/>
              </w:rPr>
            </w:pPr>
          </w:p>
        </w:tc>
      </w:tr>
    </w:tbl>
    <w:p w14:paraId="279A65AF" w14:textId="77777777" w:rsidR="000B6628" w:rsidRPr="006C4D4B" w:rsidRDefault="000B6628">
      <w:pPr>
        <w:spacing w:line="240" w:lineRule="auto"/>
        <w:jc w:val="both"/>
        <w:rPr>
          <w:rFonts w:cstheme="minorHAnsi"/>
          <w:bCs/>
        </w:rPr>
      </w:pPr>
    </w:p>
    <w:p w14:paraId="693BA863" w14:textId="77777777" w:rsidR="000B6628" w:rsidRPr="006C4D4B" w:rsidRDefault="000B6628">
      <w:pPr>
        <w:pStyle w:val="Caption"/>
        <w:spacing w:line="240" w:lineRule="auto"/>
        <w:jc w:val="both"/>
        <w:rPr>
          <w:rFonts w:asciiTheme="minorHAnsi" w:hAnsiTheme="minorHAnsi" w:cstheme="minorHAnsi"/>
          <w:sz w:val="22"/>
        </w:rPr>
      </w:pPr>
      <w:bookmarkStart w:id="376" w:name="_Toc127767919"/>
    </w:p>
    <w:p w14:paraId="30B7D88C" w14:textId="77777777" w:rsidR="000B6628" w:rsidRPr="006C4D4B" w:rsidRDefault="000B6628">
      <w:pPr>
        <w:rPr>
          <w:rFonts w:cstheme="minorHAnsi"/>
        </w:rPr>
      </w:pPr>
    </w:p>
    <w:p w14:paraId="17FB52FF" w14:textId="77777777" w:rsidR="000B6628" w:rsidRPr="006C4D4B" w:rsidRDefault="000B6628">
      <w:pPr>
        <w:rPr>
          <w:rFonts w:cstheme="minorHAnsi"/>
        </w:rPr>
      </w:pPr>
    </w:p>
    <w:p w14:paraId="1FABB5D7" w14:textId="77777777" w:rsidR="000B6628" w:rsidRPr="006C4D4B" w:rsidRDefault="000B6628">
      <w:pPr>
        <w:rPr>
          <w:rFonts w:cstheme="minorHAnsi"/>
        </w:rPr>
      </w:pPr>
    </w:p>
    <w:p w14:paraId="196BAB3C" w14:textId="77777777" w:rsidR="000B6628" w:rsidRPr="006C4D4B" w:rsidRDefault="000B6628">
      <w:pPr>
        <w:rPr>
          <w:rFonts w:cstheme="minorHAnsi"/>
        </w:rPr>
      </w:pPr>
    </w:p>
    <w:p w14:paraId="5294E421" w14:textId="77777777" w:rsidR="000B6628" w:rsidRPr="006C4D4B" w:rsidRDefault="000B6628">
      <w:pPr>
        <w:rPr>
          <w:rFonts w:cstheme="minorHAnsi"/>
        </w:rPr>
      </w:pPr>
    </w:p>
    <w:p w14:paraId="35009CD5" w14:textId="77777777" w:rsidR="000B6628" w:rsidRPr="006C4D4B" w:rsidRDefault="000B6628">
      <w:pPr>
        <w:rPr>
          <w:rFonts w:cstheme="minorHAnsi"/>
        </w:rPr>
      </w:pPr>
    </w:p>
    <w:p w14:paraId="738D5EDC" w14:textId="77777777" w:rsidR="000B6628" w:rsidRPr="006C4D4B" w:rsidRDefault="000B6628">
      <w:pPr>
        <w:rPr>
          <w:rFonts w:cstheme="minorHAnsi"/>
        </w:rPr>
      </w:pPr>
    </w:p>
    <w:p w14:paraId="117D02B4" w14:textId="77777777" w:rsidR="000B6628" w:rsidRPr="006C4D4B" w:rsidRDefault="000B6628">
      <w:pPr>
        <w:rPr>
          <w:rFonts w:cstheme="minorHAnsi"/>
        </w:rPr>
      </w:pPr>
    </w:p>
    <w:p w14:paraId="03DD72B6" w14:textId="77777777" w:rsidR="000B6628" w:rsidRPr="006C4D4B" w:rsidRDefault="000B6628">
      <w:pPr>
        <w:rPr>
          <w:rFonts w:cstheme="minorHAnsi"/>
        </w:rPr>
      </w:pPr>
    </w:p>
    <w:p w14:paraId="61864FE3" w14:textId="77777777" w:rsidR="000B6628" w:rsidRPr="006C4D4B" w:rsidRDefault="000B6628">
      <w:pPr>
        <w:rPr>
          <w:rFonts w:cstheme="minorHAnsi"/>
        </w:rPr>
      </w:pPr>
    </w:p>
    <w:p w14:paraId="662440AC" w14:textId="77777777" w:rsidR="009133EB" w:rsidRDefault="009133EB">
      <w:pPr>
        <w:pStyle w:val="Heading2"/>
        <w:spacing w:line="240" w:lineRule="auto"/>
        <w:jc w:val="both"/>
        <w:rPr>
          <w:rFonts w:asciiTheme="minorHAnsi" w:hAnsiTheme="minorHAnsi" w:cstheme="minorHAnsi"/>
          <w:sz w:val="22"/>
          <w:szCs w:val="22"/>
        </w:rPr>
      </w:pPr>
      <w:bookmarkStart w:id="377" w:name="_Toc115867802"/>
      <w:bookmarkStart w:id="378" w:name="_Toc127767814"/>
      <w:bookmarkStart w:id="379" w:name="_Toc137990490"/>
      <w:bookmarkStart w:id="380" w:name="_Toc8567"/>
      <w:bookmarkEnd w:id="353"/>
      <w:bookmarkEnd w:id="376"/>
    </w:p>
    <w:p w14:paraId="6C522265" w14:textId="77777777" w:rsidR="009133EB" w:rsidRDefault="009133EB">
      <w:pPr>
        <w:pStyle w:val="Heading2"/>
        <w:spacing w:line="240" w:lineRule="auto"/>
        <w:jc w:val="both"/>
        <w:rPr>
          <w:rFonts w:asciiTheme="minorHAnsi" w:hAnsiTheme="minorHAnsi" w:cstheme="minorHAnsi"/>
          <w:sz w:val="22"/>
          <w:szCs w:val="22"/>
        </w:rPr>
      </w:pPr>
    </w:p>
    <w:p w14:paraId="2E60967F" w14:textId="77777777" w:rsidR="009133EB" w:rsidRDefault="009133EB">
      <w:pPr>
        <w:pStyle w:val="Heading2"/>
        <w:spacing w:line="240" w:lineRule="auto"/>
        <w:jc w:val="both"/>
        <w:rPr>
          <w:rFonts w:asciiTheme="minorHAnsi" w:hAnsiTheme="minorHAnsi" w:cstheme="minorHAnsi"/>
          <w:sz w:val="22"/>
          <w:szCs w:val="22"/>
        </w:rPr>
      </w:pPr>
    </w:p>
    <w:p w14:paraId="4FE1181C" w14:textId="77777777" w:rsidR="009133EB" w:rsidRDefault="009133EB">
      <w:pPr>
        <w:pStyle w:val="Heading2"/>
        <w:spacing w:line="240" w:lineRule="auto"/>
        <w:jc w:val="both"/>
        <w:rPr>
          <w:rFonts w:asciiTheme="minorHAnsi" w:hAnsiTheme="minorHAnsi" w:cstheme="minorHAnsi"/>
          <w:sz w:val="22"/>
          <w:szCs w:val="22"/>
        </w:rPr>
      </w:pPr>
    </w:p>
    <w:p w14:paraId="46C25587" w14:textId="77777777" w:rsidR="009133EB" w:rsidRDefault="009133EB">
      <w:pPr>
        <w:pStyle w:val="Heading2"/>
        <w:spacing w:line="240" w:lineRule="auto"/>
        <w:jc w:val="both"/>
        <w:rPr>
          <w:rFonts w:asciiTheme="minorHAnsi" w:hAnsiTheme="minorHAnsi" w:cstheme="minorHAnsi"/>
          <w:sz w:val="22"/>
          <w:szCs w:val="22"/>
        </w:rPr>
      </w:pPr>
    </w:p>
    <w:p w14:paraId="533E3CBA" w14:textId="77777777" w:rsidR="009133EB" w:rsidRDefault="009133EB">
      <w:pPr>
        <w:pStyle w:val="Heading2"/>
        <w:spacing w:line="240" w:lineRule="auto"/>
        <w:jc w:val="both"/>
        <w:rPr>
          <w:rFonts w:asciiTheme="minorHAnsi" w:hAnsiTheme="minorHAnsi" w:cstheme="minorHAnsi"/>
          <w:sz w:val="22"/>
          <w:szCs w:val="22"/>
        </w:rPr>
      </w:pPr>
    </w:p>
    <w:p w14:paraId="18782872" w14:textId="77777777" w:rsidR="009133EB" w:rsidRDefault="009133EB">
      <w:pPr>
        <w:pStyle w:val="Heading2"/>
        <w:spacing w:line="240" w:lineRule="auto"/>
        <w:jc w:val="both"/>
        <w:rPr>
          <w:rFonts w:asciiTheme="minorHAnsi" w:hAnsiTheme="minorHAnsi" w:cstheme="minorHAnsi"/>
          <w:sz w:val="22"/>
          <w:szCs w:val="22"/>
        </w:rPr>
      </w:pPr>
    </w:p>
    <w:p w14:paraId="26E311BB" w14:textId="77777777" w:rsidR="009133EB" w:rsidRDefault="009133EB">
      <w:pPr>
        <w:pStyle w:val="Heading2"/>
        <w:spacing w:line="240" w:lineRule="auto"/>
        <w:jc w:val="both"/>
        <w:rPr>
          <w:rFonts w:asciiTheme="minorHAnsi" w:hAnsiTheme="minorHAnsi" w:cstheme="minorHAnsi"/>
          <w:sz w:val="22"/>
          <w:szCs w:val="22"/>
        </w:rPr>
      </w:pPr>
    </w:p>
    <w:p w14:paraId="6385CA06" w14:textId="77777777" w:rsidR="009133EB" w:rsidRDefault="009133EB">
      <w:pPr>
        <w:pStyle w:val="Heading2"/>
        <w:spacing w:line="240" w:lineRule="auto"/>
        <w:jc w:val="both"/>
        <w:rPr>
          <w:rFonts w:asciiTheme="minorHAnsi" w:hAnsiTheme="minorHAnsi" w:cstheme="minorHAnsi"/>
          <w:sz w:val="22"/>
          <w:szCs w:val="22"/>
        </w:rPr>
      </w:pPr>
    </w:p>
    <w:p w14:paraId="1D5D4197" w14:textId="77777777" w:rsidR="009133EB" w:rsidRDefault="009133EB">
      <w:pPr>
        <w:pStyle w:val="Heading2"/>
        <w:spacing w:line="240" w:lineRule="auto"/>
        <w:jc w:val="both"/>
        <w:rPr>
          <w:rFonts w:asciiTheme="minorHAnsi" w:hAnsiTheme="minorHAnsi" w:cstheme="minorHAnsi"/>
          <w:sz w:val="22"/>
          <w:szCs w:val="22"/>
        </w:rPr>
      </w:pPr>
    </w:p>
    <w:p w14:paraId="1CAA4F66" w14:textId="77777777" w:rsidR="009133EB" w:rsidRDefault="009133EB">
      <w:pPr>
        <w:pStyle w:val="Heading2"/>
        <w:spacing w:line="240" w:lineRule="auto"/>
        <w:jc w:val="both"/>
        <w:rPr>
          <w:rFonts w:asciiTheme="minorHAnsi" w:hAnsiTheme="minorHAnsi" w:cstheme="minorHAnsi"/>
          <w:sz w:val="22"/>
          <w:szCs w:val="22"/>
        </w:rPr>
      </w:pPr>
    </w:p>
    <w:p w14:paraId="4A1DCD52" w14:textId="77777777" w:rsidR="009133EB" w:rsidRDefault="009133EB">
      <w:pPr>
        <w:pStyle w:val="Heading2"/>
        <w:spacing w:line="240" w:lineRule="auto"/>
        <w:jc w:val="both"/>
        <w:rPr>
          <w:rFonts w:asciiTheme="minorHAnsi" w:hAnsiTheme="minorHAnsi" w:cstheme="minorHAnsi"/>
          <w:sz w:val="22"/>
          <w:szCs w:val="22"/>
        </w:rPr>
      </w:pPr>
    </w:p>
    <w:p w14:paraId="533D5DE7" w14:textId="77777777" w:rsidR="009133EB" w:rsidRDefault="009133EB">
      <w:pPr>
        <w:pStyle w:val="Heading2"/>
        <w:spacing w:line="240" w:lineRule="auto"/>
        <w:jc w:val="both"/>
        <w:rPr>
          <w:rFonts w:asciiTheme="minorHAnsi" w:hAnsiTheme="minorHAnsi" w:cstheme="minorHAnsi"/>
          <w:sz w:val="22"/>
          <w:szCs w:val="22"/>
        </w:rPr>
      </w:pPr>
    </w:p>
    <w:p w14:paraId="119BB327" w14:textId="77777777" w:rsidR="009133EB" w:rsidRDefault="009133EB">
      <w:pPr>
        <w:pStyle w:val="Heading2"/>
        <w:spacing w:line="240" w:lineRule="auto"/>
        <w:jc w:val="both"/>
        <w:rPr>
          <w:rFonts w:asciiTheme="minorHAnsi" w:hAnsiTheme="minorHAnsi" w:cstheme="minorHAnsi"/>
          <w:sz w:val="22"/>
          <w:szCs w:val="22"/>
        </w:rPr>
      </w:pPr>
    </w:p>
    <w:p w14:paraId="0785779D" w14:textId="77777777" w:rsidR="009133EB" w:rsidRDefault="009133EB">
      <w:pPr>
        <w:pStyle w:val="Heading2"/>
        <w:spacing w:line="240" w:lineRule="auto"/>
        <w:jc w:val="both"/>
        <w:rPr>
          <w:rFonts w:asciiTheme="minorHAnsi" w:hAnsiTheme="minorHAnsi" w:cstheme="minorHAnsi"/>
          <w:sz w:val="22"/>
          <w:szCs w:val="22"/>
        </w:rPr>
      </w:pPr>
    </w:p>
    <w:p w14:paraId="11ECAFDE" w14:textId="77777777" w:rsidR="009133EB" w:rsidRDefault="009133EB">
      <w:pPr>
        <w:pStyle w:val="Heading2"/>
        <w:spacing w:line="240" w:lineRule="auto"/>
        <w:jc w:val="both"/>
        <w:rPr>
          <w:rFonts w:asciiTheme="minorHAnsi" w:hAnsiTheme="minorHAnsi" w:cstheme="minorHAnsi"/>
          <w:sz w:val="22"/>
          <w:szCs w:val="22"/>
        </w:rPr>
      </w:pPr>
    </w:p>
    <w:p w14:paraId="308B860E" w14:textId="77777777" w:rsidR="009133EB" w:rsidRDefault="009133EB">
      <w:pPr>
        <w:pStyle w:val="Heading2"/>
        <w:spacing w:line="240" w:lineRule="auto"/>
        <w:jc w:val="both"/>
        <w:rPr>
          <w:rFonts w:asciiTheme="minorHAnsi" w:hAnsiTheme="minorHAnsi" w:cstheme="minorHAnsi"/>
          <w:sz w:val="22"/>
          <w:szCs w:val="22"/>
        </w:rPr>
      </w:pPr>
    </w:p>
    <w:p w14:paraId="3E35D61A" w14:textId="77777777" w:rsidR="009133EB" w:rsidRDefault="009133EB">
      <w:pPr>
        <w:pStyle w:val="Heading2"/>
        <w:spacing w:line="240" w:lineRule="auto"/>
        <w:jc w:val="both"/>
        <w:rPr>
          <w:rFonts w:asciiTheme="minorHAnsi" w:hAnsiTheme="minorHAnsi" w:cstheme="minorHAnsi"/>
          <w:sz w:val="22"/>
          <w:szCs w:val="22"/>
        </w:rPr>
      </w:pPr>
    </w:p>
    <w:p w14:paraId="2CE4358A" w14:textId="77777777" w:rsidR="009133EB" w:rsidRDefault="009133EB">
      <w:pPr>
        <w:pStyle w:val="Heading2"/>
        <w:spacing w:line="240" w:lineRule="auto"/>
        <w:jc w:val="both"/>
        <w:rPr>
          <w:rFonts w:asciiTheme="minorHAnsi" w:hAnsiTheme="minorHAnsi" w:cstheme="minorHAnsi"/>
          <w:sz w:val="22"/>
          <w:szCs w:val="22"/>
        </w:rPr>
      </w:pPr>
    </w:p>
    <w:p w14:paraId="3351A5CE" w14:textId="77777777" w:rsidR="009133EB" w:rsidRDefault="009133EB">
      <w:pPr>
        <w:pStyle w:val="Heading2"/>
        <w:spacing w:line="240" w:lineRule="auto"/>
        <w:jc w:val="both"/>
        <w:rPr>
          <w:rFonts w:asciiTheme="minorHAnsi" w:hAnsiTheme="minorHAnsi" w:cstheme="minorHAnsi"/>
          <w:sz w:val="22"/>
          <w:szCs w:val="22"/>
        </w:rPr>
      </w:pPr>
    </w:p>
    <w:p w14:paraId="105CF18D" w14:textId="77777777" w:rsidR="009133EB" w:rsidRDefault="009133EB">
      <w:pPr>
        <w:pStyle w:val="Heading2"/>
        <w:spacing w:line="240" w:lineRule="auto"/>
        <w:jc w:val="both"/>
        <w:rPr>
          <w:rFonts w:asciiTheme="minorHAnsi" w:hAnsiTheme="minorHAnsi" w:cstheme="minorHAnsi"/>
          <w:sz w:val="22"/>
          <w:szCs w:val="22"/>
        </w:rPr>
      </w:pPr>
    </w:p>
    <w:p w14:paraId="341B5072" w14:textId="77777777" w:rsidR="009133EB" w:rsidRDefault="009133EB">
      <w:pPr>
        <w:pStyle w:val="Heading2"/>
        <w:spacing w:line="240" w:lineRule="auto"/>
        <w:jc w:val="both"/>
        <w:rPr>
          <w:rFonts w:asciiTheme="minorHAnsi" w:hAnsiTheme="minorHAnsi" w:cstheme="minorHAnsi"/>
          <w:sz w:val="22"/>
          <w:szCs w:val="22"/>
        </w:rPr>
      </w:pPr>
    </w:p>
    <w:p w14:paraId="2751908D" w14:textId="77777777" w:rsidR="009133EB" w:rsidRDefault="009133EB">
      <w:pPr>
        <w:pStyle w:val="Heading2"/>
        <w:spacing w:line="240" w:lineRule="auto"/>
        <w:jc w:val="both"/>
        <w:rPr>
          <w:rFonts w:asciiTheme="minorHAnsi" w:hAnsiTheme="minorHAnsi" w:cstheme="minorHAnsi"/>
          <w:sz w:val="22"/>
          <w:szCs w:val="22"/>
        </w:rPr>
      </w:pPr>
    </w:p>
    <w:p w14:paraId="78B391E6" w14:textId="278B61A8" w:rsidR="000B6628" w:rsidRPr="006C4D4B" w:rsidRDefault="00000000">
      <w:pPr>
        <w:pStyle w:val="Heading2"/>
        <w:spacing w:line="240" w:lineRule="auto"/>
        <w:jc w:val="both"/>
        <w:rPr>
          <w:rFonts w:asciiTheme="minorHAnsi" w:hAnsiTheme="minorHAnsi" w:cstheme="minorHAnsi"/>
          <w:sz w:val="22"/>
          <w:szCs w:val="22"/>
        </w:rPr>
      </w:pPr>
      <w:r w:rsidRPr="006C4D4B">
        <w:rPr>
          <w:rFonts w:asciiTheme="minorHAnsi" w:hAnsiTheme="minorHAnsi" w:cstheme="minorHAnsi"/>
          <w:sz w:val="22"/>
          <w:szCs w:val="22"/>
        </w:rPr>
        <w:t>7.7 ESMP Cost &amp; Analysis</w:t>
      </w:r>
      <w:bookmarkEnd w:id="377"/>
      <w:bookmarkEnd w:id="378"/>
      <w:bookmarkEnd w:id="379"/>
      <w:bookmarkEnd w:id="380"/>
    </w:p>
    <w:p w14:paraId="1BF12DFA" w14:textId="77777777" w:rsidR="000B6628" w:rsidRPr="006C4D4B" w:rsidRDefault="00000000">
      <w:pPr>
        <w:spacing w:line="240" w:lineRule="auto"/>
        <w:jc w:val="both"/>
        <w:rPr>
          <w:rFonts w:cstheme="minorHAnsi"/>
          <w:bCs/>
          <w:lang w:val="en-AU"/>
        </w:rPr>
      </w:pPr>
      <w:r w:rsidRPr="006C4D4B">
        <w:rPr>
          <w:rFonts w:eastAsia="DengXian" w:cstheme="minorHAnsi"/>
          <w:bCs/>
        </w:rPr>
        <w:t xml:space="preserve">Detailed environmental and social mitigation measures for pre-construction, construction, and operational phases have been provided in </w:t>
      </w:r>
      <w:r w:rsidRPr="006C4D4B">
        <w:rPr>
          <w:rFonts w:eastAsia="DengXian" w:cstheme="minorHAnsi"/>
          <w:b/>
          <w:i/>
          <w:iCs/>
        </w:rPr>
        <w:t>Table 42</w:t>
      </w:r>
      <w:r w:rsidRPr="006C4D4B">
        <w:rPr>
          <w:rFonts w:eastAsia="DengXian" w:cstheme="minorHAnsi"/>
          <w:bCs/>
        </w:rPr>
        <w:t>. The environmental and social management actions is estimated at Fourteen Million, One Hundred and Forty-Six Thousand, Three Hundred and Thirty Naira Only (</w:t>
      </w:r>
      <w:r w:rsidRPr="006C4D4B">
        <w:rPr>
          <w:rFonts w:eastAsia="DengXian" w:cstheme="minorHAnsi"/>
          <w:bCs/>
          <w:strike/>
        </w:rPr>
        <w:t>N</w:t>
      </w:r>
      <w:r w:rsidRPr="006C4D4B">
        <w:rPr>
          <w:rFonts w:eastAsia="DengXian" w:cstheme="minorHAnsi"/>
          <w:bCs/>
        </w:rPr>
        <w:t>14,146,330.00), and a Dollar equivalent of Thirty-Three Thousand, Two Hundred and Seven Dollars Only ($33,207.00).</w:t>
      </w:r>
      <w:r w:rsidRPr="006C4D4B">
        <w:rPr>
          <w:rFonts w:cstheme="minorHAnsi"/>
          <w:bCs/>
          <w:lang w:val="en-AU"/>
        </w:rPr>
        <w:t xml:space="preserve"> The cost of implementing the ESMP is presented in Table 42.</w:t>
      </w:r>
    </w:p>
    <w:p w14:paraId="0E7D8865" w14:textId="77777777" w:rsidR="000B6628" w:rsidRPr="006C4D4B" w:rsidRDefault="000B6628">
      <w:pPr>
        <w:pStyle w:val="Caption"/>
        <w:rPr>
          <w:rFonts w:asciiTheme="minorHAnsi" w:hAnsiTheme="minorHAnsi" w:cstheme="minorHAnsi"/>
        </w:rPr>
      </w:pPr>
    </w:p>
    <w:p w14:paraId="00E6437E" w14:textId="4AEBA1AE" w:rsidR="000B6628" w:rsidRPr="006C4D4B" w:rsidRDefault="00000000">
      <w:pPr>
        <w:pStyle w:val="Caption"/>
        <w:spacing w:after="0" w:line="240" w:lineRule="auto"/>
        <w:rPr>
          <w:rFonts w:asciiTheme="minorHAnsi" w:hAnsiTheme="minorHAnsi" w:cstheme="minorHAnsi"/>
          <w:bCs/>
          <w:sz w:val="22"/>
          <w:lang w:val="en-AU"/>
        </w:rPr>
      </w:pPr>
      <w:r w:rsidRPr="006C4D4B">
        <w:rPr>
          <w:rFonts w:asciiTheme="minorHAnsi" w:hAnsiTheme="minorHAnsi" w:cstheme="minorHAnsi"/>
        </w:rPr>
        <w:lastRenderedPageBreak/>
        <w:t xml:space="preserve">Table </w:t>
      </w:r>
      <w:bookmarkStart w:id="381" w:name="_Toc1771"/>
      <w:r w:rsidR="00192B48">
        <w:rPr>
          <w:rFonts w:asciiTheme="minorHAnsi" w:hAnsiTheme="minorHAnsi" w:cstheme="minorHAnsi"/>
        </w:rPr>
        <w:t>42</w:t>
      </w:r>
      <w:r w:rsidRPr="006C4D4B">
        <w:rPr>
          <w:rFonts w:asciiTheme="minorHAnsi" w:hAnsiTheme="minorHAnsi" w:cstheme="minorHAnsi"/>
          <w:sz w:val="22"/>
        </w:rPr>
        <w:t>: Cost of implementing the ESMP</w:t>
      </w:r>
      <w:bookmarkEnd w:id="381"/>
    </w:p>
    <w:tbl>
      <w:tblPr>
        <w:tblpPr w:leftFromText="180" w:rightFromText="180" w:vertAnchor="text" w:horzAnchor="margin" w:tblpY="51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8"/>
        <w:gridCol w:w="2935"/>
        <w:gridCol w:w="1985"/>
        <w:gridCol w:w="1984"/>
      </w:tblGrid>
      <w:tr w:rsidR="000B6628" w:rsidRPr="006C4D4B" w14:paraId="27FB9353" w14:textId="77777777" w:rsidTr="001B4121">
        <w:tc>
          <w:tcPr>
            <w:tcW w:w="567" w:type="dxa"/>
            <w:vMerge w:val="restart"/>
          </w:tcPr>
          <w:p w14:paraId="1CB7E01D" w14:textId="77777777" w:rsidR="000B6628" w:rsidRPr="006C4D4B" w:rsidRDefault="00000000">
            <w:pPr>
              <w:snapToGrid w:val="0"/>
              <w:spacing w:after="0" w:line="240" w:lineRule="auto"/>
              <w:jc w:val="center"/>
              <w:rPr>
                <w:rFonts w:eastAsia="DengXian" w:cstheme="minorHAnsi"/>
                <w:b/>
                <w:bCs/>
              </w:rPr>
            </w:pPr>
            <w:r w:rsidRPr="006C4D4B">
              <w:rPr>
                <w:rFonts w:eastAsia="DengXian" w:cstheme="minorHAnsi"/>
                <w:b/>
                <w:bCs/>
              </w:rPr>
              <w:t>S/N</w:t>
            </w:r>
          </w:p>
        </w:tc>
        <w:tc>
          <w:tcPr>
            <w:tcW w:w="2418" w:type="dxa"/>
            <w:vMerge w:val="restart"/>
          </w:tcPr>
          <w:p w14:paraId="551D79DF" w14:textId="77777777" w:rsidR="000B6628" w:rsidRPr="006C4D4B" w:rsidRDefault="00000000">
            <w:pPr>
              <w:snapToGrid w:val="0"/>
              <w:spacing w:after="0" w:line="240" w:lineRule="auto"/>
              <w:rPr>
                <w:rFonts w:eastAsia="DengXian" w:cstheme="minorHAnsi"/>
                <w:b/>
                <w:bCs/>
              </w:rPr>
            </w:pPr>
            <w:r w:rsidRPr="006C4D4B">
              <w:rPr>
                <w:rFonts w:eastAsia="DengXian" w:cstheme="minorHAnsi"/>
                <w:b/>
                <w:bCs/>
              </w:rPr>
              <w:t>ESMP Expectation Items</w:t>
            </w:r>
          </w:p>
        </w:tc>
        <w:tc>
          <w:tcPr>
            <w:tcW w:w="2935" w:type="dxa"/>
            <w:vMerge w:val="restart"/>
          </w:tcPr>
          <w:p w14:paraId="66D95456" w14:textId="77777777" w:rsidR="000B6628" w:rsidRPr="006C4D4B" w:rsidRDefault="00000000">
            <w:pPr>
              <w:snapToGrid w:val="0"/>
              <w:spacing w:after="0" w:line="240" w:lineRule="auto"/>
              <w:jc w:val="center"/>
              <w:rPr>
                <w:rFonts w:eastAsia="DengXian" w:cstheme="minorHAnsi"/>
                <w:b/>
                <w:bCs/>
              </w:rPr>
            </w:pPr>
            <w:r w:rsidRPr="006C4D4B">
              <w:rPr>
                <w:rFonts w:eastAsia="DengXian" w:cstheme="minorHAnsi"/>
                <w:b/>
                <w:bCs/>
              </w:rPr>
              <w:t>Responsibility</w:t>
            </w:r>
          </w:p>
        </w:tc>
        <w:tc>
          <w:tcPr>
            <w:tcW w:w="3969" w:type="dxa"/>
            <w:gridSpan w:val="2"/>
          </w:tcPr>
          <w:p w14:paraId="3A855430" w14:textId="77777777" w:rsidR="000B6628" w:rsidRPr="006C4D4B" w:rsidRDefault="00000000">
            <w:pPr>
              <w:snapToGrid w:val="0"/>
              <w:spacing w:after="0" w:line="240" w:lineRule="auto"/>
              <w:jc w:val="center"/>
              <w:rPr>
                <w:rFonts w:eastAsia="DengXian" w:cstheme="minorHAnsi"/>
                <w:b/>
                <w:bCs/>
              </w:rPr>
            </w:pPr>
            <w:r w:rsidRPr="006C4D4B">
              <w:rPr>
                <w:rFonts w:eastAsia="DengXian" w:cstheme="minorHAnsi"/>
                <w:b/>
                <w:bCs/>
              </w:rPr>
              <w:t>Cost Estimate</w:t>
            </w:r>
          </w:p>
        </w:tc>
      </w:tr>
      <w:tr w:rsidR="000B6628" w:rsidRPr="006C4D4B" w14:paraId="63A3F89D" w14:textId="77777777" w:rsidTr="001B4121">
        <w:trPr>
          <w:trHeight w:val="435"/>
        </w:trPr>
        <w:tc>
          <w:tcPr>
            <w:tcW w:w="567" w:type="dxa"/>
            <w:vMerge/>
          </w:tcPr>
          <w:p w14:paraId="794FA17A" w14:textId="77777777" w:rsidR="000B6628" w:rsidRPr="006C4D4B" w:rsidRDefault="000B6628">
            <w:pPr>
              <w:spacing w:line="240" w:lineRule="auto"/>
              <w:jc w:val="both"/>
              <w:rPr>
                <w:rFonts w:eastAsia="DengXian" w:cstheme="minorHAnsi"/>
                <w:b/>
                <w:bCs/>
              </w:rPr>
            </w:pPr>
          </w:p>
        </w:tc>
        <w:tc>
          <w:tcPr>
            <w:tcW w:w="2418" w:type="dxa"/>
            <w:vMerge/>
          </w:tcPr>
          <w:p w14:paraId="7EF2CCB6" w14:textId="77777777" w:rsidR="000B6628" w:rsidRPr="006C4D4B" w:rsidRDefault="000B6628">
            <w:pPr>
              <w:spacing w:line="240" w:lineRule="auto"/>
              <w:jc w:val="both"/>
              <w:rPr>
                <w:rFonts w:eastAsia="DengXian" w:cstheme="minorHAnsi"/>
                <w:b/>
                <w:bCs/>
              </w:rPr>
            </w:pPr>
          </w:p>
        </w:tc>
        <w:tc>
          <w:tcPr>
            <w:tcW w:w="2935" w:type="dxa"/>
            <w:vMerge/>
          </w:tcPr>
          <w:p w14:paraId="43A46B03" w14:textId="77777777" w:rsidR="000B6628" w:rsidRPr="006C4D4B" w:rsidRDefault="000B6628">
            <w:pPr>
              <w:spacing w:line="240" w:lineRule="auto"/>
              <w:jc w:val="both"/>
              <w:rPr>
                <w:rFonts w:eastAsia="DengXian" w:cstheme="minorHAnsi"/>
                <w:b/>
                <w:bCs/>
              </w:rPr>
            </w:pPr>
          </w:p>
        </w:tc>
        <w:tc>
          <w:tcPr>
            <w:tcW w:w="1985" w:type="dxa"/>
          </w:tcPr>
          <w:p w14:paraId="15AA2689" w14:textId="77777777" w:rsidR="000B6628" w:rsidRPr="006C4D4B" w:rsidRDefault="00000000">
            <w:pPr>
              <w:spacing w:line="240" w:lineRule="auto"/>
              <w:jc w:val="both"/>
              <w:rPr>
                <w:rFonts w:eastAsia="DengXian" w:cstheme="minorHAnsi"/>
                <w:b/>
                <w:bCs/>
              </w:rPr>
            </w:pPr>
            <w:r w:rsidRPr="006C4D4B">
              <w:rPr>
                <w:rFonts w:eastAsia="DengXian" w:cstheme="minorHAnsi"/>
                <w:b/>
                <w:bCs/>
              </w:rPr>
              <w:t>Naira (</w:t>
            </w:r>
            <w:r w:rsidRPr="006C4D4B">
              <w:rPr>
                <w:rFonts w:eastAsia="DengXian" w:cstheme="minorHAnsi"/>
                <w:b/>
                <w:bCs/>
                <w:strike/>
              </w:rPr>
              <w:t>N</w:t>
            </w:r>
            <w:r w:rsidRPr="006C4D4B">
              <w:rPr>
                <w:rFonts w:eastAsia="DengXian" w:cstheme="minorHAnsi"/>
                <w:b/>
                <w:bCs/>
              </w:rPr>
              <w:t>)</w:t>
            </w:r>
          </w:p>
        </w:tc>
        <w:tc>
          <w:tcPr>
            <w:tcW w:w="1984" w:type="dxa"/>
          </w:tcPr>
          <w:p w14:paraId="3B952472" w14:textId="77777777" w:rsidR="000B6628" w:rsidRPr="006C4D4B" w:rsidRDefault="00000000">
            <w:pPr>
              <w:spacing w:line="240" w:lineRule="auto"/>
              <w:jc w:val="both"/>
              <w:rPr>
                <w:rFonts w:eastAsia="DengXian" w:cstheme="minorHAnsi"/>
                <w:b/>
                <w:bCs/>
              </w:rPr>
            </w:pPr>
            <w:r w:rsidRPr="006C4D4B">
              <w:rPr>
                <w:rFonts w:eastAsia="DengXian" w:cstheme="minorHAnsi"/>
                <w:b/>
                <w:bCs/>
              </w:rPr>
              <w:t>USD ($)</w:t>
            </w:r>
          </w:p>
        </w:tc>
      </w:tr>
      <w:tr w:rsidR="000B6628" w:rsidRPr="006C4D4B" w14:paraId="0A3395A9" w14:textId="77777777" w:rsidTr="001B4121">
        <w:tc>
          <w:tcPr>
            <w:tcW w:w="567" w:type="dxa"/>
          </w:tcPr>
          <w:p w14:paraId="248578A7" w14:textId="77777777" w:rsidR="000B6628" w:rsidRPr="006C4D4B" w:rsidRDefault="00000000">
            <w:pPr>
              <w:spacing w:line="240" w:lineRule="auto"/>
              <w:jc w:val="both"/>
              <w:rPr>
                <w:rFonts w:eastAsia="DengXian" w:cstheme="minorHAnsi"/>
                <w:bCs/>
              </w:rPr>
            </w:pPr>
            <w:r w:rsidRPr="006C4D4B">
              <w:rPr>
                <w:rFonts w:eastAsia="DengXian" w:cstheme="minorHAnsi"/>
                <w:bCs/>
              </w:rPr>
              <w:t>1</w:t>
            </w:r>
          </w:p>
        </w:tc>
        <w:tc>
          <w:tcPr>
            <w:tcW w:w="2418" w:type="dxa"/>
          </w:tcPr>
          <w:p w14:paraId="2F725B70" w14:textId="77777777" w:rsidR="000B6628" w:rsidRPr="006C4D4B" w:rsidRDefault="00000000">
            <w:pPr>
              <w:spacing w:line="240" w:lineRule="auto"/>
              <w:jc w:val="both"/>
              <w:rPr>
                <w:rFonts w:eastAsia="DengXian" w:cstheme="minorHAnsi"/>
                <w:bCs/>
              </w:rPr>
            </w:pPr>
            <w:r w:rsidRPr="006C4D4B">
              <w:rPr>
                <w:rFonts w:eastAsia="DengXian" w:cstheme="minorHAnsi"/>
                <w:bCs/>
              </w:rPr>
              <w:t>Mitigation</w:t>
            </w:r>
          </w:p>
          <w:p w14:paraId="512A9713" w14:textId="77777777" w:rsidR="000B6628" w:rsidRPr="006C4D4B" w:rsidRDefault="000B6628">
            <w:pPr>
              <w:spacing w:line="240" w:lineRule="auto"/>
              <w:jc w:val="both"/>
              <w:rPr>
                <w:rFonts w:eastAsia="DengXian" w:cstheme="minorHAnsi"/>
                <w:bCs/>
              </w:rPr>
            </w:pPr>
          </w:p>
        </w:tc>
        <w:tc>
          <w:tcPr>
            <w:tcW w:w="2935" w:type="dxa"/>
          </w:tcPr>
          <w:p w14:paraId="69F2A75D" w14:textId="77777777" w:rsidR="000B6628" w:rsidRPr="006C4D4B" w:rsidRDefault="00000000">
            <w:pPr>
              <w:spacing w:line="240" w:lineRule="auto"/>
              <w:rPr>
                <w:rFonts w:eastAsia="DengXian" w:cstheme="minorHAnsi"/>
                <w:bCs/>
              </w:rPr>
            </w:pPr>
            <w:r w:rsidRPr="006C4D4B">
              <w:rPr>
                <w:rFonts w:eastAsia="DengXian" w:cstheme="minorHAnsi"/>
                <w:bCs/>
              </w:rPr>
              <w:t>Contractor/ Supervising Consultant/BAUCHI PIU Safeguards Unit</w:t>
            </w:r>
          </w:p>
        </w:tc>
        <w:tc>
          <w:tcPr>
            <w:tcW w:w="1985" w:type="dxa"/>
          </w:tcPr>
          <w:p w14:paraId="1D0B9778" w14:textId="77777777" w:rsidR="000B6628" w:rsidRPr="006C4D4B" w:rsidRDefault="00000000">
            <w:pPr>
              <w:spacing w:line="240" w:lineRule="auto"/>
              <w:jc w:val="both"/>
              <w:rPr>
                <w:rFonts w:eastAsia="DengXian" w:cstheme="minorHAnsi"/>
                <w:bCs/>
              </w:rPr>
            </w:pPr>
            <w:r w:rsidRPr="006C4D4B">
              <w:rPr>
                <w:rFonts w:cstheme="minorHAnsi"/>
              </w:rPr>
              <w:t>10,800,000.00</w:t>
            </w:r>
          </w:p>
        </w:tc>
        <w:tc>
          <w:tcPr>
            <w:tcW w:w="1984" w:type="dxa"/>
          </w:tcPr>
          <w:p w14:paraId="60BE93A9" w14:textId="77777777" w:rsidR="000B6628" w:rsidRPr="006C4D4B" w:rsidRDefault="00000000">
            <w:pPr>
              <w:spacing w:line="240" w:lineRule="auto"/>
              <w:jc w:val="both"/>
              <w:rPr>
                <w:rFonts w:eastAsia="DengXian" w:cstheme="minorHAnsi"/>
                <w:bCs/>
              </w:rPr>
            </w:pPr>
            <w:r w:rsidRPr="006C4D4B">
              <w:rPr>
                <w:rFonts w:eastAsia="DengXian" w:cstheme="minorHAnsi"/>
                <w:bCs/>
              </w:rPr>
              <w:t>23,478.75</w:t>
            </w:r>
          </w:p>
        </w:tc>
      </w:tr>
      <w:tr w:rsidR="000B6628" w:rsidRPr="006C4D4B" w14:paraId="0903851E" w14:textId="77777777" w:rsidTr="001B4121">
        <w:tc>
          <w:tcPr>
            <w:tcW w:w="567" w:type="dxa"/>
          </w:tcPr>
          <w:p w14:paraId="78013102" w14:textId="77777777" w:rsidR="000B6628" w:rsidRPr="006C4D4B" w:rsidRDefault="00000000">
            <w:pPr>
              <w:spacing w:line="240" w:lineRule="auto"/>
              <w:jc w:val="both"/>
              <w:rPr>
                <w:rFonts w:eastAsia="DengXian" w:cstheme="minorHAnsi"/>
                <w:bCs/>
              </w:rPr>
            </w:pPr>
            <w:r w:rsidRPr="006C4D4B">
              <w:rPr>
                <w:rFonts w:eastAsia="DengXian" w:cstheme="minorHAnsi"/>
                <w:bCs/>
              </w:rPr>
              <w:t>2</w:t>
            </w:r>
          </w:p>
        </w:tc>
        <w:tc>
          <w:tcPr>
            <w:tcW w:w="2418" w:type="dxa"/>
          </w:tcPr>
          <w:p w14:paraId="60C217E7" w14:textId="77777777" w:rsidR="000B6628" w:rsidRPr="006C4D4B" w:rsidRDefault="00000000">
            <w:pPr>
              <w:spacing w:line="240" w:lineRule="auto"/>
              <w:jc w:val="both"/>
              <w:rPr>
                <w:rFonts w:eastAsia="DengXian" w:cstheme="minorHAnsi"/>
                <w:bCs/>
              </w:rPr>
            </w:pPr>
            <w:r w:rsidRPr="006C4D4B">
              <w:rPr>
                <w:rFonts w:eastAsia="DengXian" w:cstheme="minorHAnsi"/>
                <w:bCs/>
              </w:rPr>
              <w:t>Monitoring</w:t>
            </w:r>
          </w:p>
        </w:tc>
        <w:tc>
          <w:tcPr>
            <w:tcW w:w="2935" w:type="dxa"/>
          </w:tcPr>
          <w:p w14:paraId="111BF4A1" w14:textId="77777777" w:rsidR="000B6628" w:rsidRPr="006C4D4B" w:rsidRDefault="00000000">
            <w:pPr>
              <w:spacing w:line="240" w:lineRule="auto"/>
              <w:rPr>
                <w:rFonts w:eastAsia="DengXian" w:cstheme="minorHAnsi"/>
                <w:bCs/>
              </w:rPr>
            </w:pPr>
            <w:r w:rsidRPr="006C4D4B">
              <w:rPr>
                <w:rFonts w:eastAsia="DengXian" w:cstheme="minorHAnsi"/>
                <w:bCs/>
              </w:rPr>
              <w:t>BAUCHI PIU M&amp;E Unit/ Safeguards Unit</w:t>
            </w:r>
          </w:p>
        </w:tc>
        <w:tc>
          <w:tcPr>
            <w:tcW w:w="1985" w:type="dxa"/>
          </w:tcPr>
          <w:p w14:paraId="788473B1" w14:textId="77777777" w:rsidR="000B6628" w:rsidRPr="006C4D4B" w:rsidRDefault="00000000">
            <w:pPr>
              <w:spacing w:line="240" w:lineRule="auto"/>
              <w:jc w:val="both"/>
              <w:rPr>
                <w:rFonts w:eastAsia="DengXian" w:cstheme="minorHAnsi"/>
                <w:bCs/>
              </w:rPr>
            </w:pPr>
            <w:r w:rsidRPr="006C4D4B">
              <w:rPr>
                <w:rFonts w:cstheme="minorHAnsi"/>
              </w:rPr>
              <w:t>7,000, 000.00</w:t>
            </w:r>
          </w:p>
        </w:tc>
        <w:tc>
          <w:tcPr>
            <w:tcW w:w="1984" w:type="dxa"/>
          </w:tcPr>
          <w:p w14:paraId="0C5737C7" w14:textId="77777777" w:rsidR="000B6628" w:rsidRPr="006C4D4B" w:rsidRDefault="00000000">
            <w:pPr>
              <w:spacing w:line="240" w:lineRule="auto"/>
              <w:jc w:val="both"/>
              <w:rPr>
                <w:rFonts w:eastAsia="DengXian" w:cstheme="minorHAnsi"/>
                <w:bCs/>
              </w:rPr>
            </w:pPr>
            <w:r w:rsidRPr="006C4D4B">
              <w:rPr>
                <w:rFonts w:eastAsia="DengXian" w:cstheme="minorHAnsi"/>
                <w:bCs/>
              </w:rPr>
              <w:t>15,217.45</w:t>
            </w:r>
          </w:p>
        </w:tc>
      </w:tr>
      <w:tr w:rsidR="000B6628" w:rsidRPr="006C4D4B" w14:paraId="1D03B61C" w14:textId="77777777" w:rsidTr="001B4121">
        <w:tc>
          <w:tcPr>
            <w:tcW w:w="567" w:type="dxa"/>
          </w:tcPr>
          <w:p w14:paraId="67168FBC" w14:textId="77777777" w:rsidR="000B6628" w:rsidRPr="006C4D4B" w:rsidRDefault="00000000">
            <w:pPr>
              <w:spacing w:line="240" w:lineRule="auto"/>
              <w:rPr>
                <w:rFonts w:eastAsia="DengXian" w:cstheme="minorHAnsi"/>
                <w:bCs/>
              </w:rPr>
            </w:pPr>
            <w:r w:rsidRPr="006C4D4B">
              <w:rPr>
                <w:rFonts w:eastAsia="DengXian" w:cstheme="minorHAnsi"/>
                <w:bCs/>
              </w:rPr>
              <w:t>3</w:t>
            </w:r>
          </w:p>
        </w:tc>
        <w:tc>
          <w:tcPr>
            <w:tcW w:w="2418" w:type="dxa"/>
          </w:tcPr>
          <w:p w14:paraId="67951635" w14:textId="77777777" w:rsidR="000B6628" w:rsidRPr="006C4D4B" w:rsidRDefault="00000000">
            <w:pPr>
              <w:spacing w:line="240" w:lineRule="auto"/>
              <w:rPr>
                <w:rFonts w:eastAsia="DengXian" w:cstheme="minorHAnsi"/>
                <w:bCs/>
              </w:rPr>
            </w:pPr>
            <w:r w:rsidRPr="006C4D4B">
              <w:rPr>
                <w:rFonts w:eastAsia="DengXian" w:cstheme="minorHAnsi"/>
                <w:bCs/>
              </w:rPr>
              <w:t>Capacity Building (including training on Code-of-conduct)</w:t>
            </w:r>
          </w:p>
        </w:tc>
        <w:tc>
          <w:tcPr>
            <w:tcW w:w="2935" w:type="dxa"/>
          </w:tcPr>
          <w:p w14:paraId="5D81D335" w14:textId="77777777" w:rsidR="000B6628" w:rsidRPr="006C4D4B" w:rsidRDefault="00000000">
            <w:pPr>
              <w:spacing w:line="240" w:lineRule="auto"/>
              <w:rPr>
                <w:rFonts w:eastAsia="DengXian" w:cstheme="minorHAnsi"/>
                <w:bCs/>
              </w:rPr>
            </w:pPr>
            <w:r w:rsidRPr="006C4D4B">
              <w:rPr>
                <w:rFonts w:eastAsia="DengXian" w:cstheme="minorHAnsi"/>
                <w:bCs/>
              </w:rPr>
              <w:t>Lead Contractor/ Engineering Consultant/</w:t>
            </w:r>
          </w:p>
          <w:p w14:paraId="58907DEE" w14:textId="77777777" w:rsidR="000B6628" w:rsidRPr="006C4D4B" w:rsidRDefault="00000000">
            <w:pPr>
              <w:spacing w:line="240" w:lineRule="auto"/>
              <w:rPr>
                <w:rFonts w:eastAsia="DengXian" w:cstheme="minorHAnsi"/>
                <w:bCs/>
              </w:rPr>
            </w:pPr>
            <w:r w:rsidRPr="006C4D4B">
              <w:rPr>
                <w:rFonts w:eastAsia="DengXian" w:cstheme="minorHAnsi"/>
                <w:bCs/>
              </w:rPr>
              <w:t>HSE-OHS Consultant/BAUCHI PIU Safeguards Unit</w:t>
            </w:r>
          </w:p>
        </w:tc>
        <w:tc>
          <w:tcPr>
            <w:tcW w:w="1985" w:type="dxa"/>
          </w:tcPr>
          <w:p w14:paraId="3A3BFFF5" w14:textId="77777777" w:rsidR="000B6628" w:rsidRPr="006C4D4B" w:rsidRDefault="00000000">
            <w:pPr>
              <w:spacing w:line="240" w:lineRule="auto"/>
              <w:rPr>
                <w:rFonts w:eastAsia="DengXian" w:cstheme="minorHAnsi"/>
                <w:bCs/>
              </w:rPr>
            </w:pPr>
            <w:r w:rsidRPr="006C4D4B">
              <w:rPr>
                <w:rFonts w:eastAsia="DengXian" w:cstheme="minorHAnsi"/>
                <w:bCs/>
              </w:rPr>
              <w:t>4,600,000.00</w:t>
            </w:r>
          </w:p>
        </w:tc>
        <w:tc>
          <w:tcPr>
            <w:tcW w:w="1984" w:type="dxa"/>
          </w:tcPr>
          <w:p w14:paraId="2AD73472" w14:textId="77777777" w:rsidR="000B6628" w:rsidRPr="006C4D4B" w:rsidRDefault="00000000">
            <w:pPr>
              <w:spacing w:line="240" w:lineRule="auto"/>
              <w:rPr>
                <w:rFonts w:eastAsia="DengXian" w:cstheme="minorHAnsi"/>
                <w:bCs/>
              </w:rPr>
            </w:pPr>
            <w:r w:rsidRPr="006C4D4B">
              <w:rPr>
                <w:rFonts w:eastAsia="DengXian" w:cstheme="minorHAnsi"/>
                <w:bCs/>
              </w:rPr>
              <w:t>9,999.88</w:t>
            </w:r>
          </w:p>
        </w:tc>
      </w:tr>
      <w:tr w:rsidR="000B6628" w:rsidRPr="006C4D4B" w14:paraId="23147D83" w14:textId="77777777" w:rsidTr="001B4121">
        <w:tc>
          <w:tcPr>
            <w:tcW w:w="567" w:type="dxa"/>
          </w:tcPr>
          <w:p w14:paraId="326E0898" w14:textId="77777777" w:rsidR="000B6628" w:rsidRPr="006C4D4B" w:rsidRDefault="00000000">
            <w:pPr>
              <w:spacing w:line="240" w:lineRule="auto"/>
              <w:rPr>
                <w:rFonts w:eastAsia="DengXian" w:cstheme="minorHAnsi"/>
                <w:bCs/>
              </w:rPr>
            </w:pPr>
            <w:r w:rsidRPr="006C4D4B">
              <w:rPr>
                <w:rFonts w:eastAsia="DengXian" w:cstheme="minorHAnsi"/>
                <w:bCs/>
              </w:rPr>
              <w:t>4</w:t>
            </w:r>
          </w:p>
        </w:tc>
        <w:tc>
          <w:tcPr>
            <w:tcW w:w="2418" w:type="dxa"/>
          </w:tcPr>
          <w:p w14:paraId="424C8071" w14:textId="77777777" w:rsidR="000B6628" w:rsidRPr="006C4D4B" w:rsidRDefault="00000000">
            <w:pPr>
              <w:spacing w:line="240" w:lineRule="auto"/>
              <w:rPr>
                <w:rFonts w:eastAsia="DengXian" w:cstheme="minorHAnsi"/>
                <w:bCs/>
              </w:rPr>
            </w:pPr>
            <w:r w:rsidRPr="006C4D4B">
              <w:rPr>
                <w:rFonts w:eastAsia="DengXian" w:cstheme="minorHAnsi"/>
                <w:bCs/>
              </w:rPr>
              <w:t>GBV, STIs and HIV Mitigation</w:t>
            </w:r>
          </w:p>
        </w:tc>
        <w:tc>
          <w:tcPr>
            <w:tcW w:w="2935" w:type="dxa"/>
          </w:tcPr>
          <w:p w14:paraId="0BE844FF" w14:textId="77777777" w:rsidR="000B6628" w:rsidRPr="006C4D4B" w:rsidRDefault="00000000">
            <w:pPr>
              <w:spacing w:line="240" w:lineRule="auto"/>
              <w:rPr>
                <w:rFonts w:eastAsia="DengXian" w:cstheme="minorHAnsi"/>
                <w:bCs/>
              </w:rPr>
            </w:pPr>
            <w:r w:rsidRPr="006C4D4B">
              <w:rPr>
                <w:rFonts w:eastAsia="DengXian" w:cstheme="minorHAnsi"/>
                <w:bCs/>
              </w:rPr>
              <w:t>GBV Consultant/BAUCHI PIU Safeguards Officers</w:t>
            </w:r>
          </w:p>
        </w:tc>
        <w:tc>
          <w:tcPr>
            <w:tcW w:w="1985" w:type="dxa"/>
          </w:tcPr>
          <w:p w14:paraId="68ABAB39" w14:textId="77777777" w:rsidR="000B6628" w:rsidRPr="006C4D4B" w:rsidRDefault="00000000">
            <w:pPr>
              <w:spacing w:line="240" w:lineRule="auto"/>
              <w:rPr>
                <w:rFonts w:eastAsia="DengXian" w:cstheme="minorHAnsi"/>
                <w:bCs/>
              </w:rPr>
            </w:pPr>
            <w:r w:rsidRPr="006C4D4B">
              <w:rPr>
                <w:rFonts w:eastAsia="DengXian" w:cstheme="minorHAnsi"/>
                <w:bCs/>
              </w:rPr>
              <w:t>500,000.00</w:t>
            </w:r>
          </w:p>
        </w:tc>
        <w:tc>
          <w:tcPr>
            <w:tcW w:w="1984" w:type="dxa"/>
          </w:tcPr>
          <w:p w14:paraId="1CD49994" w14:textId="77777777" w:rsidR="000B6628" w:rsidRPr="006C4D4B" w:rsidRDefault="00000000">
            <w:pPr>
              <w:spacing w:line="240" w:lineRule="auto"/>
              <w:rPr>
                <w:rFonts w:eastAsia="DengXian" w:cstheme="minorHAnsi"/>
                <w:bCs/>
              </w:rPr>
            </w:pPr>
            <w:r w:rsidRPr="006C4D4B">
              <w:rPr>
                <w:rFonts w:eastAsia="DengXian" w:cstheme="minorHAnsi"/>
                <w:bCs/>
              </w:rPr>
              <w:t>1,086.94</w:t>
            </w:r>
          </w:p>
        </w:tc>
      </w:tr>
      <w:tr w:rsidR="000B6628" w:rsidRPr="006C4D4B" w14:paraId="31F7C349" w14:textId="77777777" w:rsidTr="001B4121">
        <w:tc>
          <w:tcPr>
            <w:tcW w:w="567" w:type="dxa"/>
          </w:tcPr>
          <w:p w14:paraId="641FCDA6" w14:textId="77777777" w:rsidR="000B6628" w:rsidRPr="006C4D4B" w:rsidRDefault="00000000">
            <w:pPr>
              <w:spacing w:line="240" w:lineRule="auto"/>
              <w:jc w:val="both"/>
              <w:rPr>
                <w:rFonts w:eastAsia="DengXian" w:cstheme="minorHAnsi"/>
                <w:bCs/>
              </w:rPr>
            </w:pPr>
            <w:r w:rsidRPr="006C4D4B">
              <w:rPr>
                <w:rFonts w:eastAsia="DengXian" w:cstheme="minorHAnsi"/>
                <w:bCs/>
              </w:rPr>
              <w:t>5</w:t>
            </w:r>
          </w:p>
        </w:tc>
        <w:tc>
          <w:tcPr>
            <w:tcW w:w="2418" w:type="dxa"/>
          </w:tcPr>
          <w:p w14:paraId="332148F3" w14:textId="77777777" w:rsidR="000B6628" w:rsidRPr="006C4D4B" w:rsidRDefault="00000000">
            <w:pPr>
              <w:spacing w:line="240" w:lineRule="auto"/>
              <w:jc w:val="both"/>
              <w:rPr>
                <w:rFonts w:eastAsia="DengXian" w:cstheme="minorHAnsi"/>
                <w:bCs/>
              </w:rPr>
            </w:pPr>
            <w:r w:rsidRPr="006C4D4B">
              <w:rPr>
                <w:rFonts w:eastAsia="DengXian" w:cstheme="minorHAnsi"/>
                <w:bCs/>
              </w:rPr>
              <w:t>Grievance Redress Mechanism</w:t>
            </w:r>
          </w:p>
        </w:tc>
        <w:tc>
          <w:tcPr>
            <w:tcW w:w="2935" w:type="dxa"/>
          </w:tcPr>
          <w:p w14:paraId="1EF85E7B" w14:textId="77777777" w:rsidR="000B6628" w:rsidRPr="006C4D4B" w:rsidRDefault="00000000">
            <w:pPr>
              <w:spacing w:line="240" w:lineRule="auto"/>
              <w:jc w:val="both"/>
              <w:rPr>
                <w:rFonts w:eastAsia="DengXian" w:cstheme="minorHAnsi"/>
                <w:bCs/>
              </w:rPr>
            </w:pPr>
            <w:r w:rsidRPr="006C4D4B">
              <w:rPr>
                <w:rFonts w:eastAsia="DengXian" w:cstheme="minorHAnsi"/>
                <w:bCs/>
              </w:rPr>
              <w:t>BAUCHI PIU Safeguards Officer</w:t>
            </w:r>
          </w:p>
        </w:tc>
        <w:tc>
          <w:tcPr>
            <w:tcW w:w="1985" w:type="dxa"/>
          </w:tcPr>
          <w:p w14:paraId="394D641C" w14:textId="77777777" w:rsidR="000B6628" w:rsidRPr="006C4D4B" w:rsidRDefault="00000000">
            <w:pPr>
              <w:spacing w:line="240" w:lineRule="auto"/>
              <w:jc w:val="both"/>
              <w:rPr>
                <w:rFonts w:eastAsia="DengXian" w:cstheme="minorHAnsi"/>
                <w:bCs/>
              </w:rPr>
            </w:pPr>
            <w:r w:rsidRPr="006C4D4B">
              <w:rPr>
                <w:rFonts w:eastAsia="DengXian" w:cstheme="minorHAnsi"/>
                <w:bCs/>
              </w:rPr>
              <w:t>500,000.00</w:t>
            </w:r>
          </w:p>
        </w:tc>
        <w:tc>
          <w:tcPr>
            <w:tcW w:w="1984" w:type="dxa"/>
          </w:tcPr>
          <w:p w14:paraId="69064E53" w14:textId="77777777" w:rsidR="000B6628" w:rsidRPr="006C4D4B" w:rsidRDefault="00000000">
            <w:pPr>
              <w:spacing w:line="240" w:lineRule="auto"/>
              <w:jc w:val="both"/>
              <w:rPr>
                <w:rFonts w:eastAsia="DengXian" w:cstheme="minorHAnsi"/>
                <w:bCs/>
              </w:rPr>
            </w:pPr>
            <w:r w:rsidRPr="006C4D4B">
              <w:rPr>
                <w:rFonts w:eastAsia="DengXian" w:cstheme="minorHAnsi"/>
                <w:bCs/>
              </w:rPr>
              <w:t>1,086.94</w:t>
            </w:r>
          </w:p>
        </w:tc>
      </w:tr>
      <w:tr w:rsidR="000B6628" w:rsidRPr="006C4D4B" w14:paraId="392390CD" w14:textId="77777777" w:rsidTr="001B4121">
        <w:tc>
          <w:tcPr>
            <w:tcW w:w="567" w:type="dxa"/>
          </w:tcPr>
          <w:p w14:paraId="090B8809" w14:textId="77777777" w:rsidR="000B6628" w:rsidRPr="006C4D4B" w:rsidRDefault="00000000">
            <w:pPr>
              <w:spacing w:line="240" w:lineRule="auto"/>
              <w:jc w:val="both"/>
              <w:rPr>
                <w:rFonts w:eastAsia="DengXian" w:cstheme="minorHAnsi"/>
                <w:bCs/>
              </w:rPr>
            </w:pPr>
            <w:r w:rsidRPr="006C4D4B">
              <w:rPr>
                <w:rFonts w:eastAsia="DengXian" w:cstheme="minorHAnsi"/>
                <w:bCs/>
              </w:rPr>
              <w:t>6</w:t>
            </w:r>
          </w:p>
        </w:tc>
        <w:tc>
          <w:tcPr>
            <w:tcW w:w="2418" w:type="dxa"/>
          </w:tcPr>
          <w:p w14:paraId="1A6E83CF" w14:textId="77777777" w:rsidR="000B6628" w:rsidRPr="006C4D4B" w:rsidRDefault="00000000">
            <w:pPr>
              <w:spacing w:line="240" w:lineRule="auto"/>
              <w:jc w:val="both"/>
              <w:rPr>
                <w:rFonts w:eastAsia="DengXian" w:cstheme="minorHAnsi"/>
                <w:bCs/>
              </w:rPr>
            </w:pPr>
            <w:r w:rsidRPr="006C4D4B">
              <w:rPr>
                <w:rFonts w:eastAsia="DengXian" w:cstheme="minorHAnsi"/>
                <w:bCs/>
              </w:rPr>
              <w:t>Consultations</w:t>
            </w:r>
          </w:p>
        </w:tc>
        <w:tc>
          <w:tcPr>
            <w:tcW w:w="2935" w:type="dxa"/>
          </w:tcPr>
          <w:p w14:paraId="1CC35B11" w14:textId="77777777" w:rsidR="000B6628" w:rsidRPr="006C4D4B" w:rsidRDefault="00000000">
            <w:pPr>
              <w:spacing w:line="240" w:lineRule="auto"/>
              <w:jc w:val="both"/>
              <w:rPr>
                <w:rFonts w:eastAsia="DengXian" w:cstheme="minorHAnsi"/>
                <w:bCs/>
              </w:rPr>
            </w:pPr>
            <w:r w:rsidRPr="006C4D4B">
              <w:rPr>
                <w:rFonts w:eastAsia="DengXian" w:cstheme="minorHAnsi"/>
                <w:bCs/>
              </w:rPr>
              <w:t>BAUCHI PIU Safeguards Unit</w:t>
            </w:r>
          </w:p>
        </w:tc>
        <w:tc>
          <w:tcPr>
            <w:tcW w:w="1985" w:type="dxa"/>
          </w:tcPr>
          <w:p w14:paraId="0D895DDE" w14:textId="77777777" w:rsidR="000B6628" w:rsidRPr="006C4D4B" w:rsidRDefault="00000000">
            <w:pPr>
              <w:spacing w:line="240" w:lineRule="auto"/>
              <w:jc w:val="both"/>
              <w:rPr>
                <w:rFonts w:eastAsia="DengXian" w:cstheme="minorHAnsi"/>
                <w:bCs/>
              </w:rPr>
            </w:pPr>
            <w:r w:rsidRPr="006C4D4B">
              <w:rPr>
                <w:rFonts w:eastAsia="DengXian" w:cstheme="minorHAnsi"/>
                <w:bCs/>
              </w:rPr>
              <w:t>500,000.00</w:t>
            </w:r>
          </w:p>
        </w:tc>
        <w:tc>
          <w:tcPr>
            <w:tcW w:w="1984" w:type="dxa"/>
          </w:tcPr>
          <w:p w14:paraId="69E2B416" w14:textId="77777777" w:rsidR="000B6628" w:rsidRPr="006C4D4B" w:rsidRDefault="00000000">
            <w:pPr>
              <w:spacing w:line="240" w:lineRule="auto"/>
              <w:jc w:val="both"/>
              <w:rPr>
                <w:rFonts w:eastAsia="DengXian" w:cstheme="minorHAnsi"/>
                <w:bCs/>
              </w:rPr>
            </w:pPr>
            <w:r w:rsidRPr="006C4D4B">
              <w:rPr>
                <w:rFonts w:eastAsia="DengXian" w:cstheme="minorHAnsi"/>
                <w:bCs/>
              </w:rPr>
              <w:t>1,086.94</w:t>
            </w:r>
          </w:p>
        </w:tc>
      </w:tr>
      <w:tr w:rsidR="000B6628" w:rsidRPr="006C4D4B" w14:paraId="1CC1D1CE" w14:textId="77777777" w:rsidTr="001B4121">
        <w:tc>
          <w:tcPr>
            <w:tcW w:w="567" w:type="dxa"/>
          </w:tcPr>
          <w:p w14:paraId="2476D607" w14:textId="77777777" w:rsidR="000B6628" w:rsidRPr="006C4D4B" w:rsidRDefault="00000000">
            <w:pPr>
              <w:spacing w:line="240" w:lineRule="auto"/>
              <w:rPr>
                <w:rFonts w:eastAsia="DengXian" w:cstheme="minorHAnsi"/>
                <w:bCs/>
              </w:rPr>
            </w:pPr>
            <w:r w:rsidRPr="006C4D4B">
              <w:rPr>
                <w:rFonts w:eastAsia="DengXian" w:cstheme="minorHAnsi"/>
                <w:bCs/>
              </w:rPr>
              <w:t>7</w:t>
            </w:r>
          </w:p>
        </w:tc>
        <w:tc>
          <w:tcPr>
            <w:tcW w:w="2418" w:type="dxa"/>
          </w:tcPr>
          <w:p w14:paraId="7DFD7DF1" w14:textId="77777777" w:rsidR="000B6628" w:rsidRPr="006C4D4B" w:rsidRDefault="00000000">
            <w:pPr>
              <w:spacing w:line="240" w:lineRule="auto"/>
              <w:rPr>
                <w:rFonts w:eastAsia="DengXian" w:cstheme="minorHAnsi"/>
                <w:bCs/>
              </w:rPr>
            </w:pPr>
            <w:r w:rsidRPr="006C4D4B">
              <w:rPr>
                <w:rFonts w:eastAsia="DengXian" w:cstheme="minorHAnsi"/>
                <w:bCs/>
              </w:rPr>
              <w:t>Disclosure</w:t>
            </w:r>
          </w:p>
        </w:tc>
        <w:tc>
          <w:tcPr>
            <w:tcW w:w="2935" w:type="dxa"/>
          </w:tcPr>
          <w:p w14:paraId="00D5779F" w14:textId="77777777" w:rsidR="000B6628" w:rsidRPr="006C4D4B" w:rsidRDefault="00000000">
            <w:pPr>
              <w:spacing w:line="240" w:lineRule="auto"/>
              <w:rPr>
                <w:rFonts w:eastAsia="DengXian" w:cstheme="minorHAnsi"/>
                <w:bCs/>
              </w:rPr>
            </w:pPr>
            <w:r w:rsidRPr="006C4D4B">
              <w:rPr>
                <w:rFonts w:eastAsia="DengXian" w:cstheme="minorHAnsi"/>
                <w:bCs/>
              </w:rPr>
              <w:t>BAUCHI PIU/State/BASMEnv. /FMEnv/AfDB</w:t>
            </w:r>
          </w:p>
        </w:tc>
        <w:tc>
          <w:tcPr>
            <w:tcW w:w="1985" w:type="dxa"/>
          </w:tcPr>
          <w:p w14:paraId="185AC5FD" w14:textId="77777777" w:rsidR="000B6628" w:rsidRPr="006C4D4B" w:rsidRDefault="00000000">
            <w:pPr>
              <w:spacing w:line="240" w:lineRule="auto"/>
              <w:rPr>
                <w:rFonts w:eastAsia="DengXian" w:cstheme="minorHAnsi"/>
                <w:bCs/>
              </w:rPr>
            </w:pPr>
            <w:r w:rsidRPr="006C4D4B">
              <w:rPr>
                <w:rFonts w:eastAsia="DengXian" w:cstheme="minorHAnsi"/>
                <w:bCs/>
              </w:rPr>
              <w:t>1,000,000.00</w:t>
            </w:r>
          </w:p>
        </w:tc>
        <w:tc>
          <w:tcPr>
            <w:tcW w:w="1984" w:type="dxa"/>
          </w:tcPr>
          <w:p w14:paraId="6D6A295D" w14:textId="77777777" w:rsidR="000B6628" w:rsidRPr="006C4D4B" w:rsidRDefault="00000000">
            <w:pPr>
              <w:spacing w:line="240" w:lineRule="auto"/>
              <w:rPr>
                <w:rFonts w:eastAsia="DengXian" w:cstheme="minorHAnsi"/>
                <w:bCs/>
              </w:rPr>
            </w:pPr>
            <w:r w:rsidRPr="006C4D4B">
              <w:rPr>
                <w:rFonts w:eastAsia="DengXian" w:cstheme="minorHAnsi"/>
                <w:bCs/>
              </w:rPr>
              <w:t>2,173.92</w:t>
            </w:r>
          </w:p>
        </w:tc>
      </w:tr>
      <w:tr w:rsidR="000B6628" w:rsidRPr="006C4D4B" w14:paraId="18A3B360" w14:textId="77777777" w:rsidTr="001B4121">
        <w:trPr>
          <w:trHeight w:val="67"/>
        </w:trPr>
        <w:tc>
          <w:tcPr>
            <w:tcW w:w="5920" w:type="dxa"/>
            <w:gridSpan w:val="3"/>
          </w:tcPr>
          <w:p w14:paraId="529A9531" w14:textId="77777777" w:rsidR="000B6628" w:rsidRPr="006C4D4B" w:rsidRDefault="00000000">
            <w:pPr>
              <w:keepNext/>
              <w:keepLines/>
              <w:spacing w:line="240" w:lineRule="auto"/>
              <w:jc w:val="both"/>
              <w:outlineLvl w:val="3"/>
              <w:rPr>
                <w:rFonts w:eastAsia="DengXian" w:cstheme="minorHAnsi"/>
                <w:bCs/>
              </w:rPr>
            </w:pPr>
            <w:r w:rsidRPr="006C4D4B">
              <w:rPr>
                <w:rFonts w:eastAsia="DengXian" w:cstheme="minorHAnsi"/>
                <w:bCs/>
              </w:rPr>
              <w:t>Sub-Total</w:t>
            </w:r>
          </w:p>
        </w:tc>
        <w:tc>
          <w:tcPr>
            <w:tcW w:w="1985" w:type="dxa"/>
          </w:tcPr>
          <w:p w14:paraId="0F5A4BF9" w14:textId="77777777" w:rsidR="000B6628" w:rsidRPr="006C4D4B" w:rsidRDefault="00000000">
            <w:pPr>
              <w:spacing w:after="0" w:line="240" w:lineRule="auto"/>
              <w:jc w:val="both"/>
              <w:rPr>
                <w:rFonts w:eastAsia="Times New Roman" w:cstheme="minorHAnsi"/>
              </w:rPr>
            </w:pPr>
            <w:r w:rsidRPr="006C4D4B">
              <w:rPr>
                <w:rFonts w:cstheme="minorHAnsi"/>
                <w:bCs/>
              </w:rPr>
              <w:t>24,900,000.00</w:t>
            </w:r>
          </w:p>
        </w:tc>
        <w:tc>
          <w:tcPr>
            <w:tcW w:w="1984" w:type="dxa"/>
          </w:tcPr>
          <w:p w14:paraId="16215AC3" w14:textId="77777777" w:rsidR="000B6628" w:rsidRPr="006C4D4B" w:rsidRDefault="00000000">
            <w:pPr>
              <w:spacing w:after="0" w:line="240" w:lineRule="auto"/>
              <w:jc w:val="both"/>
              <w:rPr>
                <w:rFonts w:eastAsia="Times New Roman" w:cstheme="minorHAnsi"/>
              </w:rPr>
            </w:pPr>
            <w:r w:rsidRPr="006C4D4B">
              <w:rPr>
                <w:rFonts w:cstheme="minorHAnsi"/>
                <w:bCs/>
              </w:rPr>
              <w:t>54,130.43</w:t>
            </w:r>
          </w:p>
        </w:tc>
      </w:tr>
      <w:tr w:rsidR="000B6628" w:rsidRPr="006C4D4B" w14:paraId="796672B3" w14:textId="77777777" w:rsidTr="001B4121">
        <w:trPr>
          <w:trHeight w:val="67"/>
        </w:trPr>
        <w:tc>
          <w:tcPr>
            <w:tcW w:w="567" w:type="dxa"/>
          </w:tcPr>
          <w:p w14:paraId="5B2516C1" w14:textId="77777777" w:rsidR="000B6628" w:rsidRPr="006C4D4B" w:rsidRDefault="00000000">
            <w:pPr>
              <w:spacing w:line="240" w:lineRule="auto"/>
              <w:jc w:val="both"/>
              <w:rPr>
                <w:rFonts w:eastAsia="DengXian" w:cstheme="minorHAnsi"/>
                <w:bCs/>
              </w:rPr>
            </w:pPr>
            <w:r w:rsidRPr="006C4D4B">
              <w:rPr>
                <w:rFonts w:eastAsia="DengXian" w:cstheme="minorHAnsi"/>
                <w:bCs/>
              </w:rPr>
              <w:t>8</w:t>
            </w:r>
          </w:p>
        </w:tc>
        <w:tc>
          <w:tcPr>
            <w:tcW w:w="5353" w:type="dxa"/>
            <w:gridSpan w:val="2"/>
          </w:tcPr>
          <w:p w14:paraId="38E6E2C0" w14:textId="77777777" w:rsidR="000B6628" w:rsidRPr="006C4D4B" w:rsidRDefault="00000000">
            <w:pPr>
              <w:spacing w:line="240" w:lineRule="auto"/>
              <w:jc w:val="both"/>
              <w:rPr>
                <w:rFonts w:eastAsia="DengXian" w:cstheme="minorHAnsi"/>
                <w:bCs/>
              </w:rPr>
            </w:pPr>
            <w:r w:rsidRPr="006C4D4B">
              <w:rPr>
                <w:rFonts w:eastAsia="DengXian" w:cstheme="minorHAnsi"/>
                <w:bCs/>
              </w:rPr>
              <w:t>Contingency (10% of Sub-total)</w:t>
            </w:r>
          </w:p>
        </w:tc>
        <w:tc>
          <w:tcPr>
            <w:tcW w:w="1985" w:type="dxa"/>
          </w:tcPr>
          <w:p w14:paraId="0C95A42A" w14:textId="77777777" w:rsidR="000B6628" w:rsidRPr="006C4D4B" w:rsidRDefault="00000000">
            <w:pPr>
              <w:spacing w:after="0" w:line="240" w:lineRule="auto"/>
              <w:jc w:val="both"/>
              <w:rPr>
                <w:rFonts w:eastAsia="Times New Roman" w:cstheme="minorHAnsi"/>
              </w:rPr>
            </w:pPr>
            <w:r w:rsidRPr="006C4D4B">
              <w:rPr>
                <w:rFonts w:cstheme="minorHAnsi"/>
                <w:bCs/>
              </w:rPr>
              <w:t>2,490,000.00</w:t>
            </w:r>
          </w:p>
        </w:tc>
        <w:tc>
          <w:tcPr>
            <w:tcW w:w="1984" w:type="dxa"/>
          </w:tcPr>
          <w:p w14:paraId="63C78C83" w14:textId="77777777" w:rsidR="000B6628" w:rsidRPr="006C4D4B" w:rsidRDefault="00000000">
            <w:pPr>
              <w:spacing w:after="0" w:line="240" w:lineRule="auto"/>
              <w:jc w:val="both"/>
              <w:rPr>
                <w:rFonts w:eastAsia="Times New Roman" w:cstheme="minorHAnsi"/>
              </w:rPr>
            </w:pPr>
            <w:r w:rsidRPr="006C4D4B">
              <w:rPr>
                <w:rFonts w:cstheme="minorHAnsi"/>
                <w:bCs/>
              </w:rPr>
              <w:t>5,413.04</w:t>
            </w:r>
          </w:p>
        </w:tc>
      </w:tr>
      <w:tr w:rsidR="000B6628" w:rsidRPr="006C4D4B" w14:paraId="280DFF9A" w14:textId="77777777" w:rsidTr="001B4121">
        <w:trPr>
          <w:trHeight w:val="260"/>
        </w:trPr>
        <w:tc>
          <w:tcPr>
            <w:tcW w:w="5920" w:type="dxa"/>
            <w:gridSpan w:val="3"/>
          </w:tcPr>
          <w:p w14:paraId="6A4B398E" w14:textId="77777777" w:rsidR="000B6628" w:rsidRPr="006C4D4B" w:rsidRDefault="00000000">
            <w:pPr>
              <w:spacing w:line="240" w:lineRule="auto"/>
              <w:jc w:val="both"/>
              <w:rPr>
                <w:rFonts w:eastAsia="DengXian" w:cstheme="minorHAnsi"/>
                <w:b/>
              </w:rPr>
            </w:pPr>
            <w:r w:rsidRPr="006C4D4B">
              <w:rPr>
                <w:rFonts w:eastAsia="DengXian" w:cstheme="minorHAnsi"/>
                <w:b/>
              </w:rPr>
              <w:t>Grand Total</w:t>
            </w:r>
          </w:p>
        </w:tc>
        <w:tc>
          <w:tcPr>
            <w:tcW w:w="1985" w:type="dxa"/>
          </w:tcPr>
          <w:p w14:paraId="62EBF897" w14:textId="77777777" w:rsidR="000B6628" w:rsidRPr="006C4D4B" w:rsidRDefault="00000000">
            <w:pPr>
              <w:spacing w:after="0" w:line="240" w:lineRule="auto"/>
              <w:jc w:val="both"/>
              <w:rPr>
                <w:rFonts w:eastAsia="Times New Roman" w:cstheme="minorHAnsi"/>
                <w:b/>
              </w:rPr>
            </w:pPr>
            <w:r w:rsidRPr="006C4D4B">
              <w:rPr>
                <w:rFonts w:cstheme="minorHAnsi"/>
                <w:b/>
              </w:rPr>
              <w:t>27,390,000.00</w:t>
            </w:r>
          </w:p>
        </w:tc>
        <w:tc>
          <w:tcPr>
            <w:tcW w:w="1984" w:type="dxa"/>
          </w:tcPr>
          <w:p w14:paraId="11ACAA4D" w14:textId="77777777" w:rsidR="000B6628" w:rsidRPr="006C4D4B" w:rsidRDefault="00000000">
            <w:pPr>
              <w:spacing w:after="0" w:line="240" w:lineRule="auto"/>
              <w:jc w:val="both"/>
              <w:rPr>
                <w:rFonts w:eastAsia="Times New Roman" w:cstheme="minorHAnsi"/>
                <w:b/>
              </w:rPr>
            </w:pPr>
            <w:r w:rsidRPr="006C4D4B">
              <w:rPr>
                <w:rFonts w:cstheme="minorHAnsi"/>
                <w:b/>
              </w:rPr>
              <w:t>59,543.47</w:t>
            </w:r>
          </w:p>
        </w:tc>
      </w:tr>
    </w:tbl>
    <w:p w14:paraId="7F990506" w14:textId="77777777" w:rsidR="001B4121" w:rsidRDefault="001B4121">
      <w:pPr>
        <w:spacing w:line="240" w:lineRule="auto"/>
        <w:jc w:val="both"/>
        <w:rPr>
          <w:rFonts w:cstheme="minorHAnsi"/>
          <w:bCs/>
        </w:rPr>
      </w:pPr>
    </w:p>
    <w:p w14:paraId="5B163F58" w14:textId="2C62B3C9" w:rsidR="000B6628" w:rsidRPr="006C4D4B" w:rsidRDefault="00000000">
      <w:pPr>
        <w:spacing w:line="240" w:lineRule="auto"/>
        <w:jc w:val="both"/>
        <w:rPr>
          <w:rFonts w:cstheme="minorHAnsi"/>
          <w:bCs/>
        </w:rPr>
      </w:pPr>
      <w:r w:rsidRPr="006C4D4B">
        <w:rPr>
          <w:rFonts w:cstheme="minorHAnsi"/>
          <w:bCs/>
        </w:rPr>
        <w:t>Conversion: 1 USD = 459.990 NGN</w:t>
      </w:r>
    </w:p>
    <w:p w14:paraId="7F88F0C7" w14:textId="77777777" w:rsidR="000B6628" w:rsidRPr="006C4D4B" w:rsidRDefault="00000000">
      <w:pPr>
        <w:spacing w:line="240" w:lineRule="auto"/>
        <w:jc w:val="both"/>
        <w:rPr>
          <w:rFonts w:cstheme="minorHAnsi"/>
          <w:bCs/>
        </w:rPr>
      </w:pPr>
      <w:r w:rsidRPr="006C4D4B">
        <w:rPr>
          <w:rFonts w:cstheme="minorHAnsi"/>
          <w:bCs/>
        </w:rPr>
        <w:t>The cost of mitigation by the Contractor will be included in the contract as part of the implementation cost by the Contractor. The Bauchi PIU will coordinate the implementation of this ESMP in conjunction with the relevant State MDAs.</w:t>
      </w:r>
    </w:p>
    <w:p w14:paraId="4389EC04" w14:textId="77777777" w:rsidR="000B6628" w:rsidRPr="006C4D4B" w:rsidRDefault="000B6628">
      <w:pPr>
        <w:spacing w:line="240" w:lineRule="auto"/>
        <w:jc w:val="both"/>
        <w:rPr>
          <w:rFonts w:cstheme="minorHAnsi"/>
        </w:rPr>
      </w:pPr>
    </w:p>
    <w:p w14:paraId="1D303AAF" w14:textId="77777777" w:rsidR="000B6628" w:rsidRPr="006C4D4B" w:rsidRDefault="000B6628">
      <w:pPr>
        <w:spacing w:line="276" w:lineRule="auto"/>
        <w:jc w:val="both"/>
        <w:rPr>
          <w:rFonts w:cstheme="minorHAnsi"/>
        </w:rPr>
      </w:pPr>
    </w:p>
    <w:p w14:paraId="5E480E42" w14:textId="77777777" w:rsidR="000B6628" w:rsidRPr="006C4D4B" w:rsidRDefault="000B6628">
      <w:pPr>
        <w:spacing w:line="276" w:lineRule="auto"/>
        <w:jc w:val="both"/>
        <w:rPr>
          <w:rFonts w:cstheme="minorHAnsi"/>
        </w:rPr>
      </w:pPr>
    </w:p>
    <w:p w14:paraId="0D57ED25" w14:textId="77777777" w:rsidR="000B6628" w:rsidRPr="006C4D4B" w:rsidRDefault="000B6628">
      <w:pPr>
        <w:spacing w:line="276" w:lineRule="auto"/>
        <w:jc w:val="both"/>
        <w:rPr>
          <w:rFonts w:cstheme="minorHAnsi"/>
        </w:rPr>
      </w:pPr>
    </w:p>
    <w:p w14:paraId="01315EE4" w14:textId="77777777" w:rsidR="000B6628" w:rsidRPr="006C4D4B" w:rsidRDefault="000B6628">
      <w:pPr>
        <w:spacing w:line="276" w:lineRule="auto"/>
        <w:jc w:val="both"/>
        <w:rPr>
          <w:rFonts w:cstheme="minorHAnsi"/>
        </w:rPr>
      </w:pPr>
    </w:p>
    <w:p w14:paraId="5E11F804" w14:textId="77777777" w:rsidR="000B6628" w:rsidRPr="006C4D4B" w:rsidRDefault="000B6628">
      <w:pPr>
        <w:spacing w:line="276" w:lineRule="auto"/>
        <w:jc w:val="both"/>
        <w:rPr>
          <w:rFonts w:cstheme="minorHAnsi"/>
        </w:rPr>
      </w:pPr>
    </w:p>
    <w:p w14:paraId="72648B37" w14:textId="77777777" w:rsidR="000B6628" w:rsidRPr="006C4D4B" w:rsidRDefault="000B6628">
      <w:pPr>
        <w:spacing w:line="276" w:lineRule="auto"/>
        <w:jc w:val="both"/>
        <w:rPr>
          <w:rFonts w:cstheme="minorHAnsi"/>
        </w:rPr>
      </w:pPr>
    </w:p>
    <w:p w14:paraId="08C8EC12" w14:textId="77777777" w:rsidR="000B6628" w:rsidRPr="006C4D4B" w:rsidRDefault="000B6628">
      <w:pPr>
        <w:spacing w:line="276" w:lineRule="auto"/>
        <w:jc w:val="both"/>
        <w:rPr>
          <w:rFonts w:cstheme="minorHAnsi"/>
        </w:rPr>
      </w:pPr>
    </w:p>
    <w:p w14:paraId="1F1531C1" w14:textId="77777777" w:rsidR="000B6628" w:rsidRPr="006C4D4B" w:rsidRDefault="000B6628">
      <w:pPr>
        <w:spacing w:line="276" w:lineRule="auto"/>
        <w:jc w:val="both"/>
        <w:rPr>
          <w:rFonts w:cstheme="minorHAnsi"/>
        </w:rPr>
      </w:pPr>
    </w:p>
    <w:p w14:paraId="0B2269F8" w14:textId="77777777" w:rsidR="000B6628" w:rsidRPr="006C4D4B" w:rsidRDefault="00000000">
      <w:pPr>
        <w:pStyle w:val="Heading1"/>
        <w:rPr>
          <w:rFonts w:asciiTheme="minorHAnsi" w:hAnsiTheme="minorHAnsi" w:cstheme="minorHAnsi"/>
        </w:rPr>
      </w:pPr>
      <w:bookmarkStart w:id="382" w:name="_Toc137990491"/>
      <w:r w:rsidRPr="006C4D4B">
        <w:rPr>
          <w:rFonts w:asciiTheme="minorHAnsi" w:hAnsiTheme="minorHAnsi" w:cstheme="minorHAnsi"/>
        </w:rPr>
        <w:lastRenderedPageBreak/>
        <w:t>CHAPTER EIGHT: STAKEHOLDER CONSULTATION</w:t>
      </w:r>
      <w:bookmarkEnd w:id="382"/>
    </w:p>
    <w:p w14:paraId="4248130E" w14:textId="77777777" w:rsidR="000B6628" w:rsidRPr="006C4D4B" w:rsidRDefault="00000000">
      <w:pPr>
        <w:pStyle w:val="Heading2"/>
        <w:rPr>
          <w:rFonts w:asciiTheme="minorHAnsi" w:hAnsiTheme="minorHAnsi" w:cstheme="minorHAnsi"/>
          <w:b/>
        </w:rPr>
      </w:pPr>
      <w:bookmarkStart w:id="383" w:name="_Toc137990492"/>
      <w:r w:rsidRPr="006C4D4B">
        <w:rPr>
          <w:rFonts w:asciiTheme="minorHAnsi" w:hAnsiTheme="minorHAnsi" w:cstheme="minorHAnsi"/>
          <w:b/>
        </w:rPr>
        <w:t>8.1 Introduction</w:t>
      </w:r>
      <w:bookmarkEnd w:id="383"/>
    </w:p>
    <w:p w14:paraId="620FD042" w14:textId="77777777" w:rsidR="000B6628" w:rsidRPr="006C4D4B" w:rsidRDefault="00000000">
      <w:pPr>
        <w:spacing w:line="240" w:lineRule="auto"/>
        <w:jc w:val="both"/>
        <w:rPr>
          <w:rFonts w:eastAsia="SimSun" w:cstheme="minorHAnsi"/>
        </w:rPr>
      </w:pPr>
      <w:r w:rsidRPr="006C4D4B">
        <w:rPr>
          <w:rFonts w:eastAsia="SimSun" w:cstheme="minorHAnsi"/>
        </w:rPr>
        <w:t xml:space="preserve">Consultations and public participation enable the project to understand and document concerns about environmental and social impacts associated with the project. During the preparation of the ESMP, significant consultations and public participation were carried out. Stakeholder consultations and public participation was carried out: </w:t>
      </w:r>
    </w:p>
    <w:p w14:paraId="13B55B75" w14:textId="77777777" w:rsidR="000B6628" w:rsidRPr="006C4D4B" w:rsidRDefault="00000000">
      <w:pPr>
        <w:spacing w:line="240" w:lineRule="auto"/>
        <w:jc w:val="both"/>
        <w:rPr>
          <w:rFonts w:eastAsia="SimSun" w:cstheme="minorHAnsi"/>
        </w:rPr>
      </w:pPr>
      <w:r w:rsidRPr="006C4D4B">
        <w:rPr>
          <w:rFonts w:eastAsia="SimSun" w:cstheme="minorHAnsi"/>
        </w:rPr>
        <w:t>(</w:t>
      </w:r>
      <w:proofErr w:type="spellStart"/>
      <w:r w:rsidRPr="006C4D4B">
        <w:rPr>
          <w:rFonts w:eastAsia="SimSun" w:cstheme="minorHAnsi"/>
        </w:rPr>
        <w:t>i</w:t>
      </w:r>
      <w:proofErr w:type="spellEnd"/>
      <w:r w:rsidRPr="006C4D4B">
        <w:rPr>
          <w:rFonts w:eastAsia="SimSun" w:cstheme="minorHAnsi"/>
        </w:rPr>
        <w:t xml:space="preserve">) To provide an opportunity for people likely to be affected by the project to get clear, accurate, and comprehensive information about the proposed project and it’s anticipated environmental and social impacts; </w:t>
      </w:r>
    </w:p>
    <w:p w14:paraId="2F824510" w14:textId="77777777" w:rsidR="000B6628" w:rsidRPr="006C4D4B" w:rsidRDefault="00000000">
      <w:pPr>
        <w:spacing w:line="240" w:lineRule="auto"/>
        <w:jc w:val="both"/>
        <w:rPr>
          <w:rFonts w:eastAsia="SimSun" w:cstheme="minorHAnsi"/>
        </w:rPr>
      </w:pPr>
      <w:r w:rsidRPr="006C4D4B">
        <w:rPr>
          <w:rFonts w:eastAsia="SimSun" w:cstheme="minorHAnsi"/>
        </w:rPr>
        <w:t xml:space="preserve">(ii) To provide an opportunity for people to give their views and raise their concerns; </w:t>
      </w:r>
    </w:p>
    <w:p w14:paraId="33A03B13" w14:textId="77777777" w:rsidR="000B6628" w:rsidRPr="006C4D4B" w:rsidRDefault="00000000">
      <w:pPr>
        <w:spacing w:line="240" w:lineRule="auto"/>
        <w:jc w:val="both"/>
        <w:rPr>
          <w:rFonts w:eastAsia="SimSun" w:cstheme="minorHAnsi"/>
        </w:rPr>
      </w:pPr>
      <w:r w:rsidRPr="006C4D4B">
        <w:rPr>
          <w:rFonts w:eastAsia="SimSun" w:cstheme="minorHAnsi"/>
        </w:rPr>
        <w:t xml:space="preserve">(iii) To provide people to be affected with the opportunity of suggesting ways of avoiding, reducing, or mitigating negative impacts; </w:t>
      </w:r>
    </w:p>
    <w:p w14:paraId="25070D96" w14:textId="77777777" w:rsidR="000B6628" w:rsidRPr="006C4D4B" w:rsidRDefault="00000000">
      <w:pPr>
        <w:spacing w:line="240" w:lineRule="auto"/>
        <w:jc w:val="both"/>
        <w:rPr>
          <w:rFonts w:eastAsia="SimSun" w:cstheme="minorHAnsi"/>
        </w:rPr>
      </w:pPr>
      <w:r w:rsidRPr="006C4D4B">
        <w:rPr>
          <w:rFonts w:eastAsia="SimSun" w:cstheme="minorHAnsi"/>
        </w:rPr>
        <w:t xml:space="preserve">(iv) To enable the project proponents to incorporate the needs, preferences, and values of the project as seen by the stakeholders; </w:t>
      </w:r>
    </w:p>
    <w:p w14:paraId="1AA10A7D" w14:textId="77777777" w:rsidR="000B6628" w:rsidRPr="006C4D4B" w:rsidRDefault="00000000">
      <w:pPr>
        <w:spacing w:line="240" w:lineRule="auto"/>
        <w:jc w:val="both"/>
        <w:rPr>
          <w:rFonts w:eastAsia="SimSun" w:cstheme="minorHAnsi"/>
        </w:rPr>
      </w:pPr>
      <w:r w:rsidRPr="006C4D4B">
        <w:rPr>
          <w:rFonts w:eastAsia="SimSun" w:cstheme="minorHAnsi"/>
        </w:rPr>
        <w:t xml:space="preserve">(v) To provide opportunities to avoid and resolve disputes and reconcile conflicting interests; and, </w:t>
      </w:r>
    </w:p>
    <w:p w14:paraId="2F1C0C77" w14:textId="77777777" w:rsidR="000B6628" w:rsidRPr="006C4D4B" w:rsidRDefault="00000000">
      <w:pPr>
        <w:spacing w:line="240" w:lineRule="auto"/>
        <w:jc w:val="both"/>
        <w:rPr>
          <w:rFonts w:eastAsia="SimSun" w:cstheme="minorHAnsi"/>
        </w:rPr>
      </w:pPr>
      <w:r w:rsidRPr="006C4D4B">
        <w:rPr>
          <w:rFonts w:eastAsia="SimSun" w:cstheme="minorHAnsi"/>
        </w:rPr>
        <w:t xml:space="preserve">(vi) To enhance transparency and accountability in decision-making. </w:t>
      </w:r>
    </w:p>
    <w:p w14:paraId="62170DC4" w14:textId="77777777" w:rsidR="000B6628" w:rsidRPr="006C4D4B" w:rsidRDefault="00000000">
      <w:pPr>
        <w:spacing w:line="240" w:lineRule="auto"/>
        <w:jc w:val="both"/>
        <w:rPr>
          <w:rFonts w:cstheme="minorHAnsi"/>
          <w:b/>
          <w:bCs/>
          <w:color w:val="00B0F0"/>
        </w:rPr>
      </w:pPr>
      <w:r w:rsidRPr="006C4D4B">
        <w:rPr>
          <w:rFonts w:cstheme="minorHAnsi"/>
          <w:b/>
          <w:bCs/>
          <w:color w:val="00B0F0"/>
        </w:rPr>
        <w:t>8.2 Process and the methodology of Stakeholder consultation</w:t>
      </w:r>
    </w:p>
    <w:p w14:paraId="2977FE8F" w14:textId="5CAA4132" w:rsidR="000B6628" w:rsidRPr="006C4D4B" w:rsidRDefault="00000000">
      <w:pPr>
        <w:spacing w:line="240" w:lineRule="auto"/>
        <w:jc w:val="both"/>
        <w:rPr>
          <w:rFonts w:eastAsia="SimSun" w:cstheme="minorHAnsi"/>
        </w:rPr>
      </w:pPr>
      <w:r w:rsidRPr="006C4D4B">
        <w:rPr>
          <w:rFonts w:eastAsia="SimSun" w:cstheme="minorHAnsi"/>
        </w:rPr>
        <w:t>During the project preparation mission, several consultations were held. Consultations were carried out with the technical officers from different ministries, civil society institutions and community members of Mashema, Dagauda and Yelwan Duguri communities in Itas-</w:t>
      </w:r>
      <w:r w:rsidR="00A761CD" w:rsidRPr="006C4D4B">
        <w:rPr>
          <w:rFonts w:eastAsia="SimSun" w:cstheme="minorHAnsi"/>
        </w:rPr>
        <w:t>Gadau</w:t>
      </w:r>
      <w:r w:rsidRPr="006C4D4B">
        <w:rPr>
          <w:rFonts w:eastAsia="SimSun" w:cstheme="minorHAnsi"/>
        </w:rPr>
        <w:t>,</w:t>
      </w:r>
      <w:r w:rsidR="00880025">
        <w:rPr>
          <w:rFonts w:eastAsia="SimSun" w:cstheme="minorHAnsi"/>
        </w:rPr>
        <w:t xml:space="preserve"> </w:t>
      </w:r>
      <w:r w:rsidRPr="006C4D4B">
        <w:rPr>
          <w:rFonts w:eastAsia="SimSun" w:cstheme="minorHAnsi"/>
        </w:rPr>
        <w:t>Dambam</w:t>
      </w:r>
      <w:r w:rsidR="00880025">
        <w:rPr>
          <w:rFonts w:eastAsia="SimSun" w:cstheme="minorHAnsi"/>
        </w:rPr>
        <w:t xml:space="preserve"> </w:t>
      </w:r>
      <w:r w:rsidRPr="006C4D4B">
        <w:rPr>
          <w:rFonts w:eastAsia="SimSun" w:cstheme="minorHAnsi"/>
        </w:rPr>
        <w:t>and Alkaleri Local Government Areas respectively. Detail of the methods, Techniques, and tools used for stakeholder engagement is provided in Table 43.</w:t>
      </w:r>
    </w:p>
    <w:p w14:paraId="7B6D6C11" w14:textId="0F651DFF" w:rsidR="000B6628" w:rsidRPr="006C4D4B" w:rsidRDefault="00000000">
      <w:pPr>
        <w:pStyle w:val="Caption"/>
        <w:rPr>
          <w:rFonts w:asciiTheme="minorHAnsi" w:hAnsiTheme="minorHAnsi" w:cstheme="minorHAnsi"/>
          <w:sz w:val="22"/>
        </w:rPr>
      </w:pPr>
      <w:r w:rsidRPr="006C4D4B">
        <w:rPr>
          <w:rFonts w:asciiTheme="minorHAnsi" w:hAnsiTheme="minorHAnsi" w:cstheme="minorHAnsi"/>
        </w:rPr>
        <w:t xml:space="preserve">Table </w:t>
      </w:r>
      <w:bookmarkStart w:id="384" w:name="_Toc20089"/>
      <w:r w:rsidR="00192B48">
        <w:rPr>
          <w:rFonts w:asciiTheme="minorHAnsi" w:hAnsiTheme="minorHAnsi" w:cstheme="minorHAnsi"/>
        </w:rPr>
        <w:t>4</w:t>
      </w:r>
      <w:r w:rsidR="000A7078">
        <w:rPr>
          <w:rFonts w:asciiTheme="minorHAnsi" w:hAnsiTheme="minorHAnsi" w:cstheme="minorHAnsi"/>
        </w:rPr>
        <w:t>3</w:t>
      </w:r>
      <w:r w:rsidRPr="006C4D4B">
        <w:rPr>
          <w:rFonts w:asciiTheme="minorHAnsi" w:hAnsiTheme="minorHAnsi" w:cstheme="minorHAnsi"/>
        </w:rPr>
        <w:t>: Methods, Tools and Techniques for Stakeholder Engagement in School project</w:t>
      </w:r>
      <w:bookmarkEnd w:id="384"/>
    </w:p>
    <w:tbl>
      <w:tblPr>
        <w:tblStyle w:val="TableGrid"/>
        <w:tblW w:w="9889" w:type="dxa"/>
        <w:tblLayout w:type="fixed"/>
        <w:tblLook w:val="04A0" w:firstRow="1" w:lastRow="0" w:firstColumn="1" w:lastColumn="0" w:noHBand="0" w:noVBand="1"/>
      </w:tblPr>
      <w:tblGrid>
        <w:gridCol w:w="1616"/>
        <w:gridCol w:w="2431"/>
        <w:gridCol w:w="4141"/>
        <w:gridCol w:w="1701"/>
      </w:tblGrid>
      <w:tr w:rsidR="000B6628" w:rsidRPr="006C4D4B" w14:paraId="7B72F51C" w14:textId="77777777" w:rsidTr="00544FCC">
        <w:trPr>
          <w:trHeight w:val="367"/>
        </w:trPr>
        <w:tc>
          <w:tcPr>
            <w:tcW w:w="1616" w:type="dxa"/>
            <w:tcBorders>
              <w:top w:val="single" w:sz="4" w:space="0" w:color="auto"/>
              <w:left w:val="single" w:sz="4" w:space="0" w:color="auto"/>
              <w:bottom w:val="single" w:sz="4" w:space="0" w:color="auto"/>
              <w:right w:val="single" w:sz="4" w:space="0" w:color="auto"/>
            </w:tcBorders>
          </w:tcPr>
          <w:p w14:paraId="2FD7CA41" w14:textId="77777777" w:rsidR="000B6628" w:rsidRPr="006C4D4B" w:rsidRDefault="00000000">
            <w:pPr>
              <w:spacing w:beforeAutospacing="1" w:after="0" w:line="240" w:lineRule="auto"/>
              <w:jc w:val="center"/>
              <w:rPr>
                <w:rFonts w:cstheme="minorHAnsi"/>
              </w:rPr>
            </w:pPr>
            <w:r w:rsidRPr="006C4D4B">
              <w:rPr>
                <w:rFonts w:eastAsia="MS Mincho" w:cstheme="minorHAnsi"/>
                <w:b/>
                <w:bCs/>
                <w:lang w:eastAsia="zh-CN" w:bidi="ar"/>
              </w:rPr>
              <w:t>Method / Tool</w:t>
            </w:r>
          </w:p>
        </w:tc>
        <w:tc>
          <w:tcPr>
            <w:tcW w:w="2431" w:type="dxa"/>
            <w:tcBorders>
              <w:top w:val="single" w:sz="4" w:space="0" w:color="auto"/>
              <w:left w:val="single" w:sz="4" w:space="0" w:color="auto"/>
              <w:bottom w:val="single" w:sz="4" w:space="0" w:color="auto"/>
              <w:right w:val="single" w:sz="4" w:space="0" w:color="auto"/>
            </w:tcBorders>
          </w:tcPr>
          <w:p w14:paraId="0476DFAE" w14:textId="77777777" w:rsidR="000B6628" w:rsidRPr="006C4D4B" w:rsidRDefault="00000000">
            <w:pPr>
              <w:spacing w:beforeAutospacing="1" w:after="0" w:line="240" w:lineRule="auto"/>
              <w:jc w:val="center"/>
              <w:rPr>
                <w:rFonts w:cstheme="minorHAnsi"/>
              </w:rPr>
            </w:pPr>
            <w:r w:rsidRPr="006C4D4B">
              <w:rPr>
                <w:rFonts w:eastAsia="MS Mincho" w:cstheme="minorHAnsi"/>
                <w:b/>
                <w:bCs/>
                <w:lang w:eastAsia="zh-CN" w:bidi="ar"/>
              </w:rPr>
              <w:t>Description and Use</w:t>
            </w:r>
          </w:p>
        </w:tc>
        <w:tc>
          <w:tcPr>
            <w:tcW w:w="4141" w:type="dxa"/>
            <w:tcBorders>
              <w:top w:val="single" w:sz="4" w:space="0" w:color="auto"/>
              <w:left w:val="single" w:sz="4" w:space="0" w:color="auto"/>
              <w:bottom w:val="single" w:sz="4" w:space="0" w:color="auto"/>
              <w:right w:val="single" w:sz="4" w:space="0" w:color="auto"/>
            </w:tcBorders>
          </w:tcPr>
          <w:p w14:paraId="5F6FD54D" w14:textId="77777777" w:rsidR="000B6628" w:rsidRPr="006C4D4B" w:rsidRDefault="00000000">
            <w:pPr>
              <w:spacing w:beforeAutospacing="1" w:after="0" w:line="240" w:lineRule="auto"/>
              <w:jc w:val="center"/>
              <w:rPr>
                <w:rFonts w:cstheme="minorHAnsi"/>
                <w:b/>
              </w:rPr>
            </w:pPr>
            <w:r w:rsidRPr="006C4D4B">
              <w:rPr>
                <w:rFonts w:eastAsia="MS Mincho" w:cstheme="minorHAnsi"/>
                <w:b/>
                <w:lang w:eastAsia="zh-CN" w:bidi="ar"/>
              </w:rPr>
              <w:t>Content</w:t>
            </w:r>
          </w:p>
        </w:tc>
        <w:tc>
          <w:tcPr>
            <w:tcW w:w="1701" w:type="dxa"/>
            <w:tcBorders>
              <w:top w:val="single" w:sz="4" w:space="0" w:color="auto"/>
              <w:left w:val="single" w:sz="4" w:space="0" w:color="auto"/>
              <w:bottom w:val="single" w:sz="4" w:space="0" w:color="auto"/>
              <w:right w:val="single" w:sz="4" w:space="0" w:color="auto"/>
            </w:tcBorders>
          </w:tcPr>
          <w:p w14:paraId="6056C290" w14:textId="77777777" w:rsidR="000B6628" w:rsidRPr="006C4D4B" w:rsidRDefault="00000000">
            <w:pPr>
              <w:spacing w:beforeAutospacing="1" w:after="0" w:line="240" w:lineRule="auto"/>
              <w:jc w:val="center"/>
              <w:rPr>
                <w:rFonts w:cstheme="minorHAnsi"/>
              </w:rPr>
            </w:pPr>
            <w:r w:rsidRPr="006C4D4B">
              <w:rPr>
                <w:rFonts w:eastAsia="MS Mincho" w:cstheme="minorHAnsi"/>
                <w:b/>
                <w:bCs/>
                <w:lang w:eastAsia="zh-CN" w:bidi="ar"/>
              </w:rPr>
              <w:t>Target Groups</w:t>
            </w:r>
          </w:p>
        </w:tc>
      </w:tr>
      <w:tr w:rsidR="000B6628" w:rsidRPr="006C4D4B" w14:paraId="68E70868" w14:textId="77777777" w:rsidTr="00544FCC">
        <w:trPr>
          <w:trHeight w:val="367"/>
        </w:trPr>
        <w:tc>
          <w:tcPr>
            <w:tcW w:w="1616" w:type="dxa"/>
            <w:tcBorders>
              <w:top w:val="single" w:sz="4" w:space="0" w:color="auto"/>
              <w:left w:val="single" w:sz="4" w:space="0" w:color="auto"/>
              <w:bottom w:val="single" w:sz="4" w:space="0" w:color="auto"/>
              <w:right w:val="single" w:sz="4" w:space="0" w:color="auto"/>
            </w:tcBorders>
          </w:tcPr>
          <w:p w14:paraId="04323B78" w14:textId="77777777" w:rsidR="000B6628" w:rsidRPr="006C4D4B" w:rsidRDefault="00000000">
            <w:pPr>
              <w:spacing w:beforeAutospacing="1" w:after="0" w:line="240" w:lineRule="auto"/>
              <w:rPr>
                <w:rFonts w:cstheme="minorHAnsi"/>
                <w:b/>
                <w:bCs/>
              </w:rPr>
            </w:pPr>
            <w:r w:rsidRPr="006C4D4B">
              <w:rPr>
                <w:rFonts w:eastAsia="MS Mincho" w:cstheme="minorHAnsi"/>
                <w:b/>
                <w:bCs/>
                <w:lang w:eastAsia="zh-CN" w:bidi="ar"/>
              </w:rPr>
              <w:t>Surveys, Interviews and Questionnaires</w:t>
            </w:r>
          </w:p>
        </w:tc>
        <w:tc>
          <w:tcPr>
            <w:tcW w:w="2431" w:type="dxa"/>
            <w:tcBorders>
              <w:top w:val="single" w:sz="4" w:space="0" w:color="auto"/>
              <w:left w:val="single" w:sz="4" w:space="0" w:color="auto"/>
              <w:bottom w:val="single" w:sz="4" w:space="0" w:color="auto"/>
              <w:right w:val="single" w:sz="4" w:space="0" w:color="auto"/>
            </w:tcBorders>
          </w:tcPr>
          <w:p w14:paraId="16202DA8" w14:textId="77777777" w:rsidR="000B6628" w:rsidRPr="006C4D4B" w:rsidRDefault="00000000">
            <w:pPr>
              <w:spacing w:beforeAutospacing="1" w:after="0" w:line="240" w:lineRule="auto"/>
              <w:rPr>
                <w:rFonts w:cstheme="minorHAnsi"/>
              </w:rPr>
            </w:pPr>
            <w:r w:rsidRPr="006C4D4B">
              <w:rPr>
                <w:rFonts w:eastAsia="MS Mincho" w:cstheme="minorHAnsi"/>
                <w:lang w:eastAsia="zh-CN" w:bidi="ar"/>
              </w:rPr>
              <w:t xml:space="preserve">The use of public opinion surveys, interviews and questionnaires to obtain stakeholder views. </w:t>
            </w:r>
          </w:p>
          <w:p w14:paraId="6B844F4F" w14:textId="77777777" w:rsidR="000B6628" w:rsidRPr="006C4D4B" w:rsidRDefault="000B6628">
            <w:pPr>
              <w:spacing w:beforeAutospacing="1" w:after="0" w:line="240" w:lineRule="auto"/>
              <w:rPr>
                <w:rFonts w:cstheme="minorHAnsi"/>
              </w:rPr>
            </w:pPr>
          </w:p>
        </w:tc>
        <w:tc>
          <w:tcPr>
            <w:tcW w:w="4141" w:type="dxa"/>
            <w:tcBorders>
              <w:top w:val="single" w:sz="4" w:space="0" w:color="auto"/>
              <w:left w:val="single" w:sz="4" w:space="0" w:color="auto"/>
              <w:bottom w:val="single" w:sz="4" w:space="0" w:color="auto"/>
              <w:right w:val="single" w:sz="4" w:space="0" w:color="auto"/>
            </w:tcBorders>
          </w:tcPr>
          <w:p w14:paraId="4DE37C44" w14:textId="77777777" w:rsidR="000B6628" w:rsidRPr="006C4D4B" w:rsidRDefault="00000000">
            <w:pPr>
              <w:pStyle w:val="NoSpacing"/>
              <w:spacing w:after="160" w:line="256" w:lineRule="auto"/>
              <w:jc w:val="left"/>
              <w:rPr>
                <w:rFonts w:cstheme="minorHAnsi"/>
              </w:rPr>
            </w:pPr>
            <w:r w:rsidRPr="006C4D4B">
              <w:rPr>
                <w:rFonts w:cstheme="minorHAnsi"/>
                <w:lang w:eastAsia="zh-CN" w:bidi="ar"/>
              </w:rPr>
              <w:t>Description of the proposed Project and related solutions/impact management measures.</w:t>
            </w:r>
          </w:p>
          <w:p w14:paraId="2B230C34" w14:textId="77777777" w:rsidR="000B6628" w:rsidRPr="006C4D4B" w:rsidRDefault="00000000">
            <w:pPr>
              <w:pStyle w:val="NoSpacing"/>
              <w:spacing w:after="160" w:line="256" w:lineRule="auto"/>
              <w:jc w:val="left"/>
              <w:rPr>
                <w:rFonts w:cstheme="minorHAnsi"/>
              </w:rPr>
            </w:pPr>
            <w:r w:rsidRPr="006C4D4B">
              <w:rPr>
                <w:rFonts w:cstheme="minorHAnsi"/>
                <w:lang w:eastAsia="zh-CN" w:bidi="ar"/>
              </w:rPr>
              <w:t>Questions targeting stakeholder perception of the Project, associated impacts and benefits, concerns and suggestions.</w:t>
            </w:r>
          </w:p>
        </w:tc>
        <w:tc>
          <w:tcPr>
            <w:tcW w:w="1701" w:type="dxa"/>
            <w:tcBorders>
              <w:top w:val="single" w:sz="4" w:space="0" w:color="auto"/>
              <w:left w:val="single" w:sz="4" w:space="0" w:color="auto"/>
              <w:bottom w:val="single" w:sz="4" w:space="0" w:color="auto"/>
              <w:right w:val="single" w:sz="4" w:space="0" w:color="auto"/>
            </w:tcBorders>
          </w:tcPr>
          <w:p w14:paraId="7A97F603" w14:textId="77777777" w:rsidR="000B6628" w:rsidRPr="006C4D4B" w:rsidRDefault="00000000">
            <w:pPr>
              <w:pStyle w:val="msolistparagraph0"/>
              <w:numPr>
                <w:ilvl w:val="0"/>
                <w:numId w:val="39"/>
              </w:numPr>
              <w:spacing w:line="240" w:lineRule="auto"/>
              <w:ind w:left="360"/>
              <w:contextualSpacing w:val="0"/>
              <w:rPr>
                <w:rFonts w:asciiTheme="minorHAnsi" w:hAnsiTheme="minorHAnsi" w:cstheme="minorHAnsi" w:hint="default"/>
              </w:rPr>
            </w:pPr>
            <w:r w:rsidRPr="006C4D4B">
              <w:rPr>
                <w:rFonts w:asciiTheme="minorHAnsi" w:hAnsiTheme="minorHAnsi" w:cstheme="minorHAnsi" w:hint="default"/>
              </w:rPr>
              <w:t>Households directly benefited by the project</w:t>
            </w:r>
          </w:p>
          <w:p w14:paraId="32C5CA1A" w14:textId="77777777" w:rsidR="000B6628" w:rsidRPr="006C4D4B" w:rsidRDefault="000B6628">
            <w:pPr>
              <w:spacing w:beforeAutospacing="1" w:after="0" w:line="240" w:lineRule="auto"/>
              <w:rPr>
                <w:rFonts w:cstheme="minorHAnsi"/>
                <w:b/>
                <w:bCs/>
              </w:rPr>
            </w:pPr>
          </w:p>
        </w:tc>
      </w:tr>
      <w:tr w:rsidR="000B6628" w:rsidRPr="006C4D4B" w14:paraId="2F458CBD" w14:textId="77777777" w:rsidTr="00544FCC">
        <w:tc>
          <w:tcPr>
            <w:tcW w:w="1616" w:type="dxa"/>
            <w:tcBorders>
              <w:top w:val="single" w:sz="4" w:space="0" w:color="auto"/>
              <w:left w:val="single" w:sz="4" w:space="0" w:color="auto"/>
              <w:bottom w:val="single" w:sz="4" w:space="0" w:color="auto"/>
              <w:right w:val="single" w:sz="4" w:space="0" w:color="auto"/>
            </w:tcBorders>
          </w:tcPr>
          <w:p w14:paraId="023A6A22" w14:textId="77777777" w:rsidR="000B6628" w:rsidRPr="006C4D4B" w:rsidRDefault="00000000">
            <w:pPr>
              <w:spacing w:beforeAutospacing="1" w:after="0" w:line="240" w:lineRule="auto"/>
              <w:rPr>
                <w:rFonts w:cstheme="minorHAnsi"/>
                <w:b/>
                <w:bCs/>
              </w:rPr>
            </w:pPr>
            <w:r w:rsidRPr="006C4D4B">
              <w:rPr>
                <w:rFonts w:eastAsia="MS Mincho" w:cstheme="minorHAnsi"/>
                <w:b/>
                <w:bCs/>
                <w:lang w:eastAsia="zh-CN" w:bidi="ar"/>
              </w:rPr>
              <w:t xml:space="preserve">Household visits </w:t>
            </w:r>
          </w:p>
        </w:tc>
        <w:tc>
          <w:tcPr>
            <w:tcW w:w="2431" w:type="dxa"/>
            <w:tcBorders>
              <w:top w:val="single" w:sz="4" w:space="0" w:color="auto"/>
              <w:left w:val="single" w:sz="4" w:space="0" w:color="auto"/>
              <w:bottom w:val="single" w:sz="4" w:space="0" w:color="auto"/>
              <w:right w:val="single" w:sz="4" w:space="0" w:color="auto"/>
            </w:tcBorders>
          </w:tcPr>
          <w:p w14:paraId="1606407E" w14:textId="77777777" w:rsidR="000B6628" w:rsidRPr="006C4D4B" w:rsidRDefault="00000000">
            <w:pPr>
              <w:spacing w:beforeAutospacing="1" w:after="0" w:line="240" w:lineRule="auto"/>
              <w:rPr>
                <w:rFonts w:cstheme="minorHAnsi"/>
              </w:rPr>
            </w:pPr>
            <w:r w:rsidRPr="006C4D4B">
              <w:rPr>
                <w:rFonts w:eastAsia="MS Mincho" w:cstheme="minorHAnsi"/>
                <w:lang w:eastAsia="zh-CN" w:bidi="ar"/>
              </w:rPr>
              <w:t>Household-level visits conducted particularly to solicit feedback from vulnerable community members that includes the disabled, elderly and the minority ethnic communities who may be unable to attend the formal hearing events.</w:t>
            </w:r>
          </w:p>
          <w:p w14:paraId="08E4E6B7" w14:textId="77777777" w:rsidR="000B6628" w:rsidRPr="006C4D4B" w:rsidRDefault="00000000">
            <w:pPr>
              <w:spacing w:beforeAutospacing="1" w:after="0" w:line="240" w:lineRule="auto"/>
              <w:rPr>
                <w:rFonts w:cstheme="minorHAnsi"/>
              </w:rPr>
            </w:pPr>
            <w:r w:rsidRPr="006C4D4B">
              <w:rPr>
                <w:rFonts w:eastAsia="MS Mincho" w:cstheme="minorHAnsi"/>
                <w:lang w:eastAsia="zh-CN" w:bidi="ar"/>
              </w:rPr>
              <w:t xml:space="preserve"> </w:t>
            </w:r>
          </w:p>
        </w:tc>
        <w:tc>
          <w:tcPr>
            <w:tcW w:w="4141" w:type="dxa"/>
            <w:tcBorders>
              <w:top w:val="single" w:sz="4" w:space="0" w:color="auto"/>
              <w:left w:val="single" w:sz="4" w:space="0" w:color="auto"/>
              <w:bottom w:val="single" w:sz="4" w:space="0" w:color="auto"/>
              <w:right w:val="single" w:sz="4" w:space="0" w:color="auto"/>
            </w:tcBorders>
          </w:tcPr>
          <w:p w14:paraId="5073A2CB" w14:textId="77777777" w:rsidR="000B6628" w:rsidRPr="006C4D4B" w:rsidRDefault="00000000">
            <w:pPr>
              <w:pStyle w:val="NoSpacing"/>
              <w:spacing w:after="160" w:line="256" w:lineRule="auto"/>
              <w:jc w:val="left"/>
              <w:rPr>
                <w:rFonts w:cstheme="minorHAnsi"/>
              </w:rPr>
            </w:pPr>
            <w:r w:rsidRPr="006C4D4B">
              <w:rPr>
                <w:rFonts w:cstheme="minorHAnsi"/>
                <w:lang w:eastAsia="zh-CN" w:bidi="ar"/>
              </w:rPr>
              <w:t xml:space="preserve">Description of the Project and related solutions/impact management measures. </w:t>
            </w:r>
          </w:p>
          <w:p w14:paraId="7F3914F1" w14:textId="77777777" w:rsidR="000B6628" w:rsidRPr="006C4D4B" w:rsidRDefault="00000000">
            <w:pPr>
              <w:pStyle w:val="NoSpacing"/>
              <w:spacing w:after="160" w:line="256" w:lineRule="auto"/>
              <w:jc w:val="left"/>
              <w:rPr>
                <w:rFonts w:cstheme="minorHAnsi"/>
              </w:rPr>
            </w:pPr>
            <w:r w:rsidRPr="006C4D4B">
              <w:rPr>
                <w:rFonts w:cstheme="minorHAnsi"/>
                <w:lang w:eastAsia="zh-CN" w:bidi="ar"/>
              </w:rPr>
              <w:t>Any questions, queries or concerns, especially for stakeholders that may have a difficulty expressing their views and issues during formal community-wide meetings.</w:t>
            </w:r>
          </w:p>
        </w:tc>
        <w:tc>
          <w:tcPr>
            <w:tcW w:w="1701" w:type="dxa"/>
            <w:tcBorders>
              <w:top w:val="single" w:sz="4" w:space="0" w:color="auto"/>
              <w:left w:val="single" w:sz="4" w:space="0" w:color="auto"/>
              <w:bottom w:val="single" w:sz="4" w:space="0" w:color="auto"/>
              <w:right w:val="single" w:sz="4" w:space="0" w:color="auto"/>
            </w:tcBorders>
          </w:tcPr>
          <w:p w14:paraId="4BE56187" w14:textId="77777777" w:rsidR="000B6628" w:rsidRPr="006C4D4B" w:rsidRDefault="00000000">
            <w:pPr>
              <w:pStyle w:val="msolistparagraph0"/>
              <w:numPr>
                <w:ilvl w:val="0"/>
                <w:numId w:val="39"/>
              </w:numPr>
              <w:spacing w:line="240" w:lineRule="auto"/>
              <w:ind w:left="360"/>
              <w:contextualSpacing w:val="0"/>
              <w:rPr>
                <w:rFonts w:asciiTheme="minorHAnsi" w:hAnsiTheme="minorHAnsi" w:cstheme="minorHAnsi" w:hint="default"/>
              </w:rPr>
            </w:pPr>
            <w:r w:rsidRPr="006C4D4B">
              <w:rPr>
                <w:rFonts w:asciiTheme="minorHAnsi" w:hAnsiTheme="minorHAnsi" w:cstheme="minorHAnsi" w:hint="default"/>
              </w:rPr>
              <w:t>Households directly benefited by the project</w:t>
            </w:r>
          </w:p>
          <w:p w14:paraId="39DB5B2C" w14:textId="77777777" w:rsidR="000B6628" w:rsidRPr="006C4D4B" w:rsidRDefault="000B6628">
            <w:pPr>
              <w:spacing w:beforeAutospacing="1" w:after="0" w:line="240" w:lineRule="auto"/>
              <w:rPr>
                <w:rFonts w:cstheme="minorHAnsi"/>
                <w:b/>
                <w:bCs/>
              </w:rPr>
            </w:pPr>
          </w:p>
        </w:tc>
      </w:tr>
      <w:tr w:rsidR="000B6628" w:rsidRPr="006C4D4B" w14:paraId="426BD937" w14:textId="77777777" w:rsidTr="00544FCC">
        <w:tc>
          <w:tcPr>
            <w:tcW w:w="1616" w:type="dxa"/>
            <w:tcBorders>
              <w:top w:val="single" w:sz="4" w:space="0" w:color="auto"/>
              <w:left w:val="single" w:sz="4" w:space="0" w:color="auto"/>
              <w:bottom w:val="single" w:sz="4" w:space="0" w:color="auto"/>
              <w:right w:val="single" w:sz="4" w:space="0" w:color="auto"/>
            </w:tcBorders>
          </w:tcPr>
          <w:p w14:paraId="1A34FBC4" w14:textId="77777777" w:rsidR="000B6628" w:rsidRPr="006C4D4B" w:rsidRDefault="00000000">
            <w:pPr>
              <w:spacing w:after="0" w:line="240" w:lineRule="auto"/>
              <w:rPr>
                <w:rFonts w:cstheme="minorHAnsi"/>
                <w:bCs/>
              </w:rPr>
            </w:pPr>
            <w:r w:rsidRPr="006C4D4B">
              <w:rPr>
                <w:rFonts w:eastAsia="MS Mincho" w:cstheme="minorHAnsi"/>
                <w:bCs/>
                <w:lang w:eastAsia="zh-CN" w:bidi="ar"/>
              </w:rPr>
              <w:lastRenderedPageBreak/>
              <w:t>Focus Group Discussions and Round Table Workshops</w:t>
            </w:r>
          </w:p>
          <w:p w14:paraId="7DAB3E27" w14:textId="77777777" w:rsidR="000B6628" w:rsidRPr="006C4D4B" w:rsidRDefault="000B6628">
            <w:pPr>
              <w:spacing w:after="0" w:line="240" w:lineRule="auto"/>
              <w:rPr>
                <w:rFonts w:cstheme="minorHAnsi"/>
                <w:bCs/>
              </w:rPr>
            </w:pPr>
          </w:p>
        </w:tc>
        <w:tc>
          <w:tcPr>
            <w:tcW w:w="2431" w:type="dxa"/>
            <w:tcBorders>
              <w:top w:val="single" w:sz="4" w:space="0" w:color="auto"/>
              <w:left w:val="single" w:sz="4" w:space="0" w:color="auto"/>
              <w:bottom w:val="single" w:sz="4" w:space="0" w:color="auto"/>
              <w:right w:val="single" w:sz="4" w:space="0" w:color="auto"/>
            </w:tcBorders>
          </w:tcPr>
          <w:p w14:paraId="2D7C67F6" w14:textId="77777777" w:rsidR="000B6628" w:rsidRPr="006C4D4B" w:rsidRDefault="00000000">
            <w:pPr>
              <w:spacing w:after="0" w:line="240" w:lineRule="auto"/>
              <w:rPr>
                <w:rFonts w:cstheme="minorHAnsi"/>
                <w:bCs/>
              </w:rPr>
            </w:pPr>
            <w:r w:rsidRPr="006C4D4B">
              <w:rPr>
                <w:rFonts w:eastAsia="MS Mincho" w:cstheme="minorHAnsi"/>
                <w:bCs/>
                <w:lang w:eastAsia="zh-CN" w:bidi="ar"/>
              </w:rPr>
              <w:t>Used to facilitate discussion on Project’s specific issues that merit collective examination with various groups of stakeholders.</w:t>
            </w:r>
          </w:p>
          <w:p w14:paraId="18AD23B5" w14:textId="77777777" w:rsidR="000B6628" w:rsidRPr="006C4D4B" w:rsidRDefault="000B6628">
            <w:pPr>
              <w:spacing w:after="0" w:line="240" w:lineRule="auto"/>
              <w:rPr>
                <w:rFonts w:cstheme="minorHAnsi"/>
                <w:bCs/>
              </w:rPr>
            </w:pPr>
          </w:p>
        </w:tc>
        <w:tc>
          <w:tcPr>
            <w:tcW w:w="4141" w:type="dxa"/>
            <w:tcBorders>
              <w:top w:val="single" w:sz="4" w:space="0" w:color="auto"/>
              <w:left w:val="single" w:sz="4" w:space="0" w:color="auto"/>
              <w:bottom w:val="single" w:sz="4" w:space="0" w:color="auto"/>
              <w:right w:val="single" w:sz="4" w:space="0" w:color="auto"/>
            </w:tcBorders>
          </w:tcPr>
          <w:p w14:paraId="453F9A57" w14:textId="77777777" w:rsidR="000B6628" w:rsidRPr="006C4D4B" w:rsidRDefault="00000000">
            <w:pPr>
              <w:spacing w:after="0" w:line="240" w:lineRule="auto"/>
              <w:rPr>
                <w:rFonts w:cstheme="minorHAnsi"/>
                <w:bCs/>
              </w:rPr>
            </w:pPr>
            <w:r w:rsidRPr="006C4D4B">
              <w:rPr>
                <w:rFonts w:eastAsia="MS Mincho" w:cstheme="minorHAnsi"/>
                <w:bCs/>
                <w:lang w:eastAsia="zh-CN" w:bidi="ar"/>
              </w:rPr>
              <w:t>Project’s specific activities and plans, design solutions and impact mitigation/management measures that require detailed discussion with affected stakeholders.</w:t>
            </w:r>
          </w:p>
          <w:p w14:paraId="3410CF4D" w14:textId="77777777" w:rsidR="000B6628" w:rsidRPr="006C4D4B" w:rsidRDefault="000B6628">
            <w:pPr>
              <w:spacing w:after="0" w:line="240" w:lineRule="auto"/>
              <w:rPr>
                <w:rFonts w:cstheme="minorHAnsi"/>
                <w:bCs/>
              </w:rPr>
            </w:pPr>
          </w:p>
        </w:tc>
        <w:tc>
          <w:tcPr>
            <w:tcW w:w="1701" w:type="dxa"/>
            <w:tcBorders>
              <w:top w:val="single" w:sz="4" w:space="0" w:color="auto"/>
              <w:left w:val="single" w:sz="4" w:space="0" w:color="auto"/>
              <w:bottom w:val="single" w:sz="4" w:space="0" w:color="auto"/>
              <w:right w:val="single" w:sz="4" w:space="0" w:color="auto"/>
            </w:tcBorders>
          </w:tcPr>
          <w:p w14:paraId="03ED92B2" w14:textId="77777777" w:rsidR="000B6628" w:rsidRPr="006C4D4B" w:rsidRDefault="00000000">
            <w:pPr>
              <w:pStyle w:val="NoSpacing"/>
              <w:spacing w:after="160" w:line="256" w:lineRule="auto"/>
              <w:jc w:val="left"/>
              <w:rPr>
                <w:rFonts w:cstheme="minorHAnsi"/>
              </w:rPr>
            </w:pPr>
            <w:r w:rsidRPr="006C4D4B">
              <w:rPr>
                <w:rFonts w:cstheme="minorHAnsi"/>
              </w:rPr>
              <w:t>Households directly benefited by the project</w:t>
            </w:r>
          </w:p>
          <w:p w14:paraId="4C216259" w14:textId="77777777" w:rsidR="000B6628" w:rsidRPr="006C4D4B" w:rsidRDefault="00000000">
            <w:pPr>
              <w:pStyle w:val="NoSpacing"/>
              <w:spacing w:after="160" w:line="256" w:lineRule="auto"/>
              <w:jc w:val="left"/>
              <w:rPr>
                <w:rFonts w:cstheme="minorHAnsi"/>
              </w:rPr>
            </w:pPr>
            <w:r w:rsidRPr="006C4D4B">
              <w:rPr>
                <w:rFonts w:cstheme="minorHAnsi"/>
              </w:rPr>
              <w:t>Representatives (Village/Ward)</w:t>
            </w:r>
          </w:p>
          <w:p w14:paraId="37C6C633" w14:textId="77777777" w:rsidR="000B6628" w:rsidRPr="006C4D4B" w:rsidRDefault="00000000">
            <w:pPr>
              <w:pStyle w:val="NoSpacing"/>
              <w:spacing w:after="160" w:line="256" w:lineRule="auto"/>
              <w:jc w:val="left"/>
              <w:rPr>
                <w:rFonts w:cstheme="minorHAnsi"/>
              </w:rPr>
            </w:pPr>
            <w:r w:rsidRPr="006C4D4B">
              <w:rPr>
                <w:rFonts w:cstheme="minorHAnsi"/>
              </w:rPr>
              <w:t>Local government representatives</w:t>
            </w:r>
          </w:p>
          <w:p w14:paraId="5FAE7282" w14:textId="77777777" w:rsidR="000B6628" w:rsidRPr="006C4D4B" w:rsidRDefault="00000000">
            <w:pPr>
              <w:pStyle w:val="NoSpacing"/>
              <w:spacing w:after="160" w:line="256" w:lineRule="auto"/>
              <w:jc w:val="left"/>
              <w:rPr>
                <w:rFonts w:cstheme="minorHAnsi"/>
              </w:rPr>
            </w:pPr>
            <w:r w:rsidRPr="006C4D4B">
              <w:rPr>
                <w:rFonts w:cstheme="minorHAnsi"/>
              </w:rPr>
              <w:t>Local NGOs</w:t>
            </w:r>
          </w:p>
        </w:tc>
      </w:tr>
    </w:tbl>
    <w:p w14:paraId="3E78F3B7" w14:textId="77777777" w:rsidR="000B6628" w:rsidRPr="006C4D4B" w:rsidRDefault="000B6628">
      <w:pPr>
        <w:spacing w:line="240" w:lineRule="auto"/>
        <w:rPr>
          <w:rFonts w:eastAsia="SimSun" w:cstheme="minorHAnsi"/>
        </w:rPr>
      </w:pPr>
    </w:p>
    <w:p w14:paraId="412A7A10" w14:textId="77777777" w:rsidR="000B6628" w:rsidRPr="006C4D4B" w:rsidRDefault="00000000">
      <w:pPr>
        <w:spacing w:line="240" w:lineRule="auto"/>
        <w:rPr>
          <w:rFonts w:eastAsia="Calibri" w:cstheme="minorHAnsi"/>
          <w:lang w:eastAsia="zh-CN" w:bidi="ar"/>
        </w:rPr>
      </w:pPr>
      <w:r w:rsidRPr="006C4D4B">
        <w:rPr>
          <w:rFonts w:eastAsia="Calibri" w:cstheme="minorHAnsi"/>
          <w:lang w:eastAsia="zh-CN" w:bidi="ar"/>
        </w:rPr>
        <w:t>The consultations were facilitated by the Environmental/Social Safeguard officer of the IBSDEIP SPIU. Specific meeting dates and content of meetings held are presented in Table 44.</w:t>
      </w:r>
    </w:p>
    <w:p w14:paraId="159995B3" w14:textId="6D7D35A8" w:rsidR="000B6628" w:rsidRPr="006C4D4B" w:rsidRDefault="00000000">
      <w:pPr>
        <w:pStyle w:val="Caption"/>
        <w:rPr>
          <w:rFonts w:asciiTheme="minorHAnsi" w:eastAsia="Calibri" w:hAnsiTheme="minorHAnsi" w:cstheme="minorHAnsi"/>
          <w:sz w:val="22"/>
          <w:lang w:eastAsia="zh-CN" w:bidi="ar"/>
        </w:rPr>
      </w:pPr>
      <w:r w:rsidRPr="006C4D4B">
        <w:rPr>
          <w:rFonts w:asciiTheme="minorHAnsi" w:hAnsiTheme="minorHAnsi" w:cstheme="minorHAnsi"/>
          <w:sz w:val="22"/>
        </w:rPr>
        <w:t xml:space="preserve">Table </w:t>
      </w:r>
      <w:bookmarkStart w:id="385" w:name="_Toc18410"/>
      <w:r w:rsidR="000A7078">
        <w:rPr>
          <w:rFonts w:asciiTheme="minorHAnsi" w:hAnsiTheme="minorHAnsi" w:cstheme="minorHAnsi"/>
          <w:sz w:val="22"/>
        </w:rPr>
        <w:t>44</w:t>
      </w:r>
      <w:r w:rsidRPr="006C4D4B">
        <w:rPr>
          <w:rFonts w:asciiTheme="minorHAnsi" w:hAnsiTheme="minorHAnsi" w:cstheme="minorHAnsi"/>
          <w:sz w:val="22"/>
        </w:rPr>
        <w:t>: Record of Engagement carried out at the various school project sites</w:t>
      </w:r>
      <w:bookmarkEnd w:id="385"/>
    </w:p>
    <w:tbl>
      <w:tblPr>
        <w:tblStyle w:val="TableGrid"/>
        <w:tblW w:w="9889" w:type="dxa"/>
        <w:tblLook w:val="04A0" w:firstRow="1" w:lastRow="0" w:firstColumn="1" w:lastColumn="0" w:noHBand="0" w:noVBand="1"/>
      </w:tblPr>
      <w:tblGrid>
        <w:gridCol w:w="2337"/>
        <w:gridCol w:w="1528"/>
        <w:gridCol w:w="4040"/>
        <w:gridCol w:w="1984"/>
      </w:tblGrid>
      <w:tr w:rsidR="000B6628" w:rsidRPr="006C4D4B" w14:paraId="4F928D8F" w14:textId="77777777" w:rsidTr="00544FCC">
        <w:tc>
          <w:tcPr>
            <w:tcW w:w="2337" w:type="dxa"/>
            <w:tcBorders>
              <w:top w:val="single" w:sz="4" w:space="0" w:color="auto"/>
              <w:left w:val="single" w:sz="4" w:space="0" w:color="auto"/>
              <w:bottom w:val="single" w:sz="4" w:space="0" w:color="auto"/>
              <w:right w:val="single" w:sz="4" w:space="0" w:color="auto"/>
            </w:tcBorders>
          </w:tcPr>
          <w:p w14:paraId="4010BE5B" w14:textId="77777777" w:rsidR="000B6628" w:rsidRPr="006C4D4B" w:rsidRDefault="00000000">
            <w:pPr>
              <w:spacing w:after="120" w:line="240" w:lineRule="auto"/>
              <w:rPr>
                <w:rFonts w:cstheme="minorHAnsi"/>
                <w:b/>
              </w:rPr>
            </w:pPr>
            <w:r w:rsidRPr="006C4D4B">
              <w:rPr>
                <w:rFonts w:eastAsia="Calibri" w:cstheme="minorHAnsi"/>
                <w:b/>
                <w:lang w:eastAsia="zh-CN" w:bidi="ar"/>
              </w:rPr>
              <w:t>Date of the meeting</w:t>
            </w:r>
          </w:p>
        </w:tc>
        <w:tc>
          <w:tcPr>
            <w:tcW w:w="1528" w:type="dxa"/>
            <w:tcBorders>
              <w:top w:val="single" w:sz="4" w:space="0" w:color="auto"/>
              <w:left w:val="single" w:sz="4" w:space="0" w:color="auto"/>
              <w:bottom w:val="single" w:sz="4" w:space="0" w:color="auto"/>
              <w:right w:val="single" w:sz="4" w:space="0" w:color="auto"/>
            </w:tcBorders>
          </w:tcPr>
          <w:p w14:paraId="5D638A17" w14:textId="77777777" w:rsidR="000B6628" w:rsidRPr="006C4D4B" w:rsidRDefault="00000000">
            <w:pPr>
              <w:spacing w:after="120" w:line="240" w:lineRule="auto"/>
              <w:rPr>
                <w:rFonts w:cstheme="minorHAnsi"/>
                <w:b/>
              </w:rPr>
            </w:pPr>
            <w:r w:rsidRPr="006C4D4B">
              <w:rPr>
                <w:rFonts w:eastAsia="Calibri" w:cstheme="minorHAnsi"/>
                <w:b/>
                <w:lang w:eastAsia="zh-CN" w:bidi="ar"/>
              </w:rPr>
              <w:t>Site</w:t>
            </w:r>
          </w:p>
        </w:tc>
        <w:tc>
          <w:tcPr>
            <w:tcW w:w="4040" w:type="dxa"/>
            <w:tcBorders>
              <w:top w:val="single" w:sz="4" w:space="0" w:color="auto"/>
              <w:left w:val="single" w:sz="4" w:space="0" w:color="auto"/>
              <w:bottom w:val="single" w:sz="4" w:space="0" w:color="auto"/>
              <w:right w:val="single" w:sz="4" w:space="0" w:color="auto"/>
            </w:tcBorders>
          </w:tcPr>
          <w:p w14:paraId="4EB576D0" w14:textId="77777777" w:rsidR="000B6628" w:rsidRPr="006C4D4B" w:rsidRDefault="00000000">
            <w:pPr>
              <w:spacing w:after="120" w:line="240" w:lineRule="auto"/>
              <w:rPr>
                <w:rFonts w:cstheme="minorHAnsi"/>
                <w:b/>
              </w:rPr>
            </w:pPr>
            <w:r w:rsidRPr="006C4D4B">
              <w:rPr>
                <w:rFonts w:eastAsia="Calibri" w:cstheme="minorHAnsi"/>
                <w:b/>
                <w:lang w:eastAsia="zh-CN" w:bidi="ar"/>
              </w:rPr>
              <w:t>Content</w:t>
            </w:r>
          </w:p>
        </w:tc>
        <w:tc>
          <w:tcPr>
            <w:tcW w:w="1984" w:type="dxa"/>
            <w:tcBorders>
              <w:top w:val="single" w:sz="4" w:space="0" w:color="auto"/>
              <w:left w:val="single" w:sz="4" w:space="0" w:color="auto"/>
              <w:bottom w:val="single" w:sz="4" w:space="0" w:color="auto"/>
              <w:right w:val="single" w:sz="4" w:space="0" w:color="auto"/>
            </w:tcBorders>
          </w:tcPr>
          <w:p w14:paraId="229BD6F7" w14:textId="77777777" w:rsidR="000B6628" w:rsidRPr="006C4D4B" w:rsidRDefault="00000000">
            <w:pPr>
              <w:spacing w:after="120" w:line="240" w:lineRule="auto"/>
              <w:rPr>
                <w:rFonts w:cstheme="minorHAnsi"/>
                <w:b/>
              </w:rPr>
            </w:pPr>
            <w:r w:rsidRPr="006C4D4B">
              <w:rPr>
                <w:rFonts w:eastAsia="Calibri" w:cstheme="minorHAnsi"/>
                <w:b/>
                <w:lang w:eastAsia="zh-CN" w:bidi="ar"/>
              </w:rPr>
              <w:t>Attendees</w:t>
            </w:r>
          </w:p>
        </w:tc>
      </w:tr>
      <w:tr w:rsidR="000B6628" w:rsidRPr="006C4D4B" w14:paraId="2B08C66C" w14:textId="77777777" w:rsidTr="00544FCC">
        <w:tc>
          <w:tcPr>
            <w:tcW w:w="2337" w:type="dxa"/>
            <w:tcBorders>
              <w:top w:val="single" w:sz="4" w:space="0" w:color="auto"/>
              <w:left w:val="single" w:sz="4" w:space="0" w:color="auto"/>
              <w:bottom w:val="single" w:sz="4" w:space="0" w:color="auto"/>
              <w:right w:val="single" w:sz="4" w:space="0" w:color="auto"/>
            </w:tcBorders>
          </w:tcPr>
          <w:p w14:paraId="444D79E5" w14:textId="77777777" w:rsidR="000B6628" w:rsidRPr="006C4D4B" w:rsidRDefault="00000000">
            <w:pPr>
              <w:spacing w:after="0" w:line="240" w:lineRule="auto"/>
              <w:rPr>
                <w:rFonts w:cstheme="minorHAnsi"/>
              </w:rPr>
            </w:pPr>
            <w:r w:rsidRPr="006C4D4B">
              <w:rPr>
                <w:rFonts w:eastAsia="Calibri" w:cstheme="minorHAnsi"/>
                <w:lang w:eastAsia="zh-CN" w:bidi="ar"/>
              </w:rPr>
              <w:t>13</w:t>
            </w:r>
            <w:r w:rsidRPr="006C4D4B">
              <w:rPr>
                <w:rFonts w:eastAsia="Calibri" w:cstheme="minorHAnsi"/>
                <w:vertAlign w:val="superscript"/>
                <w:lang w:eastAsia="zh-CN" w:bidi="ar"/>
              </w:rPr>
              <w:t>th</w:t>
            </w:r>
            <w:r w:rsidRPr="006C4D4B">
              <w:rPr>
                <w:rFonts w:eastAsia="Calibri" w:cstheme="minorHAnsi"/>
                <w:lang w:eastAsia="zh-CN" w:bidi="ar"/>
              </w:rPr>
              <w:t xml:space="preserve"> September, 2022</w:t>
            </w:r>
          </w:p>
        </w:tc>
        <w:tc>
          <w:tcPr>
            <w:tcW w:w="1528" w:type="dxa"/>
            <w:tcBorders>
              <w:top w:val="single" w:sz="4" w:space="0" w:color="auto"/>
              <w:left w:val="single" w:sz="4" w:space="0" w:color="auto"/>
              <w:bottom w:val="single" w:sz="4" w:space="0" w:color="auto"/>
              <w:right w:val="single" w:sz="4" w:space="0" w:color="auto"/>
            </w:tcBorders>
          </w:tcPr>
          <w:p w14:paraId="6B4A22F3" w14:textId="77777777" w:rsidR="000B6628" w:rsidRPr="006C4D4B" w:rsidRDefault="00000000">
            <w:pPr>
              <w:spacing w:after="0" w:line="240" w:lineRule="auto"/>
              <w:rPr>
                <w:rFonts w:cstheme="minorHAnsi"/>
              </w:rPr>
            </w:pPr>
            <w:r w:rsidRPr="006C4D4B">
              <w:rPr>
                <w:rFonts w:eastAsia="Calibri" w:cstheme="minorHAnsi"/>
                <w:lang w:eastAsia="zh-CN" w:bidi="ar"/>
              </w:rPr>
              <w:t>Mashema Model School Site</w:t>
            </w:r>
          </w:p>
        </w:tc>
        <w:tc>
          <w:tcPr>
            <w:tcW w:w="4040" w:type="dxa"/>
            <w:vMerge w:val="restart"/>
            <w:tcBorders>
              <w:top w:val="single" w:sz="4" w:space="0" w:color="auto"/>
              <w:left w:val="single" w:sz="4" w:space="0" w:color="auto"/>
              <w:bottom w:val="single" w:sz="4" w:space="0" w:color="auto"/>
              <w:right w:val="single" w:sz="4" w:space="0" w:color="auto"/>
            </w:tcBorders>
          </w:tcPr>
          <w:p w14:paraId="162BBF8A" w14:textId="77777777" w:rsidR="000B6628" w:rsidRPr="006C4D4B" w:rsidRDefault="00000000">
            <w:pPr>
              <w:pStyle w:val="NoSpacing"/>
              <w:spacing w:after="160" w:line="256" w:lineRule="auto"/>
              <w:jc w:val="left"/>
              <w:rPr>
                <w:rFonts w:cstheme="minorHAnsi"/>
              </w:rPr>
            </w:pPr>
            <w:r w:rsidRPr="006C4D4B">
              <w:rPr>
                <w:rFonts w:cstheme="minorHAnsi"/>
              </w:rPr>
              <w:t xml:space="preserve">Briefing on the objectives of the Bauchi State IBSDEIP Model School project particularly it Benefits, nature, size and resources required. </w:t>
            </w:r>
          </w:p>
          <w:p w14:paraId="275FBCF8" w14:textId="77777777" w:rsidR="000B6628" w:rsidRPr="006C4D4B" w:rsidRDefault="00000000">
            <w:pPr>
              <w:pStyle w:val="NoSpacing"/>
              <w:spacing w:after="160" w:line="256" w:lineRule="auto"/>
              <w:jc w:val="left"/>
              <w:rPr>
                <w:rFonts w:cstheme="minorHAnsi"/>
              </w:rPr>
            </w:pPr>
            <w:r w:rsidRPr="006C4D4B">
              <w:rPr>
                <w:rFonts w:cstheme="minorHAnsi"/>
              </w:rPr>
              <w:t xml:space="preserve">The need for conducting the ESMP as part of the requirements for execution of projects under the AfDB. </w:t>
            </w:r>
          </w:p>
          <w:p w14:paraId="1EE1338A" w14:textId="77777777" w:rsidR="000B6628" w:rsidRPr="006C4D4B" w:rsidRDefault="00000000">
            <w:pPr>
              <w:pStyle w:val="NoSpacing"/>
              <w:spacing w:after="160" w:line="256" w:lineRule="auto"/>
              <w:jc w:val="left"/>
              <w:rPr>
                <w:rFonts w:cstheme="minorHAnsi"/>
              </w:rPr>
            </w:pPr>
            <w:r w:rsidRPr="006C4D4B">
              <w:rPr>
                <w:rFonts w:cstheme="minorHAnsi"/>
              </w:rPr>
              <w:t>Obtaining feedback and opinions.</w:t>
            </w:r>
          </w:p>
          <w:p w14:paraId="4082E683" w14:textId="77777777" w:rsidR="000B6628" w:rsidRPr="006C4D4B" w:rsidRDefault="000B6628">
            <w:pPr>
              <w:pStyle w:val="NoSpacing"/>
              <w:spacing w:after="160" w:line="256" w:lineRule="auto"/>
              <w:jc w:val="left"/>
              <w:rPr>
                <w:rFonts w:cstheme="minorHAnsi"/>
              </w:rPr>
            </w:pPr>
          </w:p>
        </w:tc>
        <w:tc>
          <w:tcPr>
            <w:tcW w:w="1984" w:type="dxa"/>
            <w:vMerge w:val="restart"/>
            <w:tcBorders>
              <w:top w:val="single" w:sz="4" w:space="0" w:color="auto"/>
              <w:left w:val="single" w:sz="4" w:space="0" w:color="auto"/>
              <w:bottom w:val="single" w:sz="4" w:space="0" w:color="auto"/>
              <w:right w:val="single" w:sz="4" w:space="0" w:color="auto"/>
            </w:tcBorders>
          </w:tcPr>
          <w:p w14:paraId="78D1FDF6" w14:textId="77777777" w:rsidR="000B6628" w:rsidRPr="006C4D4B" w:rsidRDefault="00000000">
            <w:pPr>
              <w:spacing w:after="0" w:line="240" w:lineRule="auto"/>
              <w:rPr>
                <w:rFonts w:cstheme="minorHAnsi"/>
              </w:rPr>
            </w:pPr>
            <w:r w:rsidRPr="006C4D4B">
              <w:rPr>
                <w:rFonts w:eastAsia="Calibri" w:cstheme="minorHAnsi"/>
                <w:lang w:eastAsia="zh-CN" w:bidi="ar"/>
              </w:rPr>
              <w:t>Community, youth and women leaders from the three communities See Appendix X for list of participants</w:t>
            </w:r>
          </w:p>
        </w:tc>
      </w:tr>
      <w:tr w:rsidR="000B6628" w:rsidRPr="006C4D4B" w14:paraId="255F53E0" w14:textId="77777777" w:rsidTr="00544FCC">
        <w:tc>
          <w:tcPr>
            <w:tcW w:w="2337" w:type="dxa"/>
            <w:tcBorders>
              <w:top w:val="single" w:sz="4" w:space="0" w:color="auto"/>
              <w:left w:val="single" w:sz="4" w:space="0" w:color="auto"/>
              <w:bottom w:val="single" w:sz="4" w:space="0" w:color="auto"/>
              <w:right w:val="single" w:sz="4" w:space="0" w:color="auto"/>
            </w:tcBorders>
          </w:tcPr>
          <w:p w14:paraId="0AB0E10C" w14:textId="77777777" w:rsidR="000B6628" w:rsidRPr="006C4D4B" w:rsidRDefault="00000000">
            <w:pPr>
              <w:spacing w:after="0" w:line="240" w:lineRule="auto"/>
              <w:rPr>
                <w:rFonts w:cstheme="minorHAnsi"/>
              </w:rPr>
            </w:pPr>
            <w:r w:rsidRPr="006C4D4B">
              <w:rPr>
                <w:rFonts w:eastAsia="Calibri" w:cstheme="minorHAnsi"/>
                <w:lang w:eastAsia="zh-CN" w:bidi="ar"/>
              </w:rPr>
              <w:t>13</w:t>
            </w:r>
            <w:r w:rsidRPr="006C4D4B">
              <w:rPr>
                <w:rFonts w:eastAsia="Calibri" w:cstheme="minorHAnsi"/>
                <w:vertAlign w:val="superscript"/>
                <w:lang w:eastAsia="zh-CN" w:bidi="ar"/>
              </w:rPr>
              <w:t>th</w:t>
            </w:r>
            <w:r w:rsidRPr="006C4D4B">
              <w:rPr>
                <w:rFonts w:eastAsia="Calibri" w:cstheme="minorHAnsi"/>
                <w:lang w:eastAsia="zh-CN" w:bidi="ar"/>
              </w:rPr>
              <w:t xml:space="preserve"> September, 2022</w:t>
            </w:r>
          </w:p>
        </w:tc>
        <w:tc>
          <w:tcPr>
            <w:tcW w:w="1528" w:type="dxa"/>
            <w:tcBorders>
              <w:top w:val="single" w:sz="4" w:space="0" w:color="auto"/>
              <w:left w:val="single" w:sz="4" w:space="0" w:color="auto"/>
              <w:bottom w:val="single" w:sz="4" w:space="0" w:color="auto"/>
              <w:right w:val="single" w:sz="4" w:space="0" w:color="auto"/>
            </w:tcBorders>
          </w:tcPr>
          <w:p w14:paraId="3EB64B99" w14:textId="77777777" w:rsidR="000B6628" w:rsidRPr="006C4D4B" w:rsidRDefault="00000000">
            <w:pPr>
              <w:spacing w:after="0" w:line="240" w:lineRule="auto"/>
              <w:rPr>
                <w:rFonts w:cstheme="minorHAnsi"/>
              </w:rPr>
            </w:pPr>
            <w:r w:rsidRPr="006C4D4B">
              <w:rPr>
                <w:rFonts w:eastAsia="Calibri" w:cstheme="minorHAnsi"/>
                <w:lang w:eastAsia="zh-CN" w:bidi="ar"/>
              </w:rPr>
              <w:t>Dagauda Model School Site</w:t>
            </w:r>
          </w:p>
        </w:tc>
        <w:tc>
          <w:tcPr>
            <w:tcW w:w="4040" w:type="dxa"/>
            <w:vMerge/>
            <w:tcBorders>
              <w:top w:val="single" w:sz="4" w:space="0" w:color="auto"/>
              <w:left w:val="single" w:sz="4" w:space="0" w:color="auto"/>
              <w:bottom w:val="single" w:sz="4" w:space="0" w:color="auto"/>
              <w:right w:val="single" w:sz="4" w:space="0" w:color="auto"/>
            </w:tcBorders>
          </w:tcPr>
          <w:p w14:paraId="727EF5EF" w14:textId="77777777" w:rsidR="000B6628" w:rsidRPr="006C4D4B" w:rsidRDefault="000B6628">
            <w:pPr>
              <w:spacing w:line="240" w:lineRule="auto"/>
              <w:rPr>
                <w:rFonts w:cstheme="minorHAnsi"/>
              </w:rPr>
            </w:pPr>
          </w:p>
        </w:tc>
        <w:tc>
          <w:tcPr>
            <w:tcW w:w="1984" w:type="dxa"/>
            <w:vMerge/>
            <w:tcBorders>
              <w:top w:val="single" w:sz="4" w:space="0" w:color="auto"/>
              <w:left w:val="single" w:sz="4" w:space="0" w:color="auto"/>
              <w:bottom w:val="single" w:sz="4" w:space="0" w:color="auto"/>
              <w:right w:val="single" w:sz="4" w:space="0" w:color="auto"/>
            </w:tcBorders>
          </w:tcPr>
          <w:p w14:paraId="0BADCB5D" w14:textId="77777777" w:rsidR="000B6628" w:rsidRPr="006C4D4B" w:rsidRDefault="000B6628">
            <w:pPr>
              <w:spacing w:line="240" w:lineRule="auto"/>
              <w:rPr>
                <w:rFonts w:cstheme="minorHAnsi"/>
              </w:rPr>
            </w:pPr>
          </w:p>
        </w:tc>
      </w:tr>
      <w:tr w:rsidR="000B6628" w:rsidRPr="006C4D4B" w14:paraId="02AAF300" w14:textId="77777777" w:rsidTr="00544FCC">
        <w:tc>
          <w:tcPr>
            <w:tcW w:w="2337" w:type="dxa"/>
            <w:tcBorders>
              <w:top w:val="single" w:sz="4" w:space="0" w:color="auto"/>
              <w:left w:val="single" w:sz="4" w:space="0" w:color="auto"/>
              <w:bottom w:val="single" w:sz="4" w:space="0" w:color="auto"/>
              <w:right w:val="single" w:sz="4" w:space="0" w:color="auto"/>
            </w:tcBorders>
          </w:tcPr>
          <w:p w14:paraId="55218ED7" w14:textId="77777777" w:rsidR="000B6628" w:rsidRPr="006C4D4B" w:rsidRDefault="00000000">
            <w:pPr>
              <w:spacing w:after="0" w:line="240" w:lineRule="auto"/>
              <w:rPr>
                <w:rFonts w:cstheme="minorHAnsi"/>
              </w:rPr>
            </w:pPr>
            <w:r w:rsidRPr="006C4D4B">
              <w:rPr>
                <w:rFonts w:eastAsia="Calibri" w:cstheme="minorHAnsi"/>
                <w:lang w:eastAsia="zh-CN" w:bidi="ar"/>
              </w:rPr>
              <w:t>14</w:t>
            </w:r>
            <w:r w:rsidRPr="006C4D4B">
              <w:rPr>
                <w:rFonts w:eastAsia="Calibri" w:cstheme="minorHAnsi"/>
                <w:vertAlign w:val="superscript"/>
                <w:lang w:eastAsia="zh-CN" w:bidi="ar"/>
              </w:rPr>
              <w:t>th</w:t>
            </w:r>
            <w:r w:rsidRPr="006C4D4B">
              <w:rPr>
                <w:rFonts w:eastAsia="Calibri" w:cstheme="minorHAnsi"/>
                <w:lang w:eastAsia="zh-CN" w:bidi="ar"/>
              </w:rPr>
              <w:t xml:space="preserve"> September, 2022</w:t>
            </w:r>
          </w:p>
        </w:tc>
        <w:tc>
          <w:tcPr>
            <w:tcW w:w="1528" w:type="dxa"/>
            <w:tcBorders>
              <w:top w:val="single" w:sz="4" w:space="0" w:color="auto"/>
              <w:left w:val="single" w:sz="4" w:space="0" w:color="auto"/>
              <w:bottom w:val="single" w:sz="4" w:space="0" w:color="auto"/>
              <w:right w:val="single" w:sz="4" w:space="0" w:color="auto"/>
            </w:tcBorders>
          </w:tcPr>
          <w:p w14:paraId="0371BF7A" w14:textId="77777777" w:rsidR="000B6628" w:rsidRPr="006C4D4B" w:rsidRDefault="00000000">
            <w:pPr>
              <w:spacing w:after="0" w:line="240" w:lineRule="auto"/>
              <w:rPr>
                <w:rFonts w:cstheme="minorHAnsi"/>
              </w:rPr>
            </w:pPr>
            <w:r w:rsidRPr="006C4D4B">
              <w:rPr>
                <w:rFonts w:eastAsia="Calibri" w:cstheme="minorHAnsi"/>
                <w:lang w:eastAsia="zh-CN" w:bidi="ar"/>
              </w:rPr>
              <w:t>Yelwan Duguri Model School Site</w:t>
            </w:r>
          </w:p>
        </w:tc>
        <w:tc>
          <w:tcPr>
            <w:tcW w:w="4040" w:type="dxa"/>
            <w:vMerge/>
            <w:tcBorders>
              <w:top w:val="single" w:sz="4" w:space="0" w:color="auto"/>
              <w:left w:val="single" w:sz="4" w:space="0" w:color="auto"/>
              <w:bottom w:val="single" w:sz="4" w:space="0" w:color="auto"/>
              <w:right w:val="single" w:sz="4" w:space="0" w:color="auto"/>
            </w:tcBorders>
          </w:tcPr>
          <w:p w14:paraId="3DCB57FA" w14:textId="77777777" w:rsidR="000B6628" w:rsidRPr="006C4D4B" w:rsidRDefault="000B6628">
            <w:pPr>
              <w:spacing w:line="240" w:lineRule="auto"/>
              <w:rPr>
                <w:rFonts w:cstheme="minorHAnsi"/>
              </w:rPr>
            </w:pPr>
          </w:p>
        </w:tc>
        <w:tc>
          <w:tcPr>
            <w:tcW w:w="1984" w:type="dxa"/>
            <w:vMerge/>
            <w:tcBorders>
              <w:top w:val="single" w:sz="4" w:space="0" w:color="auto"/>
              <w:left w:val="single" w:sz="4" w:space="0" w:color="auto"/>
              <w:bottom w:val="single" w:sz="4" w:space="0" w:color="auto"/>
              <w:right w:val="single" w:sz="4" w:space="0" w:color="auto"/>
            </w:tcBorders>
          </w:tcPr>
          <w:p w14:paraId="3CFAF58D" w14:textId="77777777" w:rsidR="000B6628" w:rsidRPr="006C4D4B" w:rsidRDefault="000B6628">
            <w:pPr>
              <w:spacing w:line="240" w:lineRule="auto"/>
              <w:rPr>
                <w:rFonts w:cstheme="minorHAnsi"/>
              </w:rPr>
            </w:pPr>
          </w:p>
        </w:tc>
      </w:tr>
    </w:tbl>
    <w:p w14:paraId="48EABB76" w14:textId="77777777" w:rsidR="000B6628" w:rsidRPr="006C4D4B" w:rsidRDefault="000B6628">
      <w:pPr>
        <w:spacing w:line="240" w:lineRule="auto"/>
        <w:rPr>
          <w:rFonts w:cstheme="minorHAnsi"/>
        </w:rPr>
      </w:pPr>
    </w:p>
    <w:p w14:paraId="70267CE0" w14:textId="77777777" w:rsidR="000B6628" w:rsidRPr="006C4D4B" w:rsidRDefault="00000000">
      <w:pPr>
        <w:spacing w:after="0" w:line="240" w:lineRule="auto"/>
        <w:rPr>
          <w:rFonts w:eastAsia="SimSun" w:cstheme="minorHAnsi"/>
          <w:b/>
          <w:bCs/>
          <w:color w:val="00B0F0"/>
          <w:lang w:eastAsia="zh-CN" w:bidi="ar"/>
        </w:rPr>
      </w:pPr>
      <w:r w:rsidRPr="006C4D4B">
        <w:rPr>
          <w:rFonts w:eastAsia="SimSun" w:cstheme="minorHAnsi"/>
          <w:b/>
          <w:bCs/>
          <w:color w:val="00B0F0"/>
          <w:lang w:eastAsia="zh-CN" w:bidi="ar"/>
        </w:rPr>
        <w:t>8.3 Outcome of the Stakeholder Engagement</w:t>
      </w:r>
    </w:p>
    <w:p w14:paraId="0F918381" w14:textId="77777777" w:rsidR="000B6628" w:rsidRPr="006C4D4B" w:rsidRDefault="00000000">
      <w:pPr>
        <w:spacing w:after="0" w:line="240" w:lineRule="auto"/>
        <w:rPr>
          <w:rFonts w:eastAsia="SimSun" w:cstheme="minorHAnsi"/>
        </w:rPr>
      </w:pPr>
      <w:r w:rsidRPr="006C4D4B">
        <w:rPr>
          <w:rFonts w:eastAsia="SimSun" w:cstheme="minorHAnsi"/>
          <w:lang w:eastAsia="zh-CN" w:bidi="ar"/>
        </w:rPr>
        <w:t xml:space="preserve">All the project communities visited were happy with the construction/upgrade work which according to them will have positive impact on their health conditions. They applauded the project and promised to give their maximum support and cooperation. </w:t>
      </w:r>
    </w:p>
    <w:p w14:paraId="5C6EB584" w14:textId="77777777" w:rsidR="000B6628" w:rsidRPr="006C4D4B" w:rsidRDefault="00000000">
      <w:pPr>
        <w:spacing w:line="240" w:lineRule="auto"/>
        <w:rPr>
          <w:rFonts w:eastAsia="SimSun" w:cstheme="minorHAnsi"/>
          <w:lang w:eastAsia="zh-CN" w:bidi="ar"/>
        </w:rPr>
      </w:pPr>
      <w:r w:rsidRPr="006C4D4B">
        <w:rPr>
          <w:rFonts w:eastAsia="SimSun" w:cstheme="minorHAnsi"/>
          <w:lang w:eastAsia="zh-CN" w:bidi="ar"/>
        </w:rPr>
        <w:t>The major issues rose by the community members and how they were addressed at the various project sites are presented in Table 45.</w:t>
      </w:r>
    </w:p>
    <w:p w14:paraId="1E367800" w14:textId="16F7E5CA" w:rsidR="000B6628" w:rsidRPr="006C4D4B" w:rsidRDefault="00000000">
      <w:pPr>
        <w:pStyle w:val="Caption"/>
        <w:rPr>
          <w:rFonts w:asciiTheme="minorHAnsi" w:hAnsiTheme="minorHAnsi" w:cstheme="minorHAnsi"/>
          <w:sz w:val="22"/>
        </w:rPr>
      </w:pPr>
      <w:r w:rsidRPr="006C4D4B">
        <w:rPr>
          <w:rFonts w:asciiTheme="minorHAnsi" w:hAnsiTheme="minorHAnsi" w:cstheme="minorHAnsi"/>
        </w:rPr>
        <w:t xml:space="preserve">Table </w:t>
      </w:r>
      <w:bookmarkStart w:id="386" w:name="_Toc6815"/>
      <w:r w:rsidR="000A7078">
        <w:rPr>
          <w:rFonts w:asciiTheme="minorHAnsi" w:hAnsiTheme="minorHAnsi" w:cstheme="minorHAnsi"/>
        </w:rPr>
        <w:t>45</w:t>
      </w:r>
      <w:r w:rsidRPr="006C4D4B">
        <w:rPr>
          <w:rFonts w:asciiTheme="minorHAnsi" w:hAnsiTheme="minorHAnsi" w:cstheme="minorHAnsi"/>
        </w:rPr>
        <w:t>: Outcome of stakeholder consultations held for the school construction projects</w:t>
      </w:r>
      <w:bookmarkEnd w:id="386"/>
    </w:p>
    <w:tbl>
      <w:tblPr>
        <w:tblStyle w:val="TableGrid"/>
        <w:tblW w:w="9889" w:type="dxa"/>
        <w:tblLook w:val="04A0" w:firstRow="1" w:lastRow="0" w:firstColumn="1" w:lastColumn="0" w:noHBand="0" w:noVBand="1"/>
      </w:tblPr>
      <w:tblGrid>
        <w:gridCol w:w="4786"/>
        <w:gridCol w:w="5103"/>
      </w:tblGrid>
      <w:tr w:rsidR="000B6628" w:rsidRPr="006C4D4B" w14:paraId="01196AF4" w14:textId="77777777" w:rsidTr="00D73559">
        <w:tc>
          <w:tcPr>
            <w:tcW w:w="4786" w:type="dxa"/>
            <w:tcBorders>
              <w:top w:val="single" w:sz="4" w:space="0" w:color="auto"/>
              <w:left w:val="single" w:sz="4" w:space="0" w:color="auto"/>
              <w:bottom w:val="single" w:sz="4" w:space="0" w:color="auto"/>
              <w:right w:val="single" w:sz="4" w:space="0" w:color="auto"/>
            </w:tcBorders>
          </w:tcPr>
          <w:p w14:paraId="2AA652D2" w14:textId="77777777" w:rsidR="000B6628" w:rsidRPr="006C4D4B" w:rsidRDefault="00000000">
            <w:pPr>
              <w:spacing w:after="0" w:line="240" w:lineRule="auto"/>
              <w:jc w:val="both"/>
              <w:rPr>
                <w:rFonts w:eastAsia="SimSun" w:cstheme="minorHAnsi"/>
                <w:b/>
              </w:rPr>
            </w:pPr>
            <w:r w:rsidRPr="006C4D4B">
              <w:rPr>
                <w:rFonts w:eastAsia="SimSun" w:cstheme="minorHAnsi"/>
                <w:b/>
                <w:lang w:eastAsia="zh-CN" w:bidi="ar"/>
              </w:rPr>
              <w:t>Issues raised during consultations</w:t>
            </w:r>
          </w:p>
        </w:tc>
        <w:tc>
          <w:tcPr>
            <w:tcW w:w="5103" w:type="dxa"/>
            <w:tcBorders>
              <w:top w:val="single" w:sz="4" w:space="0" w:color="auto"/>
              <w:left w:val="single" w:sz="4" w:space="0" w:color="auto"/>
              <w:bottom w:val="single" w:sz="4" w:space="0" w:color="auto"/>
              <w:right w:val="single" w:sz="4" w:space="0" w:color="auto"/>
            </w:tcBorders>
          </w:tcPr>
          <w:p w14:paraId="49C40C51" w14:textId="77777777" w:rsidR="000B6628" w:rsidRPr="006C4D4B" w:rsidRDefault="00000000">
            <w:pPr>
              <w:spacing w:after="0" w:line="240" w:lineRule="auto"/>
              <w:jc w:val="both"/>
              <w:rPr>
                <w:rFonts w:eastAsia="SimSun" w:cstheme="minorHAnsi"/>
                <w:b/>
              </w:rPr>
            </w:pPr>
            <w:r w:rsidRPr="006C4D4B">
              <w:rPr>
                <w:rFonts w:eastAsia="SimSun" w:cstheme="minorHAnsi"/>
                <w:b/>
                <w:lang w:eastAsia="zh-CN" w:bidi="ar"/>
              </w:rPr>
              <w:t>How they were addressed</w:t>
            </w:r>
          </w:p>
        </w:tc>
      </w:tr>
      <w:tr w:rsidR="000B6628" w:rsidRPr="006C4D4B" w14:paraId="76CF153E" w14:textId="77777777" w:rsidTr="00D73559">
        <w:trPr>
          <w:trHeight w:val="620"/>
        </w:trPr>
        <w:tc>
          <w:tcPr>
            <w:tcW w:w="4786" w:type="dxa"/>
            <w:tcBorders>
              <w:top w:val="single" w:sz="4" w:space="0" w:color="auto"/>
              <w:left w:val="single" w:sz="4" w:space="0" w:color="auto"/>
              <w:bottom w:val="single" w:sz="4" w:space="0" w:color="auto"/>
              <w:right w:val="single" w:sz="4" w:space="0" w:color="auto"/>
            </w:tcBorders>
          </w:tcPr>
          <w:p w14:paraId="4728B8DB" w14:textId="77777777" w:rsidR="000B6628" w:rsidRPr="006C4D4B" w:rsidRDefault="00000000">
            <w:pPr>
              <w:spacing w:after="0" w:line="240" w:lineRule="auto"/>
              <w:rPr>
                <w:rFonts w:eastAsia="SimSun" w:cstheme="minorHAnsi"/>
              </w:rPr>
            </w:pPr>
            <w:r w:rsidRPr="006C4D4B">
              <w:rPr>
                <w:rFonts w:eastAsia="SimSun" w:cstheme="minorHAnsi"/>
                <w:lang w:eastAsia="zh-CN" w:bidi="ar"/>
              </w:rPr>
              <w:t xml:space="preserve">In all the communities visited, members were eager to see the commencement and completion of the project. </w:t>
            </w:r>
          </w:p>
        </w:tc>
        <w:tc>
          <w:tcPr>
            <w:tcW w:w="5103" w:type="dxa"/>
            <w:tcBorders>
              <w:top w:val="single" w:sz="4" w:space="0" w:color="auto"/>
              <w:left w:val="single" w:sz="4" w:space="0" w:color="auto"/>
              <w:bottom w:val="single" w:sz="4" w:space="0" w:color="auto"/>
              <w:right w:val="single" w:sz="4" w:space="0" w:color="auto"/>
            </w:tcBorders>
          </w:tcPr>
          <w:p w14:paraId="00487577" w14:textId="77777777" w:rsidR="000B6628" w:rsidRPr="006C4D4B" w:rsidRDefault="00000000">
            <w:pPr>
              <w:spacing w:after="0" w:line="240" w:lineRule="auto"/>
              <w:rPr>
                <w:rFonts w:eastAsia="SimSun" w:cstheme="minorHAnsi"/>
              </w:rPr>
            </w:pPr>
            <w:r w:rsidRPr="006C4D4B">
              <w:rPr>
                <w:rFonts w:eastAsia="SimSun" w:cstheme="minorHAnsi"/>
                <w:lang w:eastAsia="zh-CN" w:bidi="ar"/>
              </w:rPr>
              <w:t xml:space="preserve">All arrangements have been put in place for the commencement of the project and it will be start immediately. </w:t>
            </w:r>
            <w:r w:rsidRPr="006C4D4B">
              <w:rPr>
                <w:rFonts w:eastAsia="Calibri" w:cstheme="minorHAnsi"/>
                <w:lang w:eastAsia="zh-CN" w:bidi="ar"/>
              </w:rPr>
              <w:t xml:space="preserve">The project monitoring unit will ensure quality work and speedy completion of the project as scheduled. </w:t>
            </w:r>
          </w:p>
        </w:tc>
      </w:tr>
      <w:tr w:rsidR="000B6628" w:rsidRPr="006C4D4B" w14:paraId="620CFA88" w14:textId="77777777" w:rsidTr="00D73559">
        <w:tc>
          <w:tcPr>
            <w:tcW w:w="4786" w:type="dxa"/>
            <w:tcBorders>
              <w:top w:val="single" w:sz="4" w:space="0" w:color="auto"/>
              <w:left w:val="single" w:sz="4" w:space="0" w:color="auto"/>
              <w:bottom w:val="single" w:sz="4" w:space="0" w:color="auto"/>
              <w:right w:val="single" w:sz="4" w:space="0" w:color="auto"/>
            </w:tcBorders>
          </w:tcPr>
          <w:p w14:paraId="016EE284" w14:textId="77777777" w:rsidR="000B6628" w:rsidRPr="006C4D4B" w:rsidRDefault="00000000">
            <w:pPr>
              <w:spacing w:after="0" w:line="240" w:lineRule="auto"/>
              <w:rPr>
                <w:rFonts w:cstheme="minorHAnsi"/>
              </w:rPr>
            </w:pPr>
            <w:r w:rsidRPr="006C4D4B">
              <w:rPr>
                <w:rFonts w:cstheme="minorHAnsi"/>
              </w:rPr>
              <w:t xml:space="preserve">The construction of fencing wall at Mashema is not good enough as domestic animals were seen crossing and entering into the school premises. </w:t>
            </w:r>
          </w:p>
        </w:tc>
        <w:tc>
          <w:tcPr>
            <w:tcW w:w="5103" w:type="dxa"/>
            <w:tcBorders>
              <w:top w:val="single" w:sz="4" w:space="0" w:color="auto"/>
              <w:left w:val="single" w:sz="4" w:space="0" w:color="auto"/>
              <w:bottom w:val="single" w:sz="4" w:space="0" w:color="auto"/>
              <w:right w:val="single" w:sz="4" w:space="0" w:color="auto"/>
            </w:tcBorders>
          </w:tcPr>
          <w:p w14:paraId="15F48E8A" w14:textId="77777777" w:rsidR="000B6628" w:rsidRPr="006C4D4B" w:rsidRDefault="00000000">
            <w:pPr>
              <w:spacing w:after="0" w:line="240" w:lineRule="auto"/>
              <w:rPr>
                <w:rFonts w:cstheme="minorHAnsi"/>
              </w:rPr>
            </w:pPr>
            <w:r w:rsidRPr="006C4D4B">
              <w:rPr>
                <w:rFonts w:cstheme="minorHAnsi"/>
              </w:rPr>
              <w:t xml:space="preserve">The attention of the contractor will be drawn to do the needful. </w:t>
            </w:r>
          </w:p>
        </w:tc>
      </w:tr>
      <w:tr w:rsidR="000B6628" w:rsidRPr="006C4D4B" w14:paraId="39F05498" w14:textId="77777777" w:rsidTr="00D73559">
        <w:trPr>
          <w:trHeight w:val="850"/>
        </w:trPr>
        <w:tc>
          <w:tcPr>
            <w:tcW w:w="4786" w:type="dxa"/>
            <w:tcBorders>
              <w:top w:val="single" w:sz="4" w:space="0" w:color="auto"/>
              <w:left w:val="single" w:sz="4" w:space="0" w:color="auto"/>
              <w:bottom w:val="single" w:sz="4" w:space="0" w:color="auto"/>
              <w:right w:val="single" w:sz="4" w:space="0" w:color="auto"/>
            </w:tcBorders>
          </w:tcPr>
          <w:p w14:paraId="7CA88047" w14:textId="708DD33F" w:rsidR="000B6628" w:rsidRPr="00D73559" w:rsidRDefault="00000000">
            <w:pPr>
              <w:spacing w:after="0" w:line="240" w:lineRule="auto"/>
              <w:rPr>
                <w:rFonts w:eastAsia="SimSun" w:cstheme="minorHAnsi"/>
              </w:rPr>
            </w:pPr>
            <w:r w:rsidRPr="006C4D4B">
              <w:rPr>
                <w:rFonts w:eastAsia="SimSun" w:cstheme="minorHAnsi"/>
                <w:lang w:eastAsia="zh-CN" w:bidi="ar"/>
              </w:rPr>
              <w:lastRenderedPageBreak/>
              <w:t>Involvement of member of the communities as menial workers during construction/rehabilitation stage of the project</w:t>
            </w:r>
          </w:p>
        </w:tc>
        <w:tc>
          <w:tcPr>
            <w:tcW w:w="5103" w:type="dxa"/>
            <w:tcBorders>
              <w:top w:val="single" w:sz="4" w:space="0" w:color="auto"/>
              <w:left w:val="single" w:sz="4" w:space="0" w:color="auto"/>
              <w:bottom w:val="single" w:sz="4" w:space="0" w:color="auto"/>
              <w:right w:val="single" w:sz="4" w:space="0" w:color="auto"/>
            </w:tcBorders>
          </w:tcPr>
          <w:p w14:paraId="674E17B4" w14:textId="77777777" w:rsidR="000B6628" w:rsidRPr="006C4D4B" w:rsidRDefault="00000000">
            <w:pPr>
              <w:spacing w:after="0" w:line="240" w:lineRule="auto"/>
              <w:rPr>
                <w:rFonts w:eastAsia="SimSun" w:cstheme="minorHAnsi"/>
              </w:rPr>
            </w:pPr>
            <w:r w:rsidRPr="006C4D4B">
              <w:rPr>
                <w:rFonts w:eastAsia="SimSun" w:cstheme="minorHAnsi"/>
                <w:lang w:eastAsia="zh-CN" w:bidi="ar"/>
              </w:rPr>
              <w:t>Issues regarding labour hiring would be handled in conjunction with contractor &amp; village heads.</w:t>
            </w:r>
          </w:p>
        </w:tc>
      </w:tr>
      <w:tr w:rsidR="000B6628" w:rsidRPr="006C4D4B" w14:paraId="3E9286CB" w14:textId="77777777" w:rsidTr="00D73559">
        <w:tc>
          <w:tcPr>
            <w:tcW w:w="4786" w:type="dxa"/>
            <w:tcBorders>
              <w:top w:val="single" w:sz="4" w:space="0" w:color="auto"/>
              <w:left w:val="single" w:sz="4" w:space="0" w:color="auto"/>
              <w:bottom w:val="single" w:sz="4" w:space="0" w:color="auto"/>
              <w:right w:val="single" w:sz="4" w:space="0" w:color="auto"/>
            </w:tcBorders>
          </w:tcPr>
          <w:p w14:paraId="53EA1CE4" w14:textId="77777777" w:rsidR="000B6628" w:rsidRPr="006C4D4B" w:rsidRDefault="00000000">
            <w:pPr>
              <w:spacing w:after="0" w:line="240" w:lineRule="auto"/>
              <w:rPr>
                <w:rFonts w:eastAsia="SimSun" w:cstheme="minorHAnsi"/>
              </w:rPr>
            </w:pPr>
            <w:r w:rsidRPr="006C4D4B">
              <w:rPr>
                <w:rFonts w:cstheme="minorHAnsi"/>
              </w:rPr>
              <w:t xml:space="preserve">The community hoped that with the expansion of the schools, their wards would be employed as teachers because they have unemployed university graduates </w:t>
            </w:r>
          </w:p>
        </w:tc>
        <w:tc>
          <w:tcPr>
            <w:tcW w:w="5103" w:type="dxa"/>
            <w:tcBorders>
              <w:top w:val="single" w:sz="4" w:space="0" w:color="auto"/>
              <w:left w:val="single" w:sz="4" w:space="0" w:color="auto"/>
              <w:bottom w:val="single" w:sz="4" w:space="0" w:color="auto"/>
              <w:right w:val="single" w:sz="4" w:space="0" w:color="auto"/>
            </w:tcBorders>
          </w:tcPr>
          <w:p w14:paraId="57633037" w14:textId="77777777" w:rsidR="000B6628" w:rsidRPr="006C4D4B" w:rsidRDefault="00000000">
            <w:pPr>
              <w:spacing w:after="0" w:line="240" w:lineRule="auto"/>
              <w:rPr>
                <w:rFonts w:cstheme="minorHAnsi"/>
              </w:rPr>
            </w:pPr>
            <w:r w:rsidRPr="006C4D4B">
              <w:rPr>
                <w:rFonts w:cstheme="minorHAnsi"/>
              </w:rPr>
              <w:t xml:space="preserve">Regarding the employment of more teachers. Appropriate recommendation would be made in the ESMP document </w:t>
            </w:r>
          </w:p>
          <w:p w14:paraId="133DA292" w14:textId="77777777" w:rsidR="000B6628" w:rsidRPr="006C4D4B" w:rsidRDefault="000B6628">
            <w:pPr>
              <w:spacing w:after="0" w:line="240" w:lineRule="auto"/>
              <w:rPr>
                <w:rFonts w:cstheme="minorHAnsi"/>
              </w:rPr>
            </w:pPr>
          </w:p>
        </w:tc>
      </w:tr>
      <w:tr w:rsidR="000B6628" w:rsidRPr="006C4D4B" w14:paraId="68C205DF" w14:textId="77777777" w:rsidTr="00D73559">
        <w:tc>
          <w:tcPr>
            <w:tcW w:w="4786" w:type="dxa"/>
            <w:tcBorders>
              <w:top w:val="single" w:sz="4" w:space="0" w:color="auto"/>
              <w:left w:val="single" w:sz="4" w:space="0" w:color="auto"/>
              <w:bottom w:val="single" w:sz="4" w:space="0" w:color="auto"/>
              <w:right w:val="single" w:sz="4" w:space="0" w:color="auto"/>
            </w:tcBorders>
          </w:tcPr>
          <w:p w14:paraId="1649E5BA" w14:textId="77777777" w:rsidR="000B6628" w:rsidRPr="006C4D4B" w:rsidRDefault="00000000">
            <w:pPr>
              <w:spacing w:after="0" w:line="240" w:lineRule="auto"/>
              <w:rPr>
                <w:rFonts w:cstheme="minorHAnsi"/>
              </w:rPr>
            </w:pPr>
            <w:r w:rsidRPr="006C4D4B">
              <w:rPr>
                <w:rFonts w:eastAsia="Calibri" w:cstheme="minorHAnsi"/>
                <w:lang w:eastAsia="zh-CN" w:bidi="ar"/>
              </w:rPr>
              <w:t xml:space="preserve">In Yelwan Duguri project site, the Issue of insecurity especially kidnapping was raised. </w:t>
            </w:r>
          </w:p>
        </w:tc>
        <w:tc>
          <w:tcPr>
            <w:tcW w:w="5103" w:type="dxa"/>
            <w:tcBorders>
              <w:top w:val="single" w:sz="4" w:space="0" w:color="auto"/>
              <w:left w:val="single" w:sz="4" w:space="0" w:color="auto"/>
              <w:bottom w:val="single" w:sz="4" w:space="0" w:color="auto"/>
              <w:right w:val="single" w:sz="4" w:space="0" w:color="auto"/>
            </w:tcBorders>
          </w:tcPr>
          <w:p w14:paraId="2BFECB17" w14:textId="77777777" w:rsidR="000B6628" w:rsidRPr="006C4D4B" w:rsidRDefault="00000000">
            <w:pPr>
              <w:spacing w:after="0" w:line="240" w:lineRule="auto"/>
              <w:rPr>
                <w:rFonts w:cstheme="minorHAnsi"/>
              </w:rPr>
            </w:pPr>
            <w:r w:rsidRPr="006C4D4B">
              <w:rPr>
                <w:rFonts w:eastAsia="Calibri" w:cstheme="minorHAnsi"/>
                <w:lang w:eastAsia="zh-CN" w:bidi="ar"/>
              </w:rPr>
              <w:t xml:space="preserve">The community members were assured by the </w:t>
            </w:r>
            <w:r w:rsidRPr="006C4D4B">
              <w:rPr>
                <w:rFonts w:cstheme="minorHAnsi"/>
              </w:rPr>
              <w:t>IBSDLEIP staff</w:t>
            </w:r>
            <w:r w:rsidRPr="006C4D4B">
              <w:rPr>
                <w:rFonts w:eastAsia="Calibri" w:cstheme="minorHAnsi"/>
                <w:lang w:eastAsia="zh-CN" w:bidi="ar"/>
              </w:rPr>
              <w:t xml:space="preserve"> that more security personnel would be provided to safeguard the lives of the workers at the construction site.</w:t>
            </w:r>
          </w:p>
        </w:tc>
      </w:tr>
      <w:tr w:rsidR="000B6628" w:rsidRPr="006C4D4B" w14:paraId="22C24555" w14:textId="77777777" w:rsidTr="00D73559">
        <w:tc>
          <w:tcPr>
            <w:tcW w:w="4786" w:type="dxa"/>
            <w:tcBorders>
              <w:top w:val="single" w:sz="4" w:space="0" w:color="auto"/>
              <w:left w:val="single" w:sz="4" w:space="0" w:color="auto"/>
              <w:bottom w:val="single" w:sz="4" w:space="0" w:color="auto"/>
              <w:right w:val="single" w:sz="4" w:space="0" w:color="auto"/>
            </w:tcBorders>
          </w:tcPr>
          <w:p w14:paraId="76683804" w14:textId="77777777" w:rsidR="000B6628" w:rsidRPr="006C4D4B" w:rsidRDefault="00000000">
            <w:pPr>
              <w:spacing w:after="0" w:line="240" w:lineRule="auto"/>
              <w:rPr>
                <w:rFonts w:eastAsia="Calibri" w:cstheme="minorHAnsi"/>
                <w:lang w:eastAsia="zh-CN" w:bidi="ar"/>
              </w:rPr>
            </w:pPr>
            <w:r w:rsidRPr="006C4D4B">
              <w:rPr>
                <w:rFonts w:cstheme="minorHAnsi"/>
              </w:rPr>
              <w:t>The community members talked to the ESMP consultants and IBSDLEIP safeguard officer on the need for soft and hard landscaping of some areas that are prone to erosion.</w:t>
            </w:r>
          </w:p>
        </w:tc>
        <w:tc>
          <w:tcPr>
            <w:tcW w:w="5103" w:type="dxa"/>
            <w:tcBorders>
              <w:top w:val="single" w:sz="4" w:space="0" w:color="auto"/>
              <w:left w:val="single" w:sz="4" w:space="0" w:color="auto"/>
              <w:bottom w:val="single" w:sz="4" w:space="0" w:color="auto"/>
              <w:right w:val="single" w:sz="4" w:space="0" w:color="auto"/>
            </w:tcBorders>
          </w:tcPr>
          <w:p w14:paraId="1739E2E6" w14:textId="77777777" w:rsidR="000B6628" w:rsidRPr="006C4D4B" w:rsidRDefault="00000000">
            <w:pPr>
              <w:spacing w:after="0" w:line="240" w:lineRule="auto"/>
              <w:rPr>
                <w:rFonts w:eastAsia="Calibri" w:cstheme="minorHAnsi"/>
                <w:lang w:eastAsia="zh-CN" w:bidi="ar"/>
              </w:rPr>
            </w:pPr>
            <w:r w:rsidRPr="006C4D4B">
              <w:rPr>
                <w:rFonts w:cstheme="minorHAnsi"/>
              </w:rPr>
              <w:t>On the landscaping issue, the community members were informed that landscaping is part of the contract agreement and the contractor will be reminded.</w:t>
            </w:r>
          </w:p>
        </w:tc>
      </w:tr>
    </w:tbl>
    <w:p w14:paraId="11EA9510" w14:textId="77777777" w:rsidR="000B6628" w:rsidRPr="006C4D4B" w:rsidRDefault="000B6628">
      <w:pPr>
        <w:spacing w:line="240" w:lineRule="auto"/>
        <w:jc w:val="both"/>
        <w:rPr>
          <w:rFonts w:cstheme="minorHAnsi"/>
        </w:rPr>
      </w:pPr>
    </w:p>
    <w:p w14:paraId="6F654FB7" w14:textId="77777777" w:rsidR="000B6628" w:rsidRPr="006C4D4B" w:rsidRDefault="000B6628">
      <w:pPr>
        <w:spacing w:line="240" w:lineRule="auto"/>
        <w:jc w:val="both"/>
        <w:rPr>
          <w:rFonts w:cstheme="minorHAnsi"/>
        </w:rPr>
      </w:pPr>
    </w:p>
    <w:p w14:paraId="1CB01592" w14:textId="77777777" w:rsidR="000B6628" w:rsidRPr="006C4D4B" w:rsidRDefault="000B6628">
      <w:pPr>
        <w:spacing w:line="240" w:lineRule="auto"/>
        <w:jc w:val="both"/>
        <w:rPr>
          <w:rFonts w:cstheme="minorHAnsi"/>
        </w:rPr>
      </w:pPr>
    </w:p>
    <w:p w14:paraId="2A383FB5" w14:textId="77777777" w:rsidR="000B6628" w:rsidRPr="006C4D4B" w:rsidRDefault="000B6628">
      <w:pPr>
        <w:spacing w:line="240" w:lineRule="auto"/>
        <w:jc w:val="both"/>
        <w:rPr>
          <w:rFonts w:cstheme="minorHAnsi"/>
        </w:rPr>
      </w:pPr>
    </w:p>
    <w:p w14:paraId="4AF0C909" w14:textId="77777777" w:rsidR="000B6628" w:rsidRPr="006C4D4B" w:rsidRDefault="000B6628">
      <w:pPr>
        <w:spacing w:line="240" w:lineRule="auto"/>
        <w:jc w:val="both"/>
        <w:rPr>
          <w:rFonts w:cstheme="minorHAnsi"/>
        </w:rPr>
      </w:pPr>
    </w:p>
    <w:p w14:paraId="125D46A6" w14:textId="77777777" w:rsidR="000B6628" w:rsidRPr="006C4D4B" w:rsidRDefault="000B6628">
      <w:pPr>
        <w:spacing w:line="240" w:lineRule="auto"/>
        <w:jc w:val="both"/>
        <w:rPr>
          <w:rFonts w:cstheme="minorHAnsi"/>
        </w:rPr>
      </w:pPr>
    </w:p>
    <w:p w14:paraId="1F6C02C2" w14:textId="77777777" w:rsidR="000B6628" w:rsidRPr="006C4D4B" w:rsidRDefault="000B6628">
      <w:pPr>
        <w:spacing w:line="240" w:lineRule="auto"/>
        <w:jc w:val="both"/>
        <w:rPr>
          <w:rFonts w:cstheme="minorHAnsi"/>
        </w:rPr>
      </w:pPr>
    </w:p>
    <w:p w14:paraId="0DB285A6" w14:textId="77777777" w:rsidR="000B6628" w:rsidRPr="006C4D4B" w:rsidRDefault="000B6628">
      <w:pPr>
        <w:spacing w:line="240" w:lineRule="auto"/>
        <w:jc w:val="both"/>
        <w:rPr>
          <w:rFonts w:cstheme="minorHAnsi"/>
        </w:rPr>
      </w:pPr>
    </w:p>
    <w:p w14:paraId="14BDFB7D" w14:textId="77777777" w:rsidR="000B6628" w:rsidRPr="006C4D4B" w:rsidRDefault="000B6628">
      <w:pPr>
        <w:spacing w:line="240" w:lineRule="auto"/>
        <w:jc w:val="both"/>
        <w:rPr>
          <w:rFonts w:cstheme="minorHAnsi"/>
        </w:rPr>
      </w:pPr>
    </w:p>
    <w:p w14:paraId="57659724" w14:textId="77777777" w:rsidR="000B6628" w:rsidRPr="006C4D4B" w:rsidRDefault="000B6628">
      <w:pPr>
        <w:spacing w:line="240" w:lineRule="auto"/>
        <w:jc w:val="both"/>
        <w:rPr>
          <w:rFonts w:cstheme="minorHAnsi"/>
        </w:rPr>
      </w:pPr>
    </w:p>
    <w:p w14:paraId="6F642AC6" w14:textId="77777777" w:rsidR="000B6628" w:rsidRPr="006C4D4B" w:rsidRDefault="000B6628">
      <w:pPr>
        <w:spacing w:line="240" w:lineRule="auto"/>
        <w:jc w:val="both"/>
        <w:rPr>
          <w:rFonts w:cstheme="minorHAnsi"/>
        </w:rPr>
      </w:pPr>
    </w:p>
    <w:p w14:paraId="70C9E0F1" w14:textId="77777777" w:rsidR="000B6628" w:rsidRPr="006C4D4B" w:rsidRDefault="000B6628">
      <w:pPr>
        <w:spacing w:line="240" w:lineRule="auto"/>
        <w:jc w:val="both"/>
        <w:rPr>
          <w:rFonts w:cstheme="minorHAnsi"/>
        </w:rPr>
      </w:pPr>
    </w:p>
    <w:p w14:paraId="0BC776DD" w14:textId="0BEDFB78" w:rsidR="000B6628" w:rsidRDefault="00D73559">
      <w:pPr>
        <w:spacing w:line="240" w:lineRule="auto"/>
        <w:jc w:val="both"/>
        <w:rPr>
          <w:rFonts w:cstheme="minorHAnsi"/>
        </w:rPr>
      </w:pPr>
      <w:r>
        <w:rPr>
          <w:rFonts w:cstheme="minorHAnsi"/>
        </w:rPr>
        <w:br/>
      </w:r>
    </w:p>
    <w:p w14:paraId="5AA84F92" w14:textId="77777777" w:rsidR="00D73559" w:rsidRDefault="00D73559">
      <w:pPr>
        <w:spacing w:line="240" w:lineRule="auto"/>
        <w:jc w:val="both"/>
        <w:rPr>
          <w:rFonts w:cstheme="minorHAnsi"/>
        </w:rPr>
      </w:pPr>
    </w:p>
    <w:p w14:paraId="7F122BB8" w14:textId="77777777" w:rsidR="00D73559" w:rsidRPr="006C4D4B" w:rsidRDefault="00D73559">
      <w:pPr>
        <w:spacing w:line="240" w:lineRule="auto"/>
        <w:jc w:val="both"/>
        <w:rPr>
          <w:rFonts w:cstheme="minorHAnsi"/>
        </w:rPr>
      </w:pPr>
    </w:p>
    <w:p w14:paraId="7E27B2C1" w14:textId="77777777" w:rsidR="000B6628" w:rsidRPr="006C4D4B" w:rsidRDefault="000B6628">
      <w:pPr>
        <w:spacing w:line="240" w:lineRule="auto"/>
        <w:jc w:val="both"/>
        <w:rPr>
          <w:rFonts w:cstheme="minorHAnsi"/>
        </w:rPr>
      </w:pPr>
    </w:p>
    <w:p w14:paraId="54019856" w14:textId="77777777" w:rsidR="000B6628" w:rsidRPr="006C4D4B" w:rsidRDefault="000B6628">
      <w:pPr>
        <w:spacing w:line="240" w:lineRule="auto"/>
        <w:jc w:val="both"/>
        <w:rPr>
          <w:rFonts w:cstheme="minorHAnsi"/>
        </w:rPr>
      </w:pPr>
    </w:p>
    <w:p w14:paraId="5C3E0FC1" w14:textId="77777777" w:rsidR="000B6628" w:rsidRPr="006C4D4B" w:rsidRDefault="000B6628">
      <w:pPr>
        <w:spacing w:line="240" w:lineRule="auto"/>
        <w:jc w:val="both"/>
        <w:rPr>
          <w:rFonts w:cstheme="minorHAnsi"/>
        </w:rPr>
      </w:pPr>
    </w:p>
    <w:p w14:paraId="53EF4A43" w14:textId="77777777" w:rsidR="000B6628" w:rsidRPr="006C4D4B" w:rsidRDefault="000B6628">
      <w:pPr>
        <w:spacing w:line="240" w:lineRule="auto"/>
        <w:jc w:val="both"/>
        <w:rPr>
          <w:rFonts w:cstheme="minorHAnsi"/>
        </w:rPr>
      </w:pPr>
    </w:p>
    <w:p w14:paraId="1E00BC71" w14:textId="77777777" w:rsidR="000B6628" w:rsidRPr="006C4D4B" w:rsidRDefault="000B6628">
      <w:pPr>
        <w:spacing w:line="240" w:lineRule="auto"/>
        <w:jc w:val="both"/>
        <w:rPr>
          <w:rFonts w:cstheme="minorHAnsi"/>
        </w:rPr>
      </w:pPr>
    </w:p>
    <w:p w14:paraId="1D49F533" w14:textId="77777777" w:rsidR="000B6628" w:rsidRPr="006C4D4B" w:rsidRDefault="00000000">
      <w:pPr>
        <w:pStyle w:val="Heading1"/>
        <w:rPr>
          <w:rFonts w:asciiTheme="minorHAnsi" w:hAnsiTheme="minorHAnsi" w:cstheme="minorHAnsi"/>
          <w:bCs/>
          <w:lang w:bidi="ar"/>
        </w:rPr>
      </w:pPr>
      <w:bookmarkStart w:id="387" w:name="_Toc137990493"/>
      <w:bookmarkStart w:id="388" w:name="_Toc119622699"/>
      <w:bookmarkStart w:id="389" w:name="_Toc10976"/>
      <w:r w:rsidRPr="006C4D4B">
        <w:rPr>
          <w:rFonts w:asciiTheme="minorHAnsi" w:hAnsiTheme="minorHAnsi" w:cstheme="minorHAnsi"/>
        </w:rPr>
        <w:lastRenderedPageBreak/>
        <w:t>CHAPTER NINE: GRIEVANCE REDRESS MECHANISM</w:t>
      </w:r>
      <w:bookmarkEnd w:id="387"/>
      <w:bookmarkEnd w:id="388"/>
      <w:bookmarkEnd w:id="389"/>
    </w:p>
    <w:p w14:paraId="39505735" w14:textId="77777777" w:rsidR="000B6628" w:rsidRPr="006C4D4B" w:rsidRDefault="00000000">
      <w:pPr>
        <w:pStyle w:val="Heading2"/>
        <w:rPr>
          <w:rFonts w:asciiTheme="minorHAnsi" w:hAnsiTheme="minorHAnsi" w:cstheme="minorHAnsi"/>
        </w:rPr>
      </w:pPr>
      <w:bookmarkStart w:id="390" w:name="_Toc137990494"/>
      <w:bookmarkStart w:id="391" w:name="_Toc119622700"/>
      <w:bookmarkStart w:id="392" w:name="_Toc8437"/>
      <w:r w:rsidRPr="006C4D4B">
        <w:rPr>
          <w:rFonts w:asciiTheme="minorHAnsi" w:hAnsiTheme="minorHAnsi" w:cstheme="minorHAnsi"/>
        </w:rPr>
        <w:t>9.1 Introduction</w:t>
      </w:r>
      <w:bookmarkEnd w:id="390"/>
      <w:bookmarkEnd w:id="391"/>
      <w:bookmarkEnd w:id="392"/>
    </w:p>
    <w:p w14:paraId="5A2E5023" w14:textId="77777777" w:rsidR="000B6628" w:rsidRPr="006C4D4B" w:rsidRDefault="00000000">
      <w:pPr>
        <w:spacing w:line="240" w:lineRule="auto"/>
        <w:jc w:val="both"/>
        <w:rPr>
          <w:rFonts w:eastAsia="SimSun" w:cstheme="minorHAnsi"/>
          <w:bCs/>
          <w:lang w:eastAsia="zh-CN" w:bidi="ar"/>
        </w:rPr>
      </w:pPr>
      <w:r w:rsidRPr="006C4D4B">
        <w:rPr>
          <w:rFonts w:eastAsia="SimSun" w:cstheme="minorHAnsi"/>
          <w:shd w:val="clear" w:color="auto" w:fill="FFFFFF"/>
        </w:rPr>
        <w:t>The Grievance Redress Mechanism (GRM) outlines a process for documenting and handling project grievances that may be raised by affected individuals or community members regarding specific project activities, environmental and social performance, the engagement process, and/or unanticipated social impacts as a result of project activities. It describes the scope and procedural steps and defines the roles and responsibilities of the parties involved. The GRM will be revised based on experiences and feedback from stakeholders.</w:t>
      </w:r>
    </w:p>
    <w:p w14:paraId="3DC53E49" w14:textId="77777777" w:rsidR="000B6628" w:rsidRPr="006C4D4B" w:rsidRDefault="00000000">
      <w:pPr>
        <w:pStyle w:val="Heading2"/>
        <w:rPr>
          <w:rFonts w:asciiTheme="minorHAnsi" w:hAnsiTheme="minorHAnsi" w:cstheme="minorHAnsi"/>
        </w:rPr>
      </w:pPr>
      <w:bookmarkStart w:id="393" w:name="_Toc15353"/>
      <w:bookmarkStart w:id="394" w:name="_Toc137990495"/>
      <w:bookmarkStart w:id="395" w:name="_Toc119622703"/>
      <w:r w:rsidRPr="006C4D4B">
        <w:rPr>
          <w:rFonts w:asciiTheme="minorHAnsi" w:hAnsiTheme="minorHAnsi" w:cstheme="minorHAnsi"/>
        </w:rPr>
        <w:t>9.2 Designated staff coordinating Grievance Redress</w:t>
      </w:r>
      <w:bookmarkEnd w:id="393"/>
      <w:bookmarkEnd w:id="394"/>
      <w:bookmarkEnd w:id="395"/>
      <w:r w:rsidRPr="006C4D4B">
        <w:rPr>
          <w:rFonts w:asciiTheme="minorHAnsi" w:hAnsiTheme="minorHAnsi" w:cstheme="minorHAnsi"/>
        </w:rPr>
        <w:t xml:space="preserve"> </w:t>
      </w:r>
    </w:p>
    <w:p w14:paraId="52F33BC1" w14:textId="77777777" w:rsidR="000B6628" w:rsidRPr="006C4D4B" w:rsidRDefault="00000000">
      <w:pPr>
        <w:spacing w:line="240" w:lineRule="auto"/>
        <w:jc w:val="both"/>
        <w:rPr>
          <w:rFonts w:cstheme="minorHAnsi"/>
        </w:rPr>
      </w:pPr>
      <w:r w:rsidRPr="006C4D4B">
        <w:rPr>
          <w:rFonts w:eastAsia="SimSun" w:cstheme="minorHAnsi"/>
          <w:lang w:eastAsia="zh-CN" w:bidi="ar"/>
        </w:rPr>
        <w:t>The PIU Environmental and Social Safeguard specialist will be designated as the person in charge of Grievance Redress and has the following responsibilities in respect of the GRM;</w:t>
      </w:r>
    </w:p>
    <w:p w14:paraId="58482EA8" w14:textId="77777777" w:rsidR="000B6628" w:rsidRPr="006C4D4B" w:rsidRDefault="00000000">
      <w:pPr>
        <w:numPr>
          <w:ilvl w:val="0"/>
          <w:numId w:val="12"/>
        </w:numPr>
        <w:spacing w:line="240" w:lineRule="auto"/>
        <w:jc w:val="both"/>
        <w:rPr>
          <w:rFonts w:eastAsia="SimSun" w:cstheme="minorHAnsi"/>
          <w:lang w:eastAsia="zh-CN" w:bidi="ar"/>
        </w:rPr>
      </w:pPr>
      <w:r w:rsidRPr="006C4D4B">
        <w:rPr>
          <w:rFonts w:eastAsia="SimSun" w:cstheme="minorHAnsi"/>
          <w:lang w:eastAsia="zh-CN" w:bidi="ar"/>
        </w:rPr>
        <w:t xml:space="preserve">Coordinate formation of Grievance Redress Committees (GRCs) before the commencement of construction to resolve issues. </w:t>
      </w:r>
    </w:p>
    <w:p w14:paraId="6432D12D" w14:textId="77777777" w:rsidR="000B6628" w:rsidRPr="006C4D4B" w:rsidRDefault="00000000">
      <w:pPr>
        <w:numPr>
          <w:ilvl w:val="0"/>
          <w:numId w:val="12"/>
        </w:numPr>
        <w:spacing w:line="240" w:lineRule="auto"/>
        <w:jc w:val="both"/>
        <w:rPr>
          <w:rFonts w:eastAsia="SimSun" w:cstheme="minorHAnsi"/>
          <w:lang w:eastAsia="zh-CN" w:bidi="ar"/>
        </w:rPr>
      </w:pPr>
      <w:r w:rsidRPr="006C4D4B">
        <w:rPr>
          <w:rFonts w:eastAsia="SimSun" w:cstheme="minorHAnsi"/>
          <w:lang w:eastAsia="zh-CN" w:bidi="ar"/>
        </w:rPr>
        <w:t xml:space="preserve">Act as the Focal Point at PIU on Grievance Redress issues and facilitate the grievance mechanisms. </w:t>
      </w:r>
    </w:p>
    <w:p w14:paraId="0C8F85A4" w14:textId="77777777" w:rsidR="000B6628" w:rsidRPr="006C4D4B" w:rsidRDefault="00000000">
      <w:pPr>
        <w:numPr>
          <w:ilvl w:val="0"/>
          <w:numId w:val="12"/>
        </w:numPr>
        <w:spacing w:line="240" w:lineRule="auto"/>
        <w:jc w:val="both"/>
        <w:rPr>
          <w:rFonts w:eastAsia="SimSun" w:cstheme="minorHAnsi"/>
          <w:lang w:eastAsia="zh-CN" w:bidi="ar"/>
        </w:rPr>
      </w:pPr>
      <w:r w:rsidRPr="006C4D4B">
        <w:rPr>
          <w:rFonts w:eastAsia="SimSun" w:cstheme="minorHAnsi"/>
          <w:lang w:eastAsia="zh-CN" w:bidi="ar"/>
        </w:rPr>
        <w:t xml:space="preserve">Create awareness of the Grievance Redress Mechanism (GRM) among all the stakeholders through public awareness campaigns. </w:t>
      </w:r>
    </w:p>
    <w:p w14:paraId="79069355" w14:textId="77777777" w:rsidR="000B6628" w:rsidRPr="006C4D4B" w:rsidRDefault="00000000">
      <w:pPr>
        <w:numPr>
          <w:ilvl w:val="0"/>
          <w:numId w:val="12"/>
        </w:numPr>
        <w:spacing w:line="240" w:lineRule="auto"/>
        <w:jc w:val="both"/>
        <w:rPr>
          <w:rFonts w:eastAsia="SimSun" w:cstheme="minorHAnsi"/>
          <w:lang w:eastAsia="zh-CN" w:bidi="ar"/>
        </w:rPr>
      </w:pPr>
      <w:r w:rsidRPr="006C4D4B">
        <w:rPr>
          <w:rFonts w:eastAsia="SimSun" w:cstheme="minorHAnsi"/>
          <w:lang w:eastAsia="zh-CN" w:bidi="ar"/>
        </w:rPr>
        <w:t xml:space="preserve"> Assist in Redress of all Grievances by coordinating with the concerned parties.</w:t>
      </w:r>
    </w:p>
    <w:p w14:paraId="0C4F0AE9" w14:textId="77777777" w:rsidR="000B6628" w:rsidRPr="006C4D4B" w:rsidRDefault="00000000">
      <w:pPr>
        <w:numPr>
          <w:ilvl w:val="0"/>
          <w:numId w:val="12"/>
        </w:numPr>
        <w:spacing w:line="240" w:lineRule="auto"/>
        <w:jc w:val="both"/>
        <w:rPr>
          <w:rFonts w:eastAsia="SimSun" w:cstheme="minorHAnsi"/>
          <w:lang w:eastAsia="zh-CN" w:bidi="ar"/>
        </w:rPr>
      </w:pPr>
      <w:r w:rsidRPr="006C4D4B">
        <w:rPr>
          <w:rFonts w:eastAsia="SimSun" w:cstheme="minorHAnsi"/>
          <w:lang w:eastAsia="zh-CN" w:bidi="ar"/>
        </w:rPr>
        <w:t xml:space="preserve">Maintain information of grievances and Redress. </w:t>
      </w:r>
    </w:p>
    <w:p w14:paraId="4F6236D4" w14:textId="77777777" w:rsidR="000B6628" w:rsidRPr="006C4D4B" w:rsidRDefault="00000000">
      <w:pPr>
        <w:numPr>
          <w:ilvl w:val="0"/>
          <w:numId w:val="12"/>
        </w:numPr>
        <w:spacing w:line="240" w:lineRule="auto"/>
        <w:jc w:val="both"/>
        <w:rPr>
          <w:rFonts w:eastAsia="SimSun" w:cstheme="minorHAnsi"/>
          <w:lang w:eastAsia="zh-CN" w:bidi="ar"/>
        </w:rPr>
      </w:pPr>
      <w:r w:rsidRPr="006C4D4B">
        <w:rPr>
          <w:rFonts w:eastAsia="SimSun" w:cstheme="minorHAnsi"/>
          <w:lang w:eastAsia="zh-CN" w:bidi="ar"/>
        </w:rPr>
        <w:t xml:space="preserve">Monitor the activities on Redress of Grievances. </w:t>
      </w:r>
    </w:p>
    <w:p w14:paraId="05DE46F9" w14:textId="77777777" w:rsidR="000B6628" w:rsidRPr="006C4D4B" w:rsidRDefault="00000000">
      <w:pPr>
        <w:numPr>
          <w:ilvl w:val="0"/>
          <w:numId w:val="12"/>
        </w:numPr>
        <w:spacing w:line="240" w:lineRule="auto"/>
        <w:jc w:val="both"/>
        <w:rPr>
          <w:rFonts w:eastAsia="SimSun" w:cstheme="minorHAnsi"/>
          <w:lang w:eastAsia="zh-CN" w:bidi="ar"/>
        </w:rPr>
      </w:pPr>
      <w:r w:rsidRPr="006C4D4B">
        <w:rPr>
          <w:rFonts w:eastAsia="SimSun" w:cstheme="minorHAnsi"/>
          <w:lang w:eastAsia="zh-CN" w:bidi="ar"/>
        </w:rPr>
        <w:t xml:space="preserve">Prepare the progress for monthly/quarterly reports. </w:t>
      </w:r>
    </w:p>
    <w:p w14:paraId="3B557DC6" w14:textId="77777777" w:rsidR="000B6628" w:rsidRPr="006C4D4B" w:rsidRDefault="00000000">
      <w:pPr>
        <w:numPr>
          <w:ilvl w:val="0"/>
          <w:numId w:val="12"/>
        </w:numPr>
        <w:spacing w:line="240" w:lineRule="auto"/>
        <w:jc w:val="both"/>
        <w:rPr>
          <w:rFonts w:cstheme="minorHAnsi"/>
        </w:rPr>
      </w:pPr>
      <w:r w:rsidRPr="006C4D4B">
        <w:rPr>
          <w:rFonts w:eastAsia="SimSun" w:cstheme="minorHAnsi"/>
          <w:lang w:eastAsia="zh-CN" w:bidi="ar"/>
        </w:rPr>
        <w:t>Provide resources to cover the operational costs of the GRM.</w:t>
      </w:r>
    </w:p>
    <w:p w14:paraId="59C6DB10" w14:textId="77777777" w:rsidR="000B6628" w:rsidRPr="006C4D4B" w:rsidRDefault="00000000">
      <w:pPr>
        <w:pStyle w:val="Heading2"/>
        <w:rPr>
          <w:rFonts w:asciiTheme="minorHAnsi" w:hAnsiTheme="minorHAnsi" w:cstheme="minorHAnsi"/>
        </w:rPr>
      </w:pPr>
      <w:bookmarkStart w:id="396" w:name="_Toc119622704"/>
      <w:bookmarkStart w:id="397" w:name="_Toc9694"/>
      <w:bookmarkStart w:id="398" w:name="_Toc137990496"/>
      <w:r w:rsidRPr="006C4D4B">
        <w:rPr>
          <w:rFonts w:asciiTheme="minorHAnsi" w:hAnsiTheme="minorHAnsi" w:cstheme="minorHAnsi"/>
        </w:rPr>
        <w:t>9.3 Mode of receipt and recording of Complaints</w:t>
      </w:r>
      <w:bookmarkEnd w:id="396"/>
      <w:bookmarkEnd w:id="397"/>
      <w:bookmarkEnd w:id="398"/>
      <w:r w:rsidRPr="006C4D4B">
        <w:rPr>
          <w:rFonts w:asciiTheme="minorHAnsi" w:hAnsiTheme="minorHAnsi" w:cstheme="minorHAnsi"/>
        </w:rPr>
        <w:t xml:space="preserve"> </w:t>
      </w:r>
    </w:p>
    <w:p w14:paraId="3CCECF40" w14:textId="03B7FDF8" w:rsidR="000B6628" w:rsidRPr="006C4D4B" w:rsidRDefault="00000000">
      <w:pPr>
        <w:spacing w:line="240" w:lineRule="auto"/>
        <w:jc w:val="both"/>
        <w:rPr>
          <w:rFonts w:eastAsia="SimSun" w:cstheme="minorHAnsi"/>
          <w:lang w:eastAsia="zh-CN" w:bidi="ar"/>
        </w:rPr>
      </w:pPr>
      <w:r w:rsidRPr="006C4D4B">
        <w:rPr>
          <w:rFonts w:eastAsia="SimSun" w:cstheme="minorHAnsi"/>
          <w:lang w:eastAsia="zh-CN" w:bidi="ar"/>
        </w:rPr>
        <w:t xml:space="preserve">The complaints can be made in writing, verbally, over the phone, by fax, emails or any other media. As soon as the officer receives a </w:t>
      </w:r>
      <w:r w:rsidR="00500446" w:rsidRPr="006C4D4B">
        <w:rPr>
          <w:rFonts w:eastAsia="SimSun" w:cstheme="minorHAnsi"/>
          <w:lang w:eastAsia="zh-CN" w:bidi="ar"/>
        </w:rPr>
        <w:t>complaint</w:t>
      </w:r>
      <w:r w:rsidR="00500446">
        <w:rPr>
          <w:rFonts w:eastAsia="SimSun" w:cstheme="minorHAnsi"/>
          <w:lang w:eastAsia="zh-CN" w:bidi="ar"/>
        </w:rPr>
        <w:t>s,</w:t>
      </w:r>
      <w:r w:rsidRPr="006C4D4B">
        <w:rPr>
          <w:rFonts w:eastAsia="SimSun" w:cstheme="minorHAnsi"/>
          <w:lang w:eastAsia="zh-CN" w:bidi="ar"/>
        </w:rPr>
        <w:t xml:space="preserve"> he /she would issue an acknowledgement of the complaint, including the details of the person bringing the grievance. The officer receiving the complaints should try to obtain relevant basic information regarding the grievance and the complainant and will immediately inform the safeguard specialist the receipt of the complaint. </w:t>
      </w:r>
      <w:r w:rsidRPr="006C4D4B">
        <w:rPr>
          <w:rFonts w:cstheme="minorHAnsi"/>
        </w:rPr>
        <w:t xml:space="preserve"> </w:t>
      </w:r>
    </w:p>
    <w:p w14:paraId="64F1AD4E" w14:textId="77777777" w:rsidR="000B6628" w:rsidRPr="006C4D4B" w:rsidRDefault="00000000">
      <w:pPr>
        <w:spacing w:line="240" w:lineRule="auto"/>
        <w:jc w:val="both"/>
        <w:rPr>
          <w:rFonts w:cstheme="minorHAnsi"/>
          <w:bCs/>
          <w:lang w:val="en-AU"/>
        </w:rPr>
      </w:pPr>
      <w:r w:rsidRPr="006C4D4B">
        <w:rPr>
          <w:rFonts w:eastAsia="SimSun" w:cstheme="minorHAnsi"/>
          <w:lang w:eastAsia="zh-CN" w:bidi="ar"/>
        </w:rPr>
        <w:t>The PIU will maintain a Complaint/Grievance and Redress register or log book and the responsibility of keeping records collected from relevant bodies will be the responsibility of the PIU safeguard specialist.</w:t>
      </w:r>
    </w:p>
    <w:p w14:paraId="2692681F" w14:textId="77777777" w:rsidR="000B6628" w:rsidRPr="006C4D4B" w:rsidRDefault="00000000">
      <w:pPr>
        <w:pStyle w:val="Heading2"/>
        <w:rPr>
          <w:rFonts w:asciiTheme="minorHAnsi" w:hAnsiTheme="minorHAnsi" w:cstheme="minorHAnsi"/>
        </w:rPr>
      </w:pPr>
      <w:bookmarkStart w:id="399" w:name="_Toc12295"/>
      <w:bookmarkStart w:id="400" w:name="_Toc119622705"/>
      <w:bookmarkStart w:id="401" w:name="_Toc137990497"/>
      <w:r w:rsidRPr="006C4D4B">
        <w:rPr>
          <w:rFonts w:asciiTheme="minorHAnsi" w:hAnsiTheme="minorHAnsi" w:cstheme="minorHAnsi"/>
        </w:rPr>
        <w:t>9.4 Structure of Grievance Redress</w:t>
      </w:r>
      <w:bookmarkEnd w:id="399"/>
      <w:bookmarkEnd w:id="400"/>
      <w:bookmarkEnd w:id="401"/>
    </w:p>
    <w:p w14:paraId="59B13E7C" w14:textId="77777777" w:rsidR="000B6628" w:rsidRPr="006C4D4B" w:rsidRDefault="00000000">
      <w:pPr>
        <w:spacing w:line="240" w:lineRule="auto"/>
        <w:jc w:val="both"/>
        <w:rPr>
          <w:rFonts w:cstheme="minorHAnsi"/>
          <w:lang w:val="en-AU"/>
        </w:rPr>
      </w:pPr>
      <w:r w:rsidRPr="006C4D4B">
        <w:rPr>
          <w:rFonts w:cstheme="minorHAnsi"/>
          <w:lang w:val="en-AU"/>
        </w:rPr>
        <w:t xml:space="preserve">The </w:t>
      </w:r>
      <w:r w:rsidRPr="006C4D4B">
        <w:rPr>
          <w:rFonts w:cstheme="minorHAnsi"/>
        </w:rPr>
        <w:t>Bauchi State IBSDLEIP PIU</w:t>
      </w:r>
      <w:r w:rsidRPr="006C4D4B">
        <w:rPr>
          <w:rFonts w:cstheme="minorHAnsi"/>
          <w:lang w:val="en-AU"/>
        </w:rPr>
        <w:t xml:space="preserve"> shall receive and act upon complaints from stakeholders or </w:t>
      </w:r>
      <w:r w:rsidRPr="006C4D4B">
        <w:rPr>
          <w:rFonts w:cstheme="minorHAnsi"/>
        </w:rPr>
        <w:t>Project Affected Persons (</w:t>
      </w:r>
      <w:r w:rsidRPr="006C4D4B">
        <w:rPr>
          <w:rFonts w:cstheme="minorHAnsi"/>
          <w:lang w:val="en-AU"/>
        </w:rPr>
        <w:t>PAPs</w:t>
      </w:r>
      <w:r w:rsidRPr="006C4D4B">
        <w:rPr>
          <w:rFonts w:cstheme="minorHAnsi"/>
        </w:rPr>
        <w:t>)</w:t>
      </w:r>
      <w:r w:rsidRPr="006C4D4B">
        <w:rPr>
          <w:rFonts w:cstheme="minorHAnsi"/>
          <w:lang w:val="en-AU"/>
        </w:rPr>
        <w:t xml:space="preserve"> in relation to any occurrences for which the Project is directly responsible (or believed to be responsible), and which are perceived by the aggrieved party to have involved corrupt, illegal, unjust, or unfair activities, omissions, or behaviour.</w:t>
      </w:r>
    </w:p>
    <w:p w14:paraId="7FB6F0FC" w14:textId="77777777" w:rsidR="000B6628" w:rsidRPr="006C4D4B" w:rsidRDefault="00000000">
      <w:pPr>
        <w:spacing w:line="240" w:lineRule="auto"/>
        <w:jc w:val="both"/>
        <w:rPr>
          <w:rFonts w:cstheme="minorHAnsi"/>
          <w:lang w:val="en-AU"/>
        </w:rPr>
      </w:pPr>
      <w:r w:rsidRPr="006C4D4B">
        <w:rPr>
          <w:rFonts w:cstheme="minorHAnsi"/>
        </w:rPr>
        <w:t xml:space="preserve">In the context of GRM </w:t>
      </w:r>
      <w:r w:rsidRPr="006C4D4B">
        <w:rPr>
          <w:rFonts w:cstheme="minorHAnsi"/>
          <w:lang w:val="en-AU"/>
        </w:rPr>
        <w:t>complaint is a notification (in written, verbal or electronic form) regarding project activities and/or conduct of staff, consultants, partners and/or sub- contractors, directly or indirectly supporting the project or associated with its implementation, which the complainant believes is wrong, either under the law or on the grounds of unacceptable behaviour. The complainant(s) need not be personally aggrieved or impacted, and may be acting merely in accordance with a sense of civic duty in bringing an occurrence to the attention of project authorities.</w:t>
      </w:r>
    </w:p>
    <w:p w14:paraId="284800DD" w14:textId="77777777" w:rsidR="000B6628" w:rsidRPr="006C4D4B" w:rsidRDefault="00000000">
      <w:pPr>
        <w:spacing w:line="240" w:lineRule="auto"/>
        <w:jc w:val="both"/>
        <w:rPr>
          <w:rFonts w:cstheme="minorHAnsi"/>
          <w:lang w:val="en-AU"/>
        </w:rPr>
      </w:pPr>
      <w:r w:rsidRPr="006C4D4B">
        <w:rPr>
          <w:rFonts w:cstheme="minorHAnsi"/>
          <w:lang w:val="en-AU"/>
        </w:rPr>
        <w:lastRenderedPageBreak/>
        <w:t xml:space="preserve">In defining the levels of grievance redress, priority was given to aligning with the existing mechanism and strengthening same as required, taking </w:t>
      </w:r>
      <w:r w:rsidRPr="006C4D4B">
        <w:rPr>
          <w:rFonts w:cstheme="minorHAnsi"/>
        </w:rPr>
        <w:t>into consideration</w:t>
      </w:r>
      <w:r w:rsidRPr="006C4D4B">
        <w:rPr>
          <w:rFonts w:cstheme="minorHAnsi"/>
          <w:lang w:val="en-AU"/>
        </w:rPr>
        <w:t xml:space="preserve"> the GRM developed for </w:t>
      </w:r>
      <w:r w:rsidRPr="006C4D4B">
        <w:rPr>
          <w:rFonts w:cstheme="minorHAnsi"/>
        </w:rPr>
        <w:t>ISBDLEIP</w:t>
      </w:r>
      <w:r w:rsidRPr="006C4D4B">
        <w:rPr>
          <w:rFonts w:cstheme="minorHAnsi"/>
          <w:lang w:val="en-AU"/>
        </w:rPr>
        <w:t xml:space="preserve"> as a whole, which was designed based on consultation and stakeholder inclusion during the preparation of the ESMP. Defining the GRM process took</w:t>
      </w:r>
      <w:r w:rsidRPr="006C4D4B">
        <w:rPr>
          <w:rFonts w:cstheme="minorHAnsi"/>
          <w:iCs/>
          <w:lang w:val="en-AU"/>
        </w:rPr>
        <w:t xml:space="preserve"> into account the specific issues, cultural context, local customs, industry standards and project conditions. </w:t>
      </w:r>
      <w:r w:rsidRPr="006C4D4B">
        <w:rPr>
          <w:rFonts w:cstheme="minorHAnsi"/>
          <w:lang w:val="en-AU"/>
        </w:rPr>
        <w:t>The functioning of the GRM system, how to register complaints (written, by phone, or in person), where to go and hours of service, all were clearly explained in local language (Hausa) during public consultations on the project.</w:t>
      </w:r>
    </w:p>
    <w:p w14:paraId="6D55E7F0" w14:textId="77777777" w:rsidR="000B6628" w:rsidRPr="006C4D4B" w:rsidRDefault="00000000">
      <w:pPr>
        <w:pStyle w:val="Heading3"/>
        <w:spacing w:line="240" w:lineRule="auto"/>
        <w:jc w:val="both"/>
        <w:rPr>
          <w:rFonts w:asciiTheme="minorHAnsi" w:hAnsiTheme="minorHAnsi" w:cstheme="minorHAnsi"/>
          <w:iCs/>
          <w:color w:val="auto"/>
          <w:szCs w:val="22"/>
          <w:lang w:val="en-AU"/>
        </w:rPr>
      </w:pPr>
      <w:bookmarkStart w:id="402" w:name="_Toc137533809"/>
      <w:bookmarkStart w:id="403" w:name="_Toc137990498"/>
      <w:bookmarkStart w:id="404" w:name="_Toc119622706"/>
      <w:bookmarkStart w:id="405" w:name="_Toc7043"/>
      <w:bookmarkStart w:id="406" w:name="_Toc9332"/>
      <w:r w:rsidRPr="006C4D4B">
        <w:rPr>
          <w:rFonts w:asciiTheme="minorHAnsi" w:hAnsiTheme="minorHAnsi" w:cstheme="minorHAnsi"/>
          <w:iCs/>
          <w:color w:val="auto"/>
          <w:szCs w:val="22"/>
          <w:lang w:val="en-AU"/>
        </w:rPr>
        <w:t>Expectation When Grievances Arise</w:t>
      </w:r>
      <w:bookmarkEnd w:id="402"/>
      <w:bookmarkEnd w:id="403"/>
      <w:bookmarkEnd w:id="404"/>
      <w:bookmarkEnd w:id="405"/>
      <w:bookmarkEnd w:id="406"/>
    </w:p>
    <w:p w14:paraId="13AFD13C" w14:textId="77777777" w:rsidR="000B6628" w:rsidRPr="006C4D4B" w:rsidRDefault="00000000">
      <w:pPr>
        <w:spacing w:line="240" w:lineRule="auto"/>
        <w:jc w:val="both"/>
        <w:rPr>
          <w:rFonts w:cstheme="minorHAnsi"/>
          <w:lang w:val="en-AU"/>
        </w:rPr>
      </w:pPr>
      <w:r w:rsidRPr="006C4D4B">
        <w:rPr>
          <w:rFonts w:cstheme="minorHAnsi"/>
          <w:lang w:val="en-AU"/>
        </w:rPr>
        <w:t xml:space="preserve">When local people present a grievance, they expect to be heard and taken seriously. Therefore, the </w:t>
      </w:r>
      <w:r w:rsidRPr="006C4D4B">
        <w:rPr>
          <w:rFonts w:cstheme="minorHAnsi"/>
        </w:rPr>
        <w:t>State Project Implementation Unit (</w:t>
      </w:r>
      <w:r w:rsidRPr="006C4D4B">
        <w:rPr>
          <w:rFonts w:cstheme="minorHAnsi"/>
          <w:lang w:val="en-AU"/>
        </w:rPr>
        <w:t>SPIU</w:t>
      </w:r>
      <w:r w:rsidRPr="006C4D4B">
        <w:rPr>
          <w:rFonts w:cstheme="minorHAnsi"/>
        </w:rPr>
        <w:t>)</w:t>
      </w:r>
      <w:r w:rsidRPr="006C4D4B">
        <w:rPr>
          <w:rFonts w:cstheme="minorHAnsi"/>
          <w:lang w:val="en-AU"/>
        </w:rPr>
        <w:t xml:space="preserve"> and others such as the engineers involved in one aspect of the sub-project or other must convince people that they can voice grievances and work to resolve them without retaliation. It should be understood that all or any of the followings is or are expected from the project management/channel of grievance resolution by the local people: </w:t>
      </w:r>
    </w:p>
    <w:p w14:paraId="5AFAA5C4" w14:textId="77777777" w:rsidR="000B6628" w:rsidRPr="006C4D4B" w:rsidRDefault="00000000">
      <w:pPr>
        <w:pStyle w:val="ListParagraph"/>
        <w:numPr>
          <w:ilvl w:val="0"/>
          <w:numId w:val="40"/>
        </w:numPr>
        <w:spacing w:after="240" w:line="240" w:lineRule="auto"/>
        <w:jc w:val="both"/>
        <w:rPr>
          <w:rFonts w:cstheme="minorHAnsi"/>
          <w:lang w:val="en-AU"/>
        </w:rPr>
      </w:pPr>
      <w:r w:rsidRPr="006C4D4B">
        <w:rPr>
          <w:rFonts w:cstheme="minorHAnsi"/>
          <w:lang w:val="en-AU"/>
        </w:rPr>
        <w:t xml:space="preserve">acknowledgement of their problem; </w:t>
      </w:r>
    </w:p>
    <w:p w14:paraId="5CB6282B" w14:textId="77777777" w:rsidR="000B6628" w:rsidRPr="006C4D4B" w:rsidRDefault="00000000">
      <w:pPr>
        <w:pStyle w:val="ListParagraph"/>
        <w:numPr>
          <w:ilvl w:val="0"/>
          <w:numId w:val="40"/>
        </w:numPr>
        <w:spacing w:after="240" w:line="240" w:lineRule="auto"/>
        <w:jc w:val="both"/>
        <w:rPr>
          <w:rFonts w:cstheme="minorHAnsi"/>
          <w:lang w:val="en-AU"/>
        </w:rPr>
      </w:pPr>
      <w:r w:rsidRPr="006C4D4B">
        <w:rPr>
          <w:rFonts w:cstheme="minorHAnsi"/>
          <w:lang w:val="en-AU"/>
        </w:rPr>
        <w:t xml:space="preserve">an honest response to questions/issues brought forward; </w:t>
      </w:r>
    </w:p>
    <w:p w14:paraId="532FDCE6" w14:textId="77777777" w:rsidR="000B6628" w:rsidRPr="006C4D4B" w:rsidRDefault="00000000">
      <w:pPr>
        <w:pStyle w:val="ListParagraph"/>
        <w:numPr>
          <w:ilvl w:val="0"/>
          <w:numId w:val="40"/>
        </w:numPr>
        <w:spacing w:after="240" w:line="240" w:lineRule="auto"/>
        <w:jc w:val="both"/>
        <w:rPr>
          <w:rFonts w:cstheme="minorHAnsi"/>
          <w:lang w:val="en-AU"/>
        </w:rPr>
      </w:pPr>
      <w:r w:rsidRPr="006C4D4B">
        <w:rPr>
          <w:rFonts w:cstheme="minorHAnsi"/>
          <w:lang w:val="en-AU"/>
        </w:rPr>
        <w:t>an apology, adequate compensation (where necessary); and</w:t>
      </w:r>
    </w:p>
    <w:p w14:paraId="6E3A573E" w14:textId="77777777" w:rsidR="000B6628" w:rsidRPr="006C4D4B" w:rsidRDefault="00000000">
      <w:pPr>
        <w:pStyle w:val="ListParagraph"/>
        <w:numPr>
          <w:ilvl w:val="0"/>
          <w:numId w:val="40"/>
        </w:numPr>
        <w:spacing w:after="240" w:line="240" w:lineRule="auto"/>
        <w:jc w:val="both"/>
        <w:rPr>
          <w:rFonts w:cstheme="minorHAnsi"/>
          <w:lang w:val="en-AU"/>
        </w:rPr>
      </w:pPr>
      <w:r w:rsidRPr="006C4D4B">
        <w:rPr>
          <w:rFonts w:cstheme="minorHAnsi"/>
          <w:lang w:val="en-AU"/>
        </w:rPr>
        <w:t>Modification of the conduct that caused the grievance and some other fair remedies.</w:t>
      </w:r>
    </w:p>
    <w:p w14:paraId="4F31D0BF" w14:textId="77777777" w:rsidR="000B6628" w:rsidRPr="006C4D4B" w:rsidRDefault="00000000">
      <w:pPr>
        <w:pStyle w:val="Heading3"/>
        <w:spacing w:line="240" w:lineRule="auto"/>
        <w:jc w:val="both"/>
        <w:rPr>
          <w:rFonts w:asciiTheme="minorHAnsi" w:hAnsiTheme="minorHAnsi" w:cstheme="minorHAnsi"/>
          <w:color w:val="auto"/>
          <w:szCs w:val="22"/>
          <w:lang w:bidi="en-US"/>
        </w:rPr>
      </w:pPr>
      <w:bookmarkStart w:id="407" w:name="_Toc137990499"/>
      <w:bookmarkStart w:id="408" w:name="_Toc3874"/>
      <w:bookmarkStart w:id="409" w:name="_Toc119622707"/>
      <w:bookmarkStart w:id="410" w:name="_Toc137533810"/>
      <w:bookmarkStart w:id="411" w:name="_Toc1267"/>
      <w:r w:rsidRPr="006C4D4B">
        <w:rPr>
          <w:rFonts w:asciiTheme="minorHAnsi" w:hAnsiTheme="minorHAnsi" w:cstheme="minorHAnsi"/>
          <w:color w:val="auto"/>
          <w:szCs w:val="22"/>
          <w:lang w:bidi="en-US"/>
        </w:rPr>
        <w:t>Management of Reported Grievances</w:t>
      </w:r>
      <w:bookmarkEnd w:id="407"/>
      <w:bookmarkEnd w:id="408"/>
      <w:bookmarkEnd w:id="409"/>
      <w:bookmarkEnd w:id="410"/>
      <w:bookmarkEnd w:id="411"/>
    </w:p>
    <w:p w14:paraId="45220687" w14:textId="77777777" w:rsidR="000B6628" w:rsidRPr="006C4D4B" w:rsidRDefault="00000000">
      <w:pPr>
        <w:spacing w:line="240" w:lineRule="auto"/>
        <w:jc w:val="both"/>
        <w:rPr>
          <w:rFonts w:cstheme="minorHAnsi"/>
        </w:rPr>
      </w:pPr>
      <w:r w:rsidRPr="006C4D4B">
        <w:rPr>
          <w:rFonts w:cstheme="minorHAnsi"/>
        </w:rPr>
        <w:t xml:space="preserve">The procedure for managing grievances should be as follows: </w:t>
      </w:r>
    </w:p>
    <w:p w14:paraId="45614C66" w14:textId="77777777" w:rsidR="000B6628" w:rsidRPr="006C4D4B" w:rsidRDefault="00000000">
      <w:pPr>
        <w:pStyle w:val="ListParagraph"/>
        <w:numPr>
          <w:ilvl w:val="0"/>
          <w:numId w:val="41"/>
        </w:numPr>
        <w:spacing w:after="240" w:line="240" w:lineRule="auto"/>
        <w:jc w:val="both"/>
        <w:rPr>
          <w:rFonts w:cstheme="minorHAnsi"/>
        </w:rPr>
      </w:pPr>
      <w:r w:rsidRPr="006C4D4B">
        <w:rPr>
          <w:rFonts w:cstheme="minorHAnsi"/>
        </w:rPr>
        <w:t xml:space="preserve">The affected person files his/her grievance relating to any issue associated with the resettlement process or compensation, in writing or otherwise, to the project Resettlement and Compensation committee (phone numbers will be provided by the SPIU). When received in writing, the grievance note should be signed and dated by the aggrieved person. When received through telephone call, the receiver should document all details. </w:t>
      </w:r>
    </w:p>
    <w:p w14:paraId="40BCB959" w14:textId="77777777" w:rsidR="000B6628" w:rsidRPr="006C4D4B" w:rsidRDefault="00000000">
      <w:pPr>
        <w:pStyle w:val="ListParagraph"/>
        <w:numPr>
          <w:ilvl w:val="0"/>
          <w:numId w:val="41"/>
        </w:numPr>
        <w:spacing w:after="240" w:line="240" w:lineRule="auto"/>
        <w:jc w:val="both"/>
        <w:rPr>
          <w:rFonts w:cstheme="minorHAnsi"/>
        </w:rPr>
      </w:pPr>
      <w:r w:rsidRPr="006C4D4B">
        <w:rPr>
          <w:rFonts w:cstheme="minorHAnsi"/>
        </w:rPr>
        <w:t xml:space="preserve">A selected member of the Grievance Redress Committee will act as the Project Liaison Officer who will be the direct liaison with PAPs in collaboration with an independent agency/person ensure to objectivity in the grievance process. </w:t>
      </w:r>
    </w:p>
    <w:p w14:paraId="231F726F" w14:textId="77777777" w:rsidR="000B6628" w:rsidRPr="006C4D4B" w:rsidRDefault="00000000">
      <w:pPr>
        <w:pStyle w:val="ListParagraph"/>
        <w:numPr>
          <w:ilvl w:val="0"/>
          <w:numId w:val="41"/>
        </w:numPr>
        <w:spacing w:after="240" w:line="240" w:lineRule="auto"/>
        <w:jc w:val="both"/>
        <w:rPr>
          <w:rFonts w:cstheme="minorHAnsi"/>
        </w:rPr>
      </w:pPr>
      <w:r w:rsidRPr="006C4D4B">
        <w:rPr>
          <w:rFonts w:cstheme="minorHAnsi"/>
        </w:rPr>
        <w:t xml:space="preserve">Where the affected person is unable to write, the local Project Liaison Officer will write the note on the aggrieved person’s behalf. </w:t>
      </w:r>
    </w:p>
    <w:p w14:paraId="0875E3C5" w14:textId="77777777" w:rsidR="000B6628" w:rsidRPr="006C4D4B" w:rsidRDefault="00000000">
      <w:pPr>
        <w:pStyle w:val="ListParagraph"/>
        <w:numPr>
          <w:ilvl w:val="0"/>
          <w:numId w:val="41"/>
        </w:numPr>
        <w:spacing w:after="240" w:line="240" w:lineRule="auto"/>
        <w:jc w:val="both"/>
        <w:rPr>
          <w:rFonts w:cstheme="minorHAnsi"/>
        </w:rPr>
      </w:pPr>
      <w:r w:rsidRPr="006C4D4B">
        <w:rPr>
          <w:rFonts w:cstheme="minorHAnsi"/>
        </w:rPr>
        <w:t xml:space="preserve">Any informal grievances will also be documented </w:t>
      </w:r>
    </w:p>
    <w:p w14:paraId="2DAFAF12" w14:textId="77777777" w:rsidR="000B6628" w:rsidRPr="006C4D4B" w:rsidRDefault="00000000">
      <w:pPr>
        <w:pStyle w:val="Heading3"/>
        <w:spacing w:line="240" w:lineRule="auto"/>
        <w:jc w:val="both"/>
        <w:rPr>
          <w:rFonts w:asciiTheme="minorHAnsi" w:hAnsiTheme="minorHAnsi" w:cstheme="minorHAnsi"/>
          <w:iCs/>
          <w:color w:val="auto"/>
          <w:szCs w:val="22"/>
          <w:lang w:bidi="en-US"/>
        </w:rPr>
      </w:pPr>
      <w:bookmarkStart w:id="412" w:name="_Toc13605"/>
      <w:bookmarkStart w:id="413" w:name="_Toc119622708"/>
      <w:bookmarkStart w:id="414" w:name="_Toc17005"/>
      <w:bookmarkStart w:id="415" w:name="_Toc137990500"/>
      <w:bookmarkStart w:id="416" w:name="_Toc137533811"/>
      <w:r w:rsidRPr="006C4D4B">
        <w:rPr>
          <w:rFonts w:asciiTheme="minorHAnsi" w:hAnsiTheme="minorHAnsi" w:cstheme="minorHAnsi"/>
          <w:iCs/>
          <w:color w:val="auto"/>
          <w:szCs w:val="22"/>
          <w:lang w:bidi="en-US"/>
        </w:rPr>
        <w:t>Monitoring Complaints</w:t>
      </w:r>
      <w:bookmarkEnd w:id="412"/>
      <w:bookmarkEnd w:id="413"/>
      <w:bookmarkEnd w:id="414"/>
      <w:bookmarkEnd w:id="415"/>
      <w:bookmarkEnd w:id="416"/>
    </w:p>
    <w:p w14:paraId="47DC0959" w14:textId="77777777" w:rsidR="000B6628" w:rsidRPr="006C4D4B" w:rsidRDefault="00000000">
      <w:pPr>
        <w:spacing w:line="240" w:lineRule="auto"/>
        <w:jc w:val="both"/>
        <w:rPr>
          <w:rFonts w:cstheme="minorHAnsi"/>
        </w:rPr>
      </w:pPr>
      <w:r w:rsidRPr="006C4D4B">
        <w:rPr>
          <w:rFonts w:cstheme="minorHAnsi"/>
        </w:rPr>
        <w:t xml:space="preserve">The Project Liaison Officer will be responsible for: </w:t>
      </w:r>
    </w:p>
    <w:p w14:paraId="5F5F83EE" w14:textId="77777777" w:rsidR="000B6628" w:rsidRPr="006C4D4B" w:rsidRDefault="00000000">
      <w:pPr>
        <w:pStyle w:val="ListParagraph"/>
        <w:numPr>
          <w:ilvl w:val="0"/>
          <w:numId w:val="41"/>
        </w:numPr>
        <w:spacing w:after="240" w:line="240" w:lineRule="auto"/>
        <w:jc w:val="both"/>
        <w:rPr>
          <w:rFonts w:cstheme="minorHAnsi"/>
        </w:rPr>
      </w:pPr>
      <w:r w:rsidRPr="006C4D4B">
        <w:rPr>
          <w:rFonts w:cstheme="minorHAnsi"/>
        </w:rPr>
        <w:t xml:space="preserve">Providing the Grievance Redress Committee with a weekly report detailing the number and status of complaints; </w:t>
      </w:r>
    </w:p>
    <w:p w14:paraId="6E55312D" w14:textId="77777777" w:rsidR="000B6628" w:rsidRPr="006C4D4B" w:rsidRDefault="00000000">
      <w:pPr>
        <w:pStyle w:val="ListParagraph"/>
        <w:numPr>
          <w:ilvl w:val="0"/>
          <w:numId w:val="41"/>
        </w:numPr>
        <w:spacing w:after="240" w:line="240" w:lineRule="auto"/>
        <w:jc w:val="both"/>
        <w:rPr>
          <w:rFonts w:cstheme="minorHAnsi"/>
        </w:rPr>
      </w:pPr>
      <w:r w:rsidRPr="006C4D4B">
        <w:rPr>
          <w:rFonts w:cstheme="minorHAnsi"/>
        </w:rPr>
        <w:t xml:space="preserve">Any outstanding issues to be addressed; </w:t>
      </w:r>
    </w:p>
    <w:p w14:paraId="554C84E1" w14:textId="77777777" w:rsidR="000B6628" w:rsidRPr="006C4D4B" w:rsidRDefault="00000000">
      <w:pPr>
        <w:pStyle w:val="ListParagraph"/>
        <w:numPr>
          <w:ilvl w:val="0"/>
          <w:numId w:val="41"/>
        </w:numPr>
        <w:spacing w:after="240" w:line="240" w:lineRule="auto"/>
        <w:jc w:val="both"/>
        <w:rPr>
          <w:rFonts w:cstheme="minorHAnsi"/>
        </w:rPr>
      </w:pPr>
      <w:r w:rsidRPr="006C4D4B">
        <w:rPr>
          <w:rFonts w:cstheme="minorHAnsi"/>
        </w:rPr>
        <w:t xml:space="preserve">Monthly reports, including analysis of the type of complaints, levels of complaints, actions to reduce complaints and initiator of such action. </w:t>
      </w:r>
    </w:p>
    <w:p w14:paraId="73929D8D" w14:textId="77777777" w:rsidR="000B6628" w:rsidRPr="006C4D4B" w:rsidRDefault="00000000">
      <w:pPr>
        <w:pStyle w:val="Heading2"/>
        <w:rPr>
          <w:rFonts w:asciiTheme="minorHAnsi" w:hAnsiTheme="minorHAnsi" w:cstheme="minorHAnsi"/>
        </w:rPr>
      </w:pPr>
      <w:bookmarkStart w:id="417" w:name="_Toc119622709"/>
      <w:bookmarkStart w:id="418" w:name="_Toc5929"/>
      <w:bookmarkStart w:id="419" w:name="_Toc137990501"/>
      <w:r w:rsidRPr="006C4D4B">
        <w:rPr>
          <w:rFonts w:asciiTheme="minorHAnsi" w:hAnsiTheme="minorHAnsi" w:cstheme="minorHAnsi"/>
        </w:rPr>
        <w:t>9.5 Grievance Redress Mechanism Process</w:t>
      </w:r>
      <w:bookmarkEnd w:id="417"/>
      <w:bookmarkEnd w:id="418"/>
      <w:bookmarkEnd w:id="419"/>
      <w:r w:rsidRPr="006C4D4B">
        <w:rPr>
          <w:rFonts w:asciiTheme="minorHAnsi" w:hAnsiTheme="minorHAnsi" w:cstheme="minorHAnsi"/>
        </w:rPr>
        <w:t xml:space="preserve"> </w:t>
      </w:r>
    </w:p>
    <w:p w14:paraId="5AB3270D" w14:textId="77777777" w:rsidR="000B6628" w:rsidRPr="006C4D4B" w:rsidRDefault="00000000">
      <w:pPr>
        <w:spacing w:line="240" w:lineRule="auto"/>
        <w:jc w:val="both"/>
        <w:rPr>
          <w:rFonts w:eastAsia="SimSun" w:cstheme="minorHAnsi"/>
          <w:lang w:eastAsia="zh-CN" w:bidi="ar"/>
        </w:rPr>
      </w:pPr>
      <w:r w:rsidRPr="006C4D4B">
        <w:rPr>
          <w:rFonts w:eastAsia="SimSun" w:cstheme="minorHAnsi"/>
          <w:lang w:eastAsia="zh-CN" w:bidi="ar"/>
        </w:rPr>
        <w:t xml:space="preserve">The stakeholders are informed of various points of making complaints (if any) and the PIU collect the complaints from these points on a regular basis and record them. This is followed by coordinating with the concerned people to address the grievances. The PIU will manage the grievance activities at the respective stakeholder’s level to address the Grievances and would act as the focal point in this regard. </w:t>
      </w:r>
    </w:p>
    <w:p w14:paraId="25EE0F3E" w14:textId="77777777" w:rsidR="000B6628" w:rsidRPr="006C4D4B" w:rsidRDefault="00000000">
      <w:pPr>
        <w:spacing w:line="240" w:lineRule="auto"/>
        <w:jc w:val="both"/>
        <w:rPr>
          <w:rFonts w:eastAsia="SimSun" w:cstheme="minorHAnsi"/>
          <w:lang w:eastAsia="zh-CN" w:bidi="ar"/>
        </w:rPr>
      </w:pPr>
      <w:r w:rsidRPr="006C4D4B">
        <w:rPr>
          <w:rFonts w:eastAsia="SimSun" w:cstheme="minorHAnsi"/>
          <w:lang w:eastAsia="zh-CN" w:bidi="ar"/>
        </w:rPr>
        <w:t xml:space="preserve">A three tier Redress structure is proposed to address all complaints in the sub-projects under IBDSLEIP </w:t>
      </w:r>
    </w:p>
    <w:p w14:paraId="38CB781E" w14:textId="77777777" w:rsidR="000B6628" w:rsidRPr="006C4D4B" w:rsidRDefault="000B6628">
      <w:pPr>
        <w:spacing w:line="240" w:lineRule="auto"/>
        <w:jc w:val="both"/>
        <w:rPr>
          <w:rFonts w:eastAsia="SimSun" w:cstheme="minorHAnsi"/>
          <w:lang w:eastAsia="zh-CN" w:bidi="ar"/>
        </w:rPr>
      </w:pPr>
    </w:p>
    <w:p w14:paraId="70CBF262" w14:textId="77777777" w:rsidR="000B6628" w:rsidRPr="006C4D4B" w:rsidRDefault="00000000">
      <w:pPr>
        <w:numPr>
          <w:ilvl w:val="0"/>
          <w:numId w:val="42"/>
        </w:numPr>
        <w:spacing w:line="240" w:lineRule="auto"/>
        <w:jc w:val="both"/>
        <w:rPr>
          <w:rFonts w:eastAsia="Arial-BoldItalicMT" w:cstheme="minorHAnsi"/>
          <w:bCs/>
          <w:i/>
          <w:iCs/>
          <w:lang w:eastAsia="zh-CN" w:bidi="ar"/>
        </w:rPr>
      </w:pPr>
      <w:r w:rsidRPr="006C4D4B">
        <w:rPr>
          <w:rFonts w:eastAsia="Arial-BoldItalicMT" w:cstheme="minorHAnsi"/>
          <w:bCs/>
          <w:i/>
          <w:iCs/>
          <w:lang w:eastAsia="zh-CN" w:bidi="ar"/>
        </w:rPr>
        <w:lastRenderedPageBreak/>
        <w:t xml:space="preserve">First tier of Redress </w:t>
      </w:r>
    </w:p>
    <w:p w14:paraId="5B1E917C" w14:textId="77777777" w:rsidR="000B6628" w:rsidRPr="006C4D4B" w:rsidRDefault="00000000">
      <w:pPr>
        <w:spacing w:line="240" w:lineRule="auto"/>
        <w:jc w:val="both"/>
        <w:rPr>
          <w:rFonts w:cstheme="minorHAnsi"/>
        </w:rPr>
      </w:pPr>
      <w:r w:rsidRPr="006C4D4B">
        <w:rPr>
          <w:rFonts w:cstheme="minorHAnsi"/>
        </w:rPr>
        <w:t>Complaints regarding project implementation and activities arising from the project area shall be channeled to the Village head, who shall convene the GRC committee at that level to review and address the complaint.  The underlying merit is that the community has proven a notable channel for conflict resolution in the project area. The Village head shall head this committee while membership of the committee will consist of:</w:t>
      </w:r>
    </w:p>
    <w:p w14:paraId="3EC033DD" w14:textId="77777777" w:rsidR="000B6628" w:rsidRPr="006C4D4B" w:rsidRDefault="00000000">
      <w:pPr>
        <w:pStyle w:val="ListParagraph"/>
        <w:numPr>
          <w:ilvl w:val="0"/>
          <w:numId w:val="43"/>
        </w:numPr>
        <w:spacing w:after="240" w:line="240" w:lineRule="auto"/>
        <w:jc w:val="both"/>
        <w:rPr>
          <w:rFonts w:cstheme="minorHAnsi"/>
        </w:rPr>
      </w:pPr>
      <w:r w:rsidRPr="006C4D4B">
        <w:rPr>
          <w:rFonts w:cstheme="minorHAnsi"/>
        </w:rPr>
        <w:t>The Village head -Chairman</w:t>
      </w:r>
    </w:p>
    <w:p w14:paraId="6E927BC0" w14:textId="77777777" w:rsidR="000B6628" w:rsidRPr="006C4D4B" w:rsidRDefault="00000000">
      <w:pPr>
        <w:pStyle w:val="ListParagraph"/>
        <w:numPr>
          <w:ilvl w:val="0"/>
          <w:numId w:val="43"/>
        </w:numPr>
        <w:spacing w:after="240" w:line="240" w:lineRule="auto"/>
        <w:jc w:val="both"/>
        <w:rPr>
          <w:rFonts w:cstheme="minorHAnsi"/>
        </w:rPr>
      </w:pPr>
      <w:r w:rsidRPr="006C4D4B">
        <w:rPr>
          <w:rFonts w:cstheme="minorHAnsi"/>
        </w:rPr>
        <w:t>A representative of Council of Elders</w:t>
      </w:r>
    </w:p>
    <w:p w14:paraId="04A2661F" w14:textId="77777777" w:rsidR="000B6628" w:rsidRPr="006C4D4B" w:rsidRDefault="00000000">
      <w:pPr>
        <w:pStyle w:val="ListParagraph"/>
        <w:numPr>
          <w:ilvl w:val="0"/>
          <w:numId w:val="43"/>
        </w:numPr>
        <w:spacing w:after="240" w:line="240" w:lineRule="auto"/>
        <w:jc w:val="both"/>
        <w:rPr>
          <w:rFonts w:cstheme="minorHAnsi"/>
        </w:rPr>
      </w:pPr>
      <w:r w:rsidRPr="006C4D4B">
        <w:rPr>
          <w:rFonts w:cstheme="minorHAnsi"/>
        </w:rPr>
        <w:t>A representative of the Community Development Association</w:t>
      </w:r>
    </w:p>
    <w:p w14:paraId="65345FFE" w14:textId="77777777" w:rsidR="000B6628" w:rsidRPr="006C4D4B" w:rsidRDefault="00000000">
      <w:pPr>
        <w:pStyle w:val="ListParagraph"/>
        <w:numPr>
          <w:ilvl w:val="0"/>
          <w:numId w:val="43"/>
        </w:numPr>
        <w:spacing w:after="240" w:line="240" w:lineRule="auto"/>
        <w:jc w:val="both"/>
        <w:rPr>
          <w:rFonts w:cstheme="minorHAnsi"/>
        </w:rPr>
      </w:pPr>
      <w:r w:rsidRPr="006C4D4B">
        <w:rPr>
          <w:rFonts w:cstheme="minorHAnsi"/>
        </w:rPr>
        <w:t>A representative of Youth Organization</w:t>
      </w:r>
    </w:p>
    <w:p w14:paraId="25537DF9" w14:textId="77777777" w:rsidR="000B6628" w:rsidRPr="006C4D4B" w:rsidRDefault="00000000">
      <w:pPr>
        <w:pStyle w:val="ListParagraph"/>
        <w:numPr>
          <w:ilvl w:val="0"/>
          <w:numId w:val="43"/>
        </w:numPr>
        <w:spacing w:after="240" w:line="240" w:lineRule="auto"/>
        <w:jc w:val="both"/>
        <w:rPr>
          <w:rFonts w:cstheme="minorHAnsi"/>
        </w:rPr>
      </w:pPr>
      <w:r w:rsidRPr="006C4D4B">
        <w:rPr>
          <w:rFonts w:cstheme="minorHAnsi"/>
        </w:rPr>
        <w:t>Representative of the Women Group</w:t>
      </w:r>
    </w:p>
    <w:p w14:paraId="26476B21" w14:textId="77777777" w:rsidR="00132CDB" w:rsidRDefault="00000000">
      <w:pPr>
        <w:pStyle w:val="ListParagraph"/>
        <w:numPr>
          <w:ilvl w:val="0"/>
          <w:numId w:val="43"/>
        </w:numPr>
        <w:spacing w:after="240" w:line="240" w:lineRule="auto"/>
        <w:jc w:val="both"/>
        <w:rPr>
          <w:rFonts w:cstheme="minorHAnsi"/>
        </w:rPr>
      </w:pPr>
      <w:r w:rsidRPr="006C4D4B">
        <w:rPr>
          <w:rFonts w:cstheme="minorHAnsi"/>
        </w:rPr>
        <w:t>Environmental/Social Safeguards Officer of the SPCU</w:t>
      </w:r>
    </w:p>
    <w:p w14:paraId="0F14861D" w14:textId="4D2FD470" w:rsidR="000B6628" w:rsidRPr="006C4D4B" w:rsidRDefault="00132CDB">
      <w:pPr>
        <w:pStyle w:val="ListParagraph"/>
        <w:numPr>
          <w:ilvl w:val="0"/>
          <w:numId w:val="43"/>
        </w:numPr>
        <w:spacing w:after="240" w:line="240" w:lineRule="auto"/>
        <w:jc w:val="both"/>
        <w:rPr>
          <w:rFonts w:cstheme="minorHAnsi"/>
        </w:rPr>
      </w:pPr>
      <w:r>
        <w:rPr>
          <w:rFonts w:cstheme="minorHAnsi"/>
        </w:rPr>
        <w:t>GRM officer</w:t>
      </w:r>
      <w:r w:rsidR="00000000" w:rsidRPr="006C4D4B">
        <w:rPr>
          <w:rFonts w:cstheme="minorHAnsi"/>
        </w:rPr>
        <w:t>-Secretary</w:t>
      </w:r>
    </w:p>
    <w:p w14:paraId="2169B30B" w14:textId="77777777" w:rsidR="000B6628" w:rsidRPr="006C4D4B" w:rsidRDefault="00000000">
      <w:pPr>
        <w:spacing w:line="240" w:lineRule="auto"/>
        <w:jc w:val="both"/>
        <w:rPr>
          <w:rFonts w:cstheme="minorHAnsi"/>
        </w:rPr>
      </w:pPr>
      <w:r w:rsidRPr="006C4D4B">
        <w:rPr>
          <w:rFonts w:cstheme="minorHAnsi"/>
        </w:rPr>
        <w:t xml:space="preserve">This committee will be expected to report to the SPCU. In addition, all complaint communication tools as prescribed in the GRM will be made known and accessible to the PAPs. These complaints are received (in written, verbal or electronic form) at Community Level. Complaint boxes are to be placed at one or more of the following points of receiving complaints at the community level: </w:t>
      </w:r>
    </w:p>
    <w:p w14:paraId="6F0682C9" w14:textId="77777777" w:rsidR="000B6628" w:rsidRPr="006C4D4B" w:rsidRDefault="00000000">
      <w:pPr>
        <w:pStyle w:val="ListParagraph"/>
        <w:numPr>
          <w:ilvl w:val="0"/>
          <w:numId w:val="44"/>
        </w:numPr>
        <w:spacing w:after="240" w:line="240" w:lineRule="auto"/>
        <w:jc w:val="both"/>
        <w:rPr>
          <w:rFonts w:cstheme="minorHAnsi"/>
        </w:rPr>
      </w:pPr>
      <w:r w:rsidRPr="006C4D4B">
        <w:rPr>
          <w:rFonts w:cstheme="minorHAnsi"/>
        </w:rPr>
        <w:t xml:space="preserve">Respective LGAs;  </w:t>
      </w:r>
    </w:p>
    <w:p w14:paraId="67D45865" w14:textId="77777777" w:rsidR="000B6628" w:rsidRPr="006C4D4B" w:rsidRDefault="00000000">
      <w:pPr>
        <w:pStyle w:val="ListParagraph"/>
        <w:numPr>
          <w:ilvl w:val="0"/>
          <w:numId w:val="44"/>
        </w:numPr>
        <w:spacing w:after="240" w:line="240" w:lineRule="auto"/>
        <w:jc w:val="both"/>
        <w:rPr>
          <w:rFonts w:cstheme="minorHAnsi"/>
        </w:rPr>
      </w:pPr>
      <w:r w:rsidRPr="006C4D4B">
        <w:rPr>
          <w:rFonts w:cstheme="minorHAnsi"/>
        </w:rPr>
        <w:t>Community Town hall</w:t>
      </w:r>
    </w:p>
    <w:p w14:paraId="585012CD" w14:textId="77777777" w:rsidR="000B6628" w:rsidRPr="006C4D4B" w:rsidRDefault="00000000">
      <w:pPr>
        <w:pStyle w:val="ListParagraph"/>
        <w:numPr>
          <w:ilvl w:val="0"/>
          <w:numId w:val="44"/>
        </w:numPr>
        <w:spacing w:after="240" w:line="240" w:lineRule="auto"/>
        <w:jc w:val="both"/>
        <w:rPr>
          <w:rFonts w:cstheme="minorHAnsi"/>
        </w:rPr>
      </w:pPr>
      <w:r w:rsidRPr="006C4D4B">
        <w:rPr>
          <w:rFonts w:cstheme="minorHAnsi"/>
        </w:rPr>
        <w:t>Designated spots along the road</w:t>
      </w:r>
    </w:p>
    <w:p w14:paraId="12EE22D5" w14:textId="77777777" w:rsidR="000B6628" w:rsidRPr="006C4D4B" w:rsidRDefault="00000000">
      <w:pPr>
        <w:pStyle w:val="ListParagraph"/>
        <w:numPr>
          <w:ilvl w:val="0"/>
          <w:numId w:val="44"/>
        </w:numPr>
        <w:spacing w:after="240" w:line="240" w:lineRule="auto"/>
        <w:jc w:val="both"/>
        <w:rPr>
          <w:rFonts w:cstheme="minorHAnsi"/>
        </w:rPr>
      </w:pPr>
      <w:r w:rsidRPr="006C4D4B">
        <w:rPr>
          <w:rFonts w:cstheme="minorHAnsi"/>
        </w:rPr>
        <w:t xml:space="preserve">Traditional Ruler’s Palace  </w:t>
      </w:r>
    </w:p>
    <w:p w14:paraId="54BB0F7B" w14:textId="77777777" w:rsidR="000B6628" w:rsidRPr="00132CDB" w:rsidRDefault="00000000">
      <w:pPr>
        <w:pStyle w:val="ListParagraph"/>
        <w:numPr>
          <w:ilvl w:val="0"/>
          <w:numId w:val="44"/>
        </w:numPr>
        <w:spacing w:after="240" w:line="240" w:lineRule="auto"/>
        <w:jc w:val="both"/>
        <w:rPr>
          <w:rFonts w:eastAsia="Arial-BoldItalicMT" w:cstheme="minorHAnsi"/>
          <w:bCs/>
          <w:i/>
          <w:iCs/>
          <w:lang w:eastAsia="zh-CN" w:bidi="ar"/>
        </w:rPr>
      </w:pPr>
      <w:r w:rsidRPr="006C4D4B">
        <w:rPr>
          <w:rFonts w:cstheme="minorHAnsi"/>
        </w:rPr>
        <w:t>Safeguards Officers at SPCU</w:t>
      </w:r>
    </w:p>
    <w:p w14:paraId="621F24F8" w14:textId="299E34F7" w:rsidR="00132CDB" w:rsidRPr="006C4D4B" w:rsidRDefault="00132CDB">
      <w:pPr>
        <w:pStyle w:val="ListParagraph"/>
        <w:numPr>
          <w:ilvl w:val="0"/>
          <w:numId w:val="44"/>
        </w:numPr>
        <w:spacing w:after="240" w:line="240" w:lineRule="auto"/>
        <w:jc w:val="both"/>
        <w:rPr>
          <w:rFonts w:eastAsia="Arial-BoldItalicMT" w:cstheme="minorHAnsi"/>
          <w:bCs/>
          <w:i/>
          <w:iCs/>
          <w:lang w:eastAsia="zh-CN" w:bidi="ar"/>
        </w:rPr>
      </w:pPr>
      <w:r>
        <w:rPr>
          <w:rFonts w:cstheme="minorHAnsi"/>
        </w:rPr>
        <w:t>GRM officer</w:t>
      </w:r>
    </w:p>
    <w:p w14:paraId="274DD42D" w14:textId="77777777" w:rsidR="000B6628" w:rsidRPr="006C4D4B" w:rsidRDefault="00000000">
      <w:pPr>
        <w:spacing w:line="240" w:lineRule="auto"/>
        <w:jc w:val="both"/>
        <w:rPr>
          <w:rFonts w:cstheme="minorHAnsi"/>
        </w:rPr>
      </w:pPr>
      <w:r w:rsidRPr="006C4D4B">
        <w:rPr>
          <w:rFonts w:eastAsia="SimSun" w:cstheme="minorHAnsi"/>
          <w:lang w:eastAsia="zh-CN" w:bidi="ar"/>
        </w:rPr>
        <w:t xml:space="preserve">The complaints are received at various points as described above. The resolution at the first tier will be normally be done within 14 working days and notified to the concerned through a disclosure form. Should the Grievance be not solved within this period, this would be referred to the next level of Grievance Redress. However, if the PIU feels that adequate solutions are worked out but it would require a few more days for actions to be taken, he/she can decide on retaining the issue at the first level by informing the complainant accordingly. However, if the complainant requests for an immediate transfer of the issue to the next level, it would be accepted and the issue would be taken to the next tier, especially if the issue is not addressed within 21 days. </w:t>
      </w:r>
    </w:p>
    <w:p w14:paraId="6FD18ACD" w14:textId="77777777" w:rsidR="000B6628" w:rsidRPr="006C4D4B" w:rsidRDefault="00000000">
      <w:pPr>
        <w:spacing w:line="240" w:lineRule="auto"/>
        <w:jc w:val="both"/>
        <w:rPr>
          <w:rFonts w:cstheme="minorHAnsi"/>
        </w:rPr>
      </w:pPr>
      <w:r w:rsidRPr="006C4D4B">
        <w:rPr>
          <w:rFonts w:eastAsia="Arial-BoldItalicMT" w:cstheme="minorHAnsi"/>
          <w:bCs/>
          <w:lang w:eastAsia="zh-CN" w:bidi="ar"/>
        </w:rPr>
        <w:t xml:space="preserve">b) Second tier of Redress </w:t>
      </w:r>
    </w:p>
    <w:p w14:paraId="54C6CD1D" w14:textId="77777777" w:rsidR="000B6628" w:rsidRPr="006C4D4B" w:rsidRDefault="00000000">
      <w:pPr>
        <w:spacing w:line="240" w:lineRule="auto"/>
        <w:jc w:val="both"/>
        <w:rPr>
          <w:rFonts w:cstheme="minorHAnsi"/>
        </w:rPr>
      </w:pPr>
      <w:r w:rsidRPr="006C4D4B">
        <w:rPr>
          <w:rFonts w:eastAsia="SimSun" w:cstheme="minorHAnsi"/>
          <w:lang w:eastAsia="zh-CN" w:bidi="ar"/>
        </w:rPr>
        <w:t xml:space="preserve">The Grievance Redress Committee (GRC) would be the one which would address the grievance in the next level in case the problem is not solved at the first tier. </w:t>
      </w:r>
      <w:r w:rsidRPr="006C4D4B">
        <w:rPr>
          <w:rFonts w:cstheme="minorHAnsi"/>
        </w:rPr>
        <w:t>The Project Coordinator (PC) shall head this committee while membership of the committee shall be as follows:</w:t>
      </w:r>
    </w:p>
    <w:p w14:paraId="69B7A813" w14:textId="77777777" w:rsidR="000B6628" w:rsidRPr="006C4D4B" w:rsidRDefault="00000000">
      <w:pPr>
        <w:pStyle w:val="ListParagraph"/>
        <w:numPr>
          <w:ilvl w:val="0"/>
          <w:numId w:val="45"/>
        </w:numPr>
        <w:spacing w:after="240" w:line="240" w:lineRule="auto"/>
        <w:jc w:val="both"/>
        <w:rPr>
          <w:rFonts w:cstheme="minorHAnsi"/>
        </w:rPr>
      </w:pPr>
      <w:r w:rsidRPr="006C4D4B">
        <w:rPr>
          <w:rFonts w:cstheme="minorHAnsi"/>
        </w:rPr>
        <w:t>Project Coordinator- Chairman</w:t>
      </w:r>
    </w:p>
    <w:p w14:paraId="45B7D93D" w14:textId="77777777" w:rsidR="000B6628" w:rsidRPr="006C4D4B" w:rsidRDefault="00000000">
      <w:pPr>
        <w:pStyle w:val="ListParagraph"/>
        <w:numPr>
          <w:ilvl w:val="0"/>
          <w:numId w:val="45"/>
        </w:numPr>
        <w:spacing w:after="240" w:line="240" w:lineRule="auto"/>
        <w:jc w:val="both"/>
        <w:rPr>
          <w:rFonts w:cstheme="minorHAnsi"/>
        </w:rPr>
      </w:pPr>
      <w:r w:rsidRPr="006C4D4B">
        <w:rPr>
          <w:rFonts w:cstheme="minorHAnsi"/>
        </w:rPr>
        <w:t>Internal Auditor</w:t>
      </w:r>
    </w:p>
    <w:p w14:paraId="3915C80F" w14:textId="77777777" w:rsidR="000B6628" w:rsidRPr="006C4D4B" w:rsidRDefault="00000000">
      <w:pPr>
        <w:pStyle w:val="ListParagraph"/>
        <w:numPr>
          <w:ilvl w:val="0"/>
          <w:numId w:val="45"/>
        </w:numPr>
        <w:spacing w:after="240" w:line="240" w:lineRule="auto"/>
        <w:jc w:val="both"/>
        <w:rPr>
          <w:rFonts w:cstheme="minorHAnsi"/>
        </w:rPr>
      </w:pPr>
      <w:r w:rsidRPr="006C4D4B">
        <w:rPr>
          <w:rFonts w:cstheme="minorHAnsi"/>
        </w:rPr>
        <w:t xml:space="preserve">Monitoring and Evaluation officer </w:t>
      </w:r>
    </w:p>
    <w:p w14:paraId="13A8CB8E" w14:textId="77777777" w:rsidR="000B6628" w:rsidRPr="006C4D4B" w:rsidRDefault="00000000">
      <w:pPr>
        <w:pStyle w:val="ListParagraph"/>
        <w:numPr>
          <w:ilvl w:val="0"/>
          <w:numId w:val="45"/>
        </w:numPr>
        <w:spacing w:after="240" w:line="240" w:lineRule="auto"/>
        <w:jc w:val="both"/>
        <w:rPr>
          <w:rFonts w:eastAsia="SimSun" w:cstheme="minorHAnsi"/>
          <w:lang w:eastAsia="zh-CN" w:bidi="ar"/>
        </w:rPr>
      </w:pPr>
      <w:r w:rsidRPr="006C4D4B">
        <w:rPr>
          <w:rFonts w:cstheme="minorHAnsi"/>
        </w:rPr>
        <w:t xml:space="preserve">Communications Officer. </w:t>
      </w:r>
    </w:p>
    <w:p w14:paraId="4D95D3D6" w14:textId="77777777" w:rsidR="000B6628" w:rsidRPr="006C4D4B" w:rsidRDefault="00000000">
      <w:pPr>
        <w:pStyle w:val="ListParagraph"/>
        <w:numPr>
          <w:ilvl w:val="0"/>
          <w:numId w:val="45"/>
        </w:numPr>
        <w:spacing w:after="240" w:line="240" w:lineRule="auto"/>
        <w:jc w:val="both"/>
        <w:rPr>
          <w:rFonts w:eastAsia="SimSun" w:cstheme="minorHAnsi"/>
          <w:lang w:eastAsia="zh-CN" w:bidi="ar"/>
        </w:rPr>
      </w:pPr>
      <w:r w:rsidRPr="006C4D4B">
        <w:rPr>
          <w:rFonts w:cstheme="minorHAnsi"/>
        </w:rPr>
        <w:t>One representative of the non-state sector from within the State Project Monitoring Committees</w:t>
      </w:r>
    </w:p>
    <w:p w14:paraId="1CCCFFD5" w14:textId="77777777" w:rsidR="00500446" w:rsidRPr="00500446" w:rsidRDefault="00000000">
      <w:pPr>
        <w:pStyle w:val="ListParagraph"/>
        <w:numPr>
          <w:ilvl w:val="0"/>
          <w:numId w:val="45"/>
        </w:numPr>
        <w:spacing w:line="240" w:lineRule="auto"/>
        <w:rPr>
          <w:rFonts w:eastAsia="SimSun" w:cstheme="minorHAnsi"/>
          <w:i/>
          <w:lang w:eastAsia="zh-CN" w:bidi="ar"/>
        </w:rPr>
      </w:pPr>
      <w:r w:rsidRPr="006C4D4B">
        <w:rPr>
          <w:rFonts w:eastAsia="SimSun" w:cstheme="minorHAnsi"/>
          <w:lang w:eastAsia="zh-CN" w:bidi="ar"/>
        </w:rPr>
        <w:t>Environmental and Social Safeguard Officer</w:t>
      </w:r>
    </w:p>
    <w:p w14:paraId="07EC9D00" w14:textId="6D0AFDAA" w:rsidR="000B6628" w:rsidRPr="006C4D4B" w:rsidRDefault="00500446">
      <w:pPr>
        <w:pStyle w:val="ListParagraph"/>
        <w:numPr>
          <w:ilvl w:val="0"/>
          <w:numId w:val="45"/>
        </w:numPr>
        <w:spacing w:line="240" w:lineRule="auto"/>
        <w:rPr>
          <w:rFonts w:eastAsia="SimSun" w:cstheme="minorHAnsi"/>
          <w:i/>
          <w:lang w:eastAsia="zh-CN" w:bidi="ar"/>
        </w:rPr>
      </w:pPr>
      <w:r>
        <w:rPr>
          <w:rFonts w:eastAsia="SimSun" w:cstheme="minorHAnsi"/>
          <w:lang w:eastAsia="zh-CN" w:bidi="ar"/>
        </w:rPr>
        <w:t>GRM</w:t>
      </w:r>
      <w:r w:rsidR="00000000" w:rsidRPr="006C4D4B">
        <w:rPr>
          <w:rFonts w:eastAsia="SimSun" w:cstheme="minorHAnsi"/>
          <w:lang w:eastAsia="zh-CN" w:bidi="ar"/>
        </w:rPr>
        <w:t xml:space="preserve">- </w:t>
      </w:r>
      <w:r w:rsidR="00000000" w:rsidRPr="006C4D4B">
        <w:rPr>
          <w:rFonts w:eastAsia="SimSun" w:cstheme="minorHAnsi"/>
          <w:i/>
          <w:lang w:eastAsia="zh-CN" w:bidi="ar"/>
        </w:rPr>
        <w:t>Secretary</w:t>
      </w:r>
    </w:p>
    <w:p w14:paraId="1B4FBDD4" w14:textId="77777777" w:rsidR="000B6628" w:rsidRPr="006C4D4B" w:rsidRDefault="00000000">
      <w:pPr>
        <w:spacing w:line="240" w:lineRule="auto"/>
        <w:jc w:val="both"/>
        <w:rPr>
          <w:rFonts w:cstheme="minorHAnsi"/>
        </w:rPr>
      </w:pPr>
      <w:r w:rsidRPr="006C4D4B">
        <w:rPr>
          <w:rFonts w:eastAsia="SimSun" w:cstheme="minorHAnsi"/>
          <w:lang w:eastAsia="zh-CN" w:bidi="ar"/>
        </w:rPr>
        <w:lastRenderedPageBreak/>
        <w:t xml:space="preserve">The safeguard specialist will coordinate the convening of the meetings of the GRC. He / She are also responsible for briefing the GRC on the grievances and deliberations of the first level of Redress, outcomes and on the views of both the parties (project proponent and complainant). </w:t>
      </w:r>
    </w:p>
    <w:p w14:paraId="5D3223AA" w14:textId="77777777" w:rsidR="000B6628" w:rsidRPr="006C4D4B" w:rsidRDefault="00000000">
      <w:pPr>
        <w:spacing w:line="240" w:lineRule="auto"/>
        <w:jc w:val="both"/>
        <w:rPr>
          <w:rFonts w:cstheme="minorHAnsi"/>
        </w:rPr>
      </w:pPr>
      <w:r w:rsidRPr="006C4D4B">
        <w:rPr>
          <w:rFonts w:eastAsia="SimSun" w:cstheme="minorHAnsi"/>
          <w:lang w:eastAsia="zh-CN" w:bidi="ar"/>
        </w:rPr>
        <w:t xml:space="preserve">The GRC will hold the necessary meetings with the affected party/complainant and attempt to find a solution acceptable at all levels. The GRC would record the minutes of the meeting and filed by the PIU. The decisions of the GRC will be communicated to the complainant formally and if he/she accepts the resolutions, the complainant’s acceptance is obtained in writing and signing off is done between the complainant and the GRC. </w:t>
      </w:r>
    </w:p>
    <w:p w14:paraId="678F0CB1" w14:textId="77777777" w:rsidR="000B6628" w:rsidRPr="006C4D4B" w:rsidRDefault="00000000">
      <w:pPr>
        <w:spacing w:line="240" w:lineRule="auto"/>
        <w:jc w:val="both"/>
        <w:rPr>
          <w:rFonts w:eastAsia="SimSun" w:cstheme="minorHAnsi"/>
          <w:lang w:eastAsia="zh-CN" w:bidi="ar"/>
        </w:rPr>
      </w:pPr>
      <w:r w:rsidRPr="006C4D4B">
        <w:rPr>
          <w:rFonts w:eastAsia="SimSun" w:cstheme="minorHAnsi"/>
          <w:lang w:eastAsia="zh-CN" w:bidi="ar"/>
        </w:rPr>
        <w:t>If the complainant does not accept the solution offered by the GRC, then the complaint is passed on to the next level / or the complainant can reach the next level for redress. The Chairman of the GRC would be required to forward the issue to the Third Tier to facilitate in exploring a solution to the grievance. In any case, the grievance should be forwarded to the next level if no solution is reached within 14 days of the case reaching the second level. However, in cases nearing offering an amicable solution, it can be retained to an extent of 21 days.</w:t>
      </w:r>
    </w:p>
    <w:p w14:paraId="75E6DDA1" w14:textId="77777777" w:rsidR="000B6628" w:rsidRPr="006C4D4B" w:rsidRDefault="00000000">
      <w:pPr>
        <w:spacing w:line="240" w:lineRule="auto"/>
        <w:jc w:val="both"/>
        <w:rPr>
          <w:rFonts w:cstheme="minorHAnsi"/>
        </w:rPr>
      </w:pPr>
      <w:r w:rsidRPr="006C4D4B">
        <w:rPr>
          <w:rFonts w:eastAsia="Arial-BoldItalicMT" w:cstheme="minorHAnsi"/>
          <w:bCs/>
          <w:lang w:eastAsia="zh-CN" w:bidi="ar"/>
        </w:rPr>
        <w:t xml:space="preserve">c) Third tier of Redress </w:t>
      </w:r>
    </w:p>
    <w:p w14:paraId="34D168F1" w14:textId="77777777" w:rsidR="000B6628" w:rsidRPr="006C4D4B" w:rsidRDefault="00000000">
      <w:pPr>
        <w:spacing w:line="240" w:lineRule="auto"/>
        <w:jc w:val="both"/>
        <w:rPr>
          <w:rFonts w:eastAsia="SimSun" w:cstheme="minorHAnsi"/>
          <w:lang w:eastAsia="zh-CN" w:bidi="ar"/>
        </w:rPr>
      </w:pPr>
      <w:r w:rsidRPr="006C4D4B">
        <w:rPr>
          <w:rFonts w:eastAsia="SimSun" w:cstheme="minorHAnsi"/>
          <w:lang w:eastAsia="zh-CN" w:bidi="ar"/>
        </w:rPr>
        <w:t xml:space="preserve">If the affected party / complainant does not agree with the resolution at the 2nd level, or there is a time delay of more than a month in solving the issue, the complainant can opt to consider taking it to the third level. </w:t>
      </w:r>
    </w:p>
    <w:p w14:paraId="60B3BE57" w14:textId="6E34A579" w:rsidR="000B6628" w:rsidRPr="006C4D4B" w:rsidRDefault="00000000">
      <w:pPr>
        <w:spacing w:line="240" w:lineRule="auto"/>
        <w:jc w:val="both"/>
        <w:rPr>
          <w:rFonts w:cstheme="minorHAnsi"/>
        </w:rPr>
      </w:pPr>
      <w:r w:rsidRPr="006C4D4B">
        <w:rPr>
          <w:rFonts w:eastAsia="SimSun" w:cstheme="minorHAnsi"/>
          <w:lang w:eastAsia="zh-CN" w:bidi="ar"/>
        </w:rPr>
        <w:t>Where an agreement has not been reached, the</w:t>
      </w:r>
      <w:r w:rsidRPr="006C4D4B">
        <w:rPr>
          <w:rFonts w:cstheme="minorHAnsi"/>
        </w:rPr>
        <w:t xml:space="preserve"> complainant can opt to consider taking it to overall Technical Committee GRC (TC-GRC) constituted as the Third Level of Redressal to look into the problems not solved in the Second Level. Membership of the GRC at this level includes Traditional/Community Leaders and the Commissioner of Local Government of the project Community to enable the TC-GRC understand the deliberations of the two previous GRC. Additionally, </w:t>
      </w:r>
      <w:r w:rsidR="00500446" w:rsidRPr="006C4D4B">
        <w:rPr>
          <w:rFonts w:cstheme="minorHAnsi"/>
        </w:rPr>
        <w:t>the</w:t>
      </w:r>
      <w:r w:rsidRPr="006C4D4B">
        <w:rPr>
          <w:rFonts w:cstheme="minorHAnsi"/>
        </w:rPr>
        <w:t xml:space="preserve"> </w:t>
      </w:r>
      <w:r w:rsidR="00500446">
        <w:rPr>
          <w:rFonts w:cstheme="minorHAnsi"/>
        </w:rPr>
        <w:t>GRM</w:t>
      </w:r>
      <w:r w:rsidRPr="006C4D4B">
        <w:rPr>
          <w:rFonts w:cstheme="minorHAnsi"/>
        </w:rPr>
        <w:t xml:space="preserve"> Officer of the SPCU will collect all the details of the Grievance including the deliberations of First and Second level efforts and present it to the TC-GRC.</w:t>
      </w:r>
    </w:p>
    <w:p w14:paraId="6A99F2CF" w14:textId="77777777" w:rsidR="000B6628" w:rsidRPr="006C4D4B" w:rsidRDefault="00000000">
      <w:pPr>
        <w:spacing w:line="240" w:lineRule="auto"/>
        <w:jc w:val="both"/>
        <w:rPr>
          <w:rFonts w:cstheme="minorHAnsi"/>
        </w:rPr>
      </w:pPr>
      <w:r w:rsidRPr="006C4D4B">
        <w:rPr>
          <w:rFonts w:eastAsia="SimSun" w:cstheme="minorHAnsi"/>
          <w:lang w:eastAsia="zh-CN" w:bidi="ar"/>
        </w:rPr>
        <w:t xml:space="preserve">The decisions of the 3rd tier structure would be final from the project side and will be communicated to the complainant formally and if he/she accepts the resolutions, the complainant’s acceptance is obtained and signed off by the complainant and the 3rd tier structure, including the project GRC. </w:t>
      </w:r>
    </w:p>
    <w:p w14:paraId="2F04DBEC" w14:textId="77777777" w:rsidR="000B6628" w:rsidRPr="006C4D4B" w:rsidRDefault="00000000">
      <w:pPr>
        <w:spacing w:line="240" w:lineRule="auto"/>
        <w:jc w:val="both"/>
        <w:rPr>
          <w:rFonts w:eastAsia="SimSun" w:cstheme="minorHAnsi"/>
          <w:lang w:eastAsia="zh-CN" w:bidi="ar"/>
        </w:rPr>
      </w:pPr>
      <w:r w:rsidRPr="006C4D4B">
        <w:rPr>
          <w:rFonts w:eastAsia="SimSun" w:cstheme="minorHAnsi"/>
          <w:lang w:eastAsia="zh-CN" w:bidi="ar"/>
        </w:rPr>
        <w:t xml:space="preserve">The Complainant may decide to take a legal or any other recourse if he /she is not satisfied with the resolutions of the deliberations of the three tiers of GRM. It should be encouraged that the 3 levels of handling the grievances should be exhausted extensively before one goes to courts as last resort. </w:t>
      </w:r>
    </w:p>
    <w:p w14:paraId="6875B5B6" w14:textId="77777777" w:rsidR="000B6628" w:rsidRPr="006C4D4B" w:rsidRDefault="00000000">
      <w:pPr>
        <w:spacing w:line="240" w:lineRule="auto"/>
        <w:jc w:val="both"/>
        <w:rPr>
          <w:rFonts w:cstheme="minorHAnsi"/>
          <w:b/>
          <w:bCs/>
          <w:i/>
          <w:iCs/>
          <w:highlight w:val="yellow"/>
        </w:rPr>
      </w:pPr>
      <w:r w:rsidRPr="006C4D4B">
        <w:rPr>
          <w:rFonts w:eastAsia="SimSun" w:cstheme="minorHAnsi"/>
          <w:noProof/>
        </w:rPr>
        <w:drawing>
          <wp:inline distT="0" distB="0" distL="114300" distR="114300" wp14:anchorId="318F3B74" wp14:editId="5EE898B2">
            <wp:extent cx="4928235" cy="2665095"/>
            <wp:effectExtent l="0" t="0" r="5715" b="1905"/>
            <wp:docPr id="12"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_256"/>
                    <pic:cNvPicPr>
                      <a:picLocks noChangeAspect="1"/>
                    </pic:cNvPicPr>
                  </pic:nvPicPr>
                  <pic:blipFill>
                    <a:blip r:embed="rId116"/>
                    <a:stretch>
                      <a:fillRect/>
                    </a:stretch>
                  </pic:blipFill>
                  <pic:spPr>
                    <a:xfrm>
                      <a:off x="0" y="0"/>
                      <a:ext cx="4928235" cy="2665095"/>
                    </a:xfrm>
                    <a:prstGeom prst="rect">
                      <a:avLst/>
                    </a:prstGeom>
                    <a:noFill/>
                    <a:ln w="9525">
                      <a:noFill/>
                    </a:ln>
                  </pic:spPr>
                </pic:pic>
              </a:graphicData>
            </a:graphic>
          </wp:inline>
        </w:drawing>
      </w:r>
      <w:bookmarkStart w:id="420" w:name="_Toc119618091"/>
      <w:bookmarkStart w:id="421" w:name="_Toc118827335"/>
    </w:p>
    <w:bookmarkEnd w:id="420"/>
    <w:bookmarkEnd w:id="421"/>
    <w:p w14:paraId="06C9042D" w14:textId="6EF6C40E" w:rsidR="000B6628" w:rsidRPr="006C4D4B" w:rsidRDefault="00000000">
      <w:pPr>
        <w:pStyle w:val="Caption"/>
        <w:rPr>
          <w:rFonts w:asciiTheme="minorHAnsi" w:eastAsia="Arial-BoldMT" w:hAnsiTheme="minorHAnsi" w:cstheme="minorHAnsi"/>
          <w:b/>
          <w:bCs/>
          <w:i/>
          <w:iCs/>
          <w:sz w:val="22"/>
          <w:lang w:eastAsia="zh-CN" w:bidi="ar"/>
        </w:rPr>
      </w:pPr>
      <w:r w:rsidRPr="006C4D4B">
        <w:rPr>
          <w:rFonts w:asciiTheme="minorHAnsi" w:hAnsiTheme="minorHAnsi" w:cstheme="minorHAnsi"/>
        </w:rPr>
        <w:lastRenderedPageBreak/>
        <w:t xml:space="preserve">Figure </w:t>
      </w:r>
      <w:r w:rsidRPr="006C4D4B">
        <w:rPr>
          <w:rFonts w:asciiTheme="minorHAnsi" w:hAnsiTheme="minorHAnsi" w:cstheme="minorHAnsi"/>
        </w:rPr>
        <w:fldChar w:fldCharType="begin"/>
      </w:r>
      <w:r w:rsidRPr="006C4D4B">
        <w:rPr>
          <w:rFonts w:asciiTheme="minorHAnsi" w:hAnsiTheme="minorHAnsi" w:cstheme="minorHAnsi"/>
        </w:rPr>
        <w:instrText xml:space="preserve"> SEQ Figure \* ARABIC </w:instrText>
      </w:r>
      <w:r w:rsidRPr="006C4D4B">
        <w:rPr>
          <w:rFonts w:asciiTheme="minorHAnsi" w:hAnsiTheme="minorHAnsi" w:cstheme="minorHAnsi"/>
        </w:rPr>
        <w:fldChar w:fldCharType="separate"/>
      </w:r>
      <w:r w:rsidR="000D0A8B">
        <w:rPr>
          <w:rFonts w:asciiTheme="minorHAnsi" w:hAnsiTheme="minorHAnsi" w:cstheme="minorHAnsi"/>
          <w:noProof/>
        </w:rPr>
        <w:t>19</w:t>
      </w:r>
      <w:r w:rsidRPr="006C4D4B">
        <w:rPr>
          <w:rFonts w:asciiTheme="minorHAnsi" w:hAnsiTheme="minorHAnsi" w:cstheme="minorHAnsi"/>
        </w:rPr>
        <w:fldChar w:fldCharType="end"/>
      </w:r>
      <w:bookmarkStart w:id="422" w:name="_Toc21554"/>
      <w:r w:rsidRPr="006C4D4B">
        <w:rPr>
          <w:rFonts w:asciiTheme="minorHAnsi" w:eastAsia="SimSun" w:hAnsiTheme="minorHAnsi" w:cstheme="minorHAnsi"/>
          <w:sz w:val="22"/>
          <w:lang w:eastAsia="zh-CN" w:bidi="ar"/>
        </w:rPr>
        <w:t xml:space="preserve"> shows a proposed Grievance Redress Mechanism flow process for the IBSDLEIP</w:t>
      </w:r>
      <w:r w:rsidRPr="006C4D4B">
        <w:rPr>
          <w:rFonts w:asciiTheme="minorHAnsi" w:eastAsia="SimSun" w:hAnsiTheme="minorHAnsi" w:cstheme="minorHAnsi"/>
          <w:b/>
          <w:bCs/>
          <w:i/>
          <w:iCs/>
          <w:sz w:val="22"/>
          <w:lang w:eastAsia="zh-CN" w:bidi="ar"/>
        </w:rPr>
        <w:t>.</w:t>
      </w:r>
      <w:bookmarkEnd w:id="422"/>
    </w:p>
    <w:p w14:paraId="68B1EBE4" w14:textId="77777777" w:rsidR="000B6628" w:rsidRPr="006C4D4B" w:rsidRDefault="00000000">
      <w:pPr>
        <w:pStyle w:val="Heading2"/>
        <w:rPr>
          <w:rFonts w:asciiTheme="minorHAnsi" w:hAnsiTheme="minorHAnsi" w:cstheme="minorHAnsi"/>
        </w:rPr>
      </w:pPr>
      <w:bookmarkStart w:id="423" w:name="_Toc137990502"/>
      <w:bookmarkStart w:id="424" w:name="_Toc8808"/>
      <w:bookmarkStart w:id="425" w:name="_Toc119622710"/>
      <w:r w:rsidRPr="006C4D4B">
        <w:rPr>
          <w:rFonts w:asciiTheme="minorHAnsi" w:hAnsiTheme="minorHAnsi" w:cstheme="minorHAnsi"/>
        </w:rPr>
        <w:t>9.6 GRM Jurisdiction</w:t>
      </w:r>
      <w:bookmarkEnd w:id="423"/>
      <w:bookmarkEnd w:id="424"/>
      <w:bookmarkEnd w:id="425"/>
      <w:r w:rsidRPr="006C4D4B">
        <w:rPr>
          <w:rFonts w:asciiTheme="minorHAnsi" w:hAnsiTheme="minorHAnsi" w:cstheme="minorHAnsi"/>
        </w:rPr>
        <w:t xml:space="preserve"> </w:t>
      </w:r>
    </w:p>
    <w:p w14:paraId="0CB376DA" w14:textId="2D0564DC" w:rsidR="000B6628" w:rsidRDefault="00000000">
      <w:pPr>
        <w:spacing w:line="240" w:lineRule="auto"/>
        <w:jc w:val="both"/>
        <w:rPr>
          <w:rFonts w:eastAsia="SimSun" w:cstheme="minorHAnsi"/>
          <w:lang w:eastAsia="zh-CN" w:bidi="ar"/>
        </w:rPr>
      </w:pPr>
      <w:r w:rsidRPr="006C4D4B">
        <w:rPr>
          <w:rFonts w:eastAsia="SimSun" w:cstheme="minorHAnsi"/>
          <w:lang w:eastAsia="zh-CN" w:bidi="ar"/>
        </w:rPr>
        <w:t>The proposed GRM is project specific and scaled to the risks and impacts of the Project. It is meant to solve the project’s concerns by the stakeholders or any complainant. The proposed GRM is however not intended to bypass any Governments’ own existing redress process; rather is intended to address affected people’s concerns and complaints promptly, making it readily accessible to all segments of the affected people. Any established Government Redress mechanisms take</w:t>
      </w:r>
      <w:r w:rsidR="006D3173">
        <w:rPr>
          <w:rFonts w:eastAsia="SimSun" w:cstheme="minorHAnsi"/>
          <w:lang w:eastAsia="zh-CN" w:bidi="ar"/>
        </w:rPr>
        <w:t xml:space="preserve"> </w:t>
      </w:r>
      <w:r w:rsidRPr="006C4D4B">
        <w:rPr>
          <w:rFonts w:eastAsia="SimSun" w:cstheme="minorHAnsi"/>
          <w:lang w:eastAsia="zh-CN" w:bidi="ar"/>
        </w:rPr>
        <w:t xml:space="preserve">priority over the proposed GRM. </w:t>
      </w:r>
    </w:p>
    <w:p w14:paraId="4888FE13" w14:textId="77777777" w:rsidR="002954F4" w:rsidRPr="002954F4" w:rsidRDefault="002954F4" w:rsidP="002954F4">
      <w:pPr>
        <w:pStyle w:val="Heading2"/>
        <w:spacing w:line="276" w:lineRule="auto"/>
        <w:rPr>
          <w:rFonts w:asciiTheme="minorHAnsi" w:hAnsiTheme="minorHAnsi" w:cstheme="minorHAnsi"/>
          <w:szCs w:val="24"/>
        </w:rPr>
      </w:pPr>
      <w:bookmarkStart w:id="426" w:name="_Toc202765831"/>
      <w:r w:rsidRPr="002954F4">
        <w:rPr>
          <w:rFonts w:asciiTheme="minorHAnsi" w:hAnsiTheme="minorHAnsi" w:cstheme="minorHAnsi"/>
          <w:szCs w:val="24"/>
          <w:lang w:val="en-US"/>
        </w:rPr>
        <w:t xml:space="preserve">9.7 AfDB </w:t>
      </w:r>
      <w:r w:rsidRPr="002954F4">
        <w:rPr>
          <w:rFonts w:asciiTheme="minorHAnsi" w:hAnsiTheme="minorHAnsi" w:cstheme="minorHAnsi"/>
          <w:szCs w:val="24"/>
        </w:rPr>
        <w:t>Independent Recourse Mechanism</w:t>
      </w:r>
      <w:bookmarkEnd w:id="426"/>
      <w:r w:rsidRPr="002954F4">
        <w:rPr>
          <w:rFonts w:asciiTheme="minorHAnsi" w:hAnsiTheme="minorHAnsi" w:cstheme="minorHAnsi"/>
          <w:szCs w:val="24"/>
        </w:rPr>
        <w:t xml:space="preserve"> </w:t>
      </w:r>
    </w:p>
    <w:p w14:paraId="4A87FBF7" w14:textId="77777777" w:rsidR="002954F4" w:rsidRPr="00F46449" w:rsidRDefault="002954F4" w:rsidP="002954F4">
      <w:pPr>
        <w:pStyle w:val="BodyText"/>
        <w:spacing w:line="276" w:lineRule="auto"/>
        <w:ind w:right="163"/>
        <w:jc w:val="both"/>
        <w:rPr>
          <w:rFonts w:asciiTheme="minorHAnsi" w:hAnsiTheme="minorHAnsi" w:cstheme="minorHAnsi"/>
          <w:sz w:val="22"/>
          <w:szCs w:val="22"/>
        </w:rPr>
      </w:pPr>
      <w:r w:rsidRPr="00F46449">
        <w:rPr>
          <w:rFonts w:asciiTheme="minorHAnsi" w:hAnsiTheme="minorHAnsi" w:cstheme="minorHAnsi"/>
          <w:sz w:val="22"/>
          <w:szCs w:val="22"/>
        </w:rPr>
        <w:t>The</w:t>
      </w:r>
      <w:r w:rsidRPr="00F46449">
        <w:rPr>
          <w:rFonts w:asciiTheme="minorHAnsi" w:hAnsiTheme="minorHAnsi" w:cstheme="minorHAnsi"/>
          <w:spacing w:val="-12"/>
          <w:sz w:val="22"/>
          <w:szCs w:val="22"/>
        </w:rPr>
        <w:t xml:space="preserve"> </w:t>
      </w:r>
      <w:r w:rsidRPr="00F46449">
        <w:rPr>
          <w:rFonts w:asciiTheme="minorHAnsi" w:hAnsiTheme="minorHAnsi" w:cstheme="minorHAnsi"/>
          <w:sz w:val="22"/>
          <w:szCs w:val="22"/>
        </w:rPr>
        <w:t>Independent</w:t>
      </w:r>
      <w:r w:rsidRPr="00F46449">
        <w:rPr>
          <w:rFonts w:asciiTheme="minorHAnsi" w:hAnsiTheme="minorHAnsi" w:cstheme="minorHAnsi"/>
          <w:spacing w:val="-11"/>
          <w:sz w:val="22"/>
          <w:szCs w:val="22"/>
        </w:rPr>
        <w:t xml:space="preserve"> </w:t>
      </w:r>
      <w:r w:rsidRPr="00F46449">
        <w:rPr>
          <w:rFonts w:asciiTheme="minorHAnsi" w:hAnsiTheme="minorHAnsi" w:cstheme="minorHAnsi"/>
          <w:sz w:val="22"/>
          <w:szCs w:val="22"/>
        </w:rPr>
        <w:t>Recourse</w:t>
      </w:r>
      <w:r w:rsidRPr="00F46449">
        <w:rPr>
          <w:rFonts w:asciiTheme="minorHAnsi" w:hAnsiTheme="minorHAnsi" w:cstheme="minorHAnsi"/>
          <w:spacing w:val="-12"/>
          <w:sz w:val="22"/>
          <w:szCs w:val="22"/>
        </w:rPr>
        <w:t xml:space="preserve"> </w:t>
      </w:r>
      <w:r w:rsidRPr="00F46449">
        <w:rPr>
          <w:rFonts w:asciiTheme="minorHAnsi" w:hAnsiTheme="minorHAnsi" w:cstheme="minorHAnsi"/>
          <w:sz w:val="22"/>
          <w:szCs w:val="22"/>
        </w:rPr>
        <w:t>Mechanism</w:t>
      </w:r>
      <w:r w:rsidRPr="00F46449">
        <w:rPr>
          <w:rFonts w:asciiTheme="minorHAnsi" w:hAnsiTheme="minorHAnsi" w:cstheme="minorHAnsi"/>
          <w:spacing w:val="-11"/>
          <w:sz w:val="22"/>
          <w:szCs w:val="22"/>
        </w:rPr>
        <w:t xml:space="preserve"> </w:t>
      </w:r>
      <w:r w:rsidRPr="00F46449">
        <w:rPr>
          <w:rFonts w:asciiTheme="minorHAnsi" w:hAnsiTheme="minorHAnsi" w:cstheme="minorHAnsi"/>
          <w:sz w:val="22"/>
          <w:szCs w:val="22"/>
        </w:rPr>
        <w:t>(IRM)</w:t>
      </w:r>
      <w:r w:rsidRPr="00F46449">
        <w:rPr>
          <w:rFonts w:asciiTheme="minorHAnsi" w:hAnsiTheme="minorHAnsi" w:cstheme="minorHAnsi"/>
          <w:spacing w:val="-13"/>
          <w:sz w:val="22"/>
          <w:szCs w:val="22"/>
        </w:rPr>
        <w:t xml:space="preserve"> </w:t>
      </w:r>
      <w:r w:rsidRPr="00F46449">
        <w:rPr>
          <w:rFonts w:asciiTheme="minorHAnsi" w:hAnsiTheme="minorHAnsi" w:cstheme="minorHAnsi"/>
          <w:sz w:val="22"/>
          <w:szCs w:val="22"/>
        </w:rPr>
        <w:t>is</w:t>
      </w:r>
      <w:r w:rsidRPr="00F46449">
        <w:rPr>
          <w:rFonts w:asciiTheme="minorHAnsi" w:hAnsiTheme="minorHAnsi" w:cstheme="minorHAnsi"/>
          <w:spacing w:val="-12"/>
          <w:sz w:val="22"/>
          <w:szCs w:val="22"/>
        </w:rPr>
        <w:t xml:space="preserve"> </w:t>
      </w:r>
      <w:r w:rsidRPr="00F46449">
        <w:rPr>
          <w:rFonts w:asciiTheme="minorHAnsi" w:hAnsiTheme="minorHAnsi" w:cstheme="minorHAnsi"/>
          <w:sz w:val="22"/>
          <w:szCs w:val="22"/>
        </w:rPr>
        <w:t>the</w:t>
      </w:r>
      <w:r w:rsidRPr="00F46449">
        <w:rPr>
          <w:rFonts w:asciiTheme="minorHAnsi" w:hAnsiTheme="minorHAnsi" w:cstheme="minorHAnsi"/>
          <w:spacing w:val="-11"/>
          <w:sz w:val="22"/>
          <w:szCs w:val="22"/>
        </w:rPr>
        <w:t xml:space="preserve"> </w:t>
      </w:r>
      <w:r w:rsidRPr="00F46449">
        <w:rPr>
          <w:rFonts w:asciiTheme="minorHAnsi" w:hAnsiTheme="minorHAnsi" w:cstheme="minorHAnsi"/>
          <w:sz w:val="22"/>
          <w:szCs w:val="22"/>
        </w:rPr>
        <w:t>independent</w:t>
      </w:r>
      <w:r w:rsidRPr="00F46449">
        <w:rPr>
          <w:rFonts w:asciiTheme="minorHAnsi" w:hAnsiTheme="minorHAnsi" w:cstheme="minorHAnsi"/>
          <w:spacing w:val="-11"/>
          <w:sz w:val="22"/>
          <w:szCs w:val="22"/>
        </w:rPr>
        <w:t xml:space="preserve"> </w:t>
      </w:r>
      <w:r w:rsidRPr="00F46449">
        <w:rPr>
          <w:rFonts w:asciiTheme="minorHAnsi" w:hAnsiTheme="minorHAnsi" w:cstheme="minorHAnsi"/>
          <w:sz w:val="22"/>
          <w:szCs w:val="22"/>
        </w:rPr>
        <w:t>complaints</w:t>
      </w:r>
      <w:r w:rsidRPr="00F46449">
        <w:rPr>
          <w:rFonts w:asciiTheme="minorHAnsi" w:hAnsiTheme="minorHAnsi" w:cstheme="minorHAnsi"/>
          <w:spacing w:val="-11"/>
          <w:sz w:val="22"/>
          <w:szCs w:val="22"/>
        </w:rPr>
        <w:t xml:space="preserve"> </w:t>
      </w:r>
      <w:r w:rsidRPr="00F46449">
        <w:rPr>
          <w:rFonts w:asciiTheme="minorHAnsi" w:hAnsiTheme="minorHAnsi" w:cstheme="minorHAnsi"/>
          <w:sz w:val="22"/>
          <w:szCs w:val="22"/>
        </w:rPr>
        <w:t>mechanism</w:t>
      </w:r>
      <w:r w:rsidRPr="00F46449">
        <w:rPr>
          <w:rFonts w:asciiTheme="minorHAnsi" w:hAnsiTheme="minorHAnsi" w:cstheme="minorHAnsi"/>
          <w:spacing w:val="-11"/>
          <w:sz w:val="22"/>
          <w:szCs w:val="22"/>
        </w:rPr>
        <w:t xml:space="preserve"> </w:t>
      </w:r>
      <w:r w:rsidRPr="00F46449">
        <w:rPr>
          <w:rFonts w:asciiTheme="minorHAnsi" w:hAnsiTheme="minorHAnsi" w:cstheme="minorHAnsi"/>
          <w:sz w:val="22"/>
          <w:szCs w:val="22"/>
        </w:rPr>
        <w:t>of</w:t>
      </w:r>
      <w:r w:rsidRPr="00F46449">
        <w:rPr>
          <w:rFonts w:asciiTheme="minorHAnsi" w:hAnsiTheme="minorHAnsi" w:cstheme="minorHAnsi"/>
          <w:spacing w:val="-12"/>
          <w:sz w:val="22"/>
          <w:szCs w:val="22"/>
        </w:rPr>
        <w:t xml:space="preserve"> </w:t>
      </w:r>
      <w:r w:rsidRPr="00F46449">
        <w:rPr>
          <w:rFonts w:asciiTheme="minorHAnsi" w:hAnsiTheme="minorHAnsi" w:cstheme="minorHAnsi"/>
          <w:sz w:val="22"/>
          <w:szCs w:val="22"/>
        </w:rPr>
        <w:t>the African Development Bank Group (AfDB). The IRM addresses complaints from individuals, workers and communities who believe they have been or might be adversely affected by an AfDB-financed project.</w:t>
      </w:r>
    </w:p>
    <w:p w14:paraId="5DD9FD22" w14:textId="77777777" w:rsidR="002954F4" w:rsidRPr="00F46449" w:rsidRDefault="002954F4" w:rsidP="002954F4">
      <w:pPr>
        <w:pStyle w:val="BodyText"/>
        <w:spacing w:before="1" w:line="276" w:lineRule="auto"/>
        <w:ind w:right="161"/>
        <w:jc w:val="both"/>
        <w:rPr>
          <w:rFonts w:asciiTheme="minorHAnsi" w:hAnsiTheme="minorHAnsi" w:cstheme="minorHAnsi"/>
          <w:sz w:val="22"/>
          <w:szCs w:val="22"/>
        </w:rPr>
      </w:pPr>
      <w:r w:rsidRPr="00F46449">
        <w:rPr>
          <w:rFonts w:asciiTheme="minorHAnsi" w:hAnsiTheme="minorHAnsi" w:cstheme="minorHAnsi"/>
          <w:sz w:val="22"/>
          <w:szCs w:val="22"/>
        </w:rPr>
        <w:t>The IRM seeks to provide fair, independent, and effective recourse for project-affected individuals, and communities, and serve as a platform where project-affected people can hold the Bank to account for its actions and seek remedy and redress for related harms.</w:t>
      </w:r>
    </w:p>
    <w:p w14:paraId="0ED0E95B" w14:textId="77777777" w:rsidR="002954F4" w:rsidRPr="00F46449" w:rsidRDefault="002954F4" w:rsidP="002954F4">
      <w:pPr>
        <w:pStyle w:val="BodyText"/>
        <w:spacing w:line="276" w:lineRule="auto"/>
        <w:ind w:right="163"/>
        <w:jc w:val="both"/>
        <w:rPr>
          <w:rFonts w:asciiTheme="minorHAnsi" w:hAnsiTheme="minorHAnsi" w:cstheme="minorHAnsi"/>
          <w:sz w:val="22"/>
          <w:szCs w:val="22"/>
        </w:rPr>
      </w:pPr>
      <w:r w:rsidRPr="00F46449">
        <w:rPr>
          <w:rFonts w:asciiTheme="minorHAnsi" w:hAnsiTheme="minorHAnsi" w:cstheme="minorHAnsi"/>
          <w:sz w:val="22"/>
          <w:szCs w:val="22"/>
        </w:rPr>
        <w:t>It also aims to ensure that the Bank learns important lessons and engages in a continuous improvement process by utilizing the complaint-handling process to identify areas where the Bank</w:t>
      </w:r>
      <w:r w:rsidRPr="00F46449">
        <w:rPr>
          <w:rFonts w:asciiTheme="minorHAnsi" w:hAnsiTheme="minorHAnsi" w:cstheme="minorHAnsi"/>
          <w:spacing w:val="-2"/>
          <w:sz w:val="22"/>
          <w:szCs w:val="22"/>
        </w:rPr>
        <w:t xml:space="preserve"> </w:t>
      </w:r>
      <w:r w:rsidRPr="00F46449">
        <w:rPr>
          <w:rFonts w:asciiTheme="minorHAnsi" w:hAnsiTheme="minorHAnsi" w:cstheme="minorHAnsi"/>
          <w:sz w:val="22"/>
          <w:szCs w:val="22"/>
        </w:rPr>
        <w:t>may</w:t>
      </w:r>
      <w:r w:rsidRPr="00F46449">
        <w:rPr>
          <w:rFonts w:asciiTheme="minorHAnsi" w:hAnsiTheme="minorHAnsi" w:cstheme="minorHAnsi"/>
          <w:spacing w:val="-1"/>
          <w:sz w:val="22"/>
          <w:szCs w:val="22"/>
        </w:rPr>
        <w:t xml:space="preserve"> </w:t>
      </w:r>
      <w:r w:rsidRPr="00F46449">
        <w:rPr>
          <w:rFonts w:asciiTheme="minorHAnsi" w:hAnsiTheme="minorHAnsi" w:cstheme="minorHAnsi"/>
          <w:sz w:val="22"/>
          <w:szCs w:val="22"/>
        </w:rPr>
        <w:t>be</w:t>
      </w:r>
      <w:r w:rsidRPr="00F46449">
        <w:rPr>
          <w:rFonts w:asciiTheme="minorHAnsi" w:hAnsiTheme="minorHAnsi" w:cstheme="minorHAnsi"/>
          <w:spacing w:val="-1"/>
          <w:sz w:val="22"/>
          <w:szCs w:val="22"/>
        </w:rPr>
        <w:t xml:space="preserve"> </w:t>
      </w:r>
      <w:r w:rsidRPr="00F46449">
        <w:rPr>
          <w:rFonts w:asciiTheme="minorHAnsi" w:hAnsiTheme="minorHAnsi" w:cstheme="minorHAnsi"/>
          <w:sz w:val="22"/>
          <w:szCs w:val="22"/>
        </w:rPr>
        <w:t>able</w:t>
      </w:r>
      <w:r w:rsidRPr="00F46449">
        <w:rPr>
          <w:rFonts w:asciiTheme="minorHAnsi" w:hAnsiTheme="minorHAnsi" w:cstheme="minorHAnsi"/>
          <w:spacing w:val="-2"/>
          <w:sz w:val="22"/>
          <w:szCs w:val="22"/>
        </w:rPr>
        <w:t xml:space="preserve"> </w:t>
      </w:r>
      <w:r w:rsidRPr="00F46449">
        <w:rPr>
          <w:rFonts w:asciiTheme="minorHAnsi" w:hAnsiTheme="minorHAnsi" w:cstheme="minorHAnsi"/>
          <w:sz w:val="22"/>
          <w:szCs w:val="22"/>
        </w:rPr>
        <w:t>to</w:t>
      </w:r>
      <w:r w:rsidRPr="00F46449">
        <w:rPr>
          <w:rFonts w:asciiTheme="minorHAnsi" w:hAnsiTheme="minorHAnsi" w:cstheme="minorHAnsi"/>
          <w:spacing w:val="-1"/>
          <w:sz w:val="22"/>
          <w:szCs w:val="22"/>
        </w:rPr>
        <w:t xml:space="preserve"> </w:t>
      </w:r>
      <w:r w:rsidRPr="00F46449">
        <w:rPr>
          <w:rFonts w:asciiTheme="minorHAnsi" w:hAnsiTheme="minorHAnsi" w:cstheme="minorHAnsi"/>
          <w:sz w:val="22"/>
          <w:szCs w:val="22"/>
        </w:rPr>
        <w:t>strengthen</w:t>
      </w:r>
      <w:r w:rsidRPr="00F46449">
        <w:rPr>
          <w:rFonts w:asciiTheme="minorHAnsi" w:hAnsiTheme="minorHAnsi" w:cstheme="minorHAnsi"/>
          <w:spacing w:val="-1"/>
          <w:sz w:val="22"/>
          <w:szCs w:val="22"/>
        </w:rPr>
        <w:t xml:space="preserve"> </w:t>
      </w:r>
      <w:r w:rsidRPr="00F46449">
        <w:rPr>
          <w:rFonts w:asciiTheme="minorHAnsi" w:hAnsiTheme="minorHAnsi" w:cstheme="minorHAnsi"/>
          <w:sz w:val="22"/>
          <w:szCs w:val="22"/>
        </w:rPr>
        <w:t>its</w:t>
      </w:r>
      <w:r w:rsidRPr="00F46449">
        <w:rPr>
          <w:rFonts w:asciiTheme="minorHAnsi" w:hAnsiTheme="minorHAnsi" w:cstheme="minorHAnsi"/>
          <w:spacing w:val="-2"/>
          <w:sz w:val="22"/>
          <w:szCs w:val="22"/>
        </w:rPr>
        <w:t xml:space="preserve"> </w:t>
      </w:r>
      <w:r w:rsidRPr="00F46449">
        <w:rPr>
          <w:rFonts w:asciiTheme="minorHAnsi" w:hAnsiTheme="minorHAnsi" w:cstheme="minorHAnsi"/>
          <w:sz w:val="22"/>
          <w:szCs w:val="22"/>
        </w:rPr>
        <w:t>policies,</w:t>
      </w:r>
      <w:r w:rsidRPr="00F46449">
        <w:rPr>
          <w:rFonts w:asciiTheme="minorHAnsi" w:hAnsiTheme="minorHAnsi" w:cstheme="minorHAnsi"/>
          <w:spacing w:val="-2"/>
          <w:sz w:val="22"/>
          <w:szCs w:val="22"/>
        </w:rPr>
        <w:t xml:space="preserve"> </w:t>
      </w:r>
      <w:r w:rsidRPr="00F46449">
        <w:rPr>
          <w:rFonts w:asciiTheme="minorHAnsi" w:hAnsiTheme="minorHAnsi" w:cstheme="minorHAnsi"/>
          <w:sz w:val="22"/>
          <w:szCs w:val="22"/>
        </w:rPr>
        <w:t>procedures,</w:t>
      </w:r>
      <w:r w:rsidRPr="00F46449">
        <w:rPr>
          <w:rFonts w:asciiTheme="minorHAnsi" w:hAnsiTheme="minorHAnsi" w:cstheme="minorHAnsi"/>
          <w:spacing w:val="-2"/>
          <w:sz w:val="22"/>
          <w:szCs w:val="22"/>
        </w:rPr>
        <w:t xml:space="preserve"> </w:t>
      </w:r>
      <w:r w:rsidRPr="00F46449">
        <w:rPr>
          <w:rFonts w:asciiTheme="minorHAnsi" w:hAnsiTheme="minorHAnsi" w:cstheme="minorHAnsi"/>
          <w:sz w:val="22"/>
          <w:szCs w:val="22"/>
        </w:rPr>
        <w:t>and</w:t>
      </w:r>
      <w:r w:rsidRPr="00F46449">
        <w:rPr>
          <w:rFonts w:asciiTheme="minorHAnsi" w:hAnsiTheme="minorHAnsi" w:cstheme="minorHAnsi"/>
          <w:spacing w:val="-3"/>
          <w:sz w:val="22"/>
          <w:szCs w:val="22"/>
        </w:rPr>
        <w:t xml:space="preserve"> </w:t>
      </w:r>
      <w:r w:rsidRPr="00F46449">
        <w:rPr>
          <w:rFonts w:asciiTheme="minorHAnsi" w:hAnsiTheme="minorHAnsi" w:cstheme="minorHAnsi"/>
          <w:sz w:val="22"/>
          <w:szCs w:val="22"/>
        </w:rPr>
        <w:t>or</w:t>
      </w:r>
      <w:r w:rsidRPr="00F46449">
        <w:rPr>
          <w:rFonts w:asciiTheme="minorHAnsi" w:hAnsiTheme="minorHAnsi" w:cstheme="minorHAnsi"/>
          <w:spacing w:val="-1"/>
          <w:sz w:val="22"/>
          <w:szCs w:val="22"/>
        </w:rPr>
        <w:t xml:space="preserve"> </w:t>
      </w:r>
      <w:r w:rsidRPr="00F46449">
        <w:rPr>
          <w:rFonts w:asciiTheme="minorHAnsi" w:hAnsiTheme="minorHAnsi" w:cstheme="minorHAnsi"/>
          <w:sz w:val="22"/>
          <w:szCs w:val="22"/>
        </w:rPr>
        <w:t>practices in</w:t>
      </w:r>
      <w:r w:rsidRPr="00F46449">
        <w:rPr>
          <w:rFonts w:asciiTheme="minorHAnsi" w:hAnsiTheme="minorHAnsi" w:cstheme="minorHAnsi"/>
          <w:spacing w:val="-1"/>
          <w:sz w:val="22"/>
          <w:szCs w:val="22"/>
        </w:rPr>
        <w:t xml:space="preserve"> </w:t>
      </w:r>
      <w:r w:rsidRPr="00F46449">
        <w:rPr>
          <w:rFonts w:asciiTheme="minorHAnsi" w:hAnsiTheme="minorHAnsi" w:cstheme="minorHAnsi"/>
          <w:sz w:val="22"/>
          <w:szCs w:val="22"/>
        </w:rPr>
        <w:t>the</w:t>
      </w:r>
      <w:r w:rsidRPr="00F46449">
        <w:rPr>
          <w:rFonts w:asciiTheme="minorHAnsi" w:hAnsiTheme="minorHAnsi" w:cstheme="minorHAnsi"/>
          <w:spacing w:val="-2"/>
          <w:sz w:val="22"/>
          <w:szCs w:val="22"/>
        </w:rPr>
        <w:t xml:space="preserve"> </w:t>
      </w:r>
      <w:r w:rsidRPr="00F46449">
        <w:rPr>
          <w:rFonts w:asciiTheme="minorHAnsi" w:hAnsiTheme="minorHAnsi" w:cstheme="minorHAnsi"/>
          <w:sz w:val="22"/>
          <w:szCs w:val="22"/>
        </w:rPr>
        <w:t>future</w:t>
      </w:r>
      <w:r w:rsidRPr="00F46449">
        <w:rPr>
          <w:rFonts w:asciiTheme="minorHAnsi" w:hAnsiTheme="minorHAnsi" w:cstheme="minorHAnsi"/>
          <w:spacing w:val="-2"/>
          <w:sz w:val="22"/>
          <w:szCs w:val="22"/>
        </w:rPr>
        <w:t xml:space="preserve"> </w:t>
      </w:r>
      <w:r w:rsidRPr="00F46449">
        <w:rPr>
          <w:rFonts w:asciiTheme="minorHAnsi" w:hAnsiTheme="minorHAnsi" w:cstheme="minorHAnsi"/>
          <w:sz w:val="22"/>
          <w:szCs w:val="22"/>
        </w:rPr>
        <w:t>to</w:t>
      </w:r>
      <w:r w:rsidRPr="00F46449">
        <w:rPr>
          <w:rFonts w:asciiTheme="minorHAnsi" w:hAnsiTheme="minorHAnsi" w:cstheme="minorHAnsi"/>
          <w:spacing w:val="-1"/>
          <w:sz w:val="22"/>
          <w:szCs w:val="22"/>
        </w:rPr>
        <w:t xml:space="preserve"> </w:t>
      </w:r>
      <w:r w:rsidRPr="00F46449">
        <w:rPr>
          <w:rFonts w:asciiTheme="minorHAnsi" w:hAnsiTheme="minorHAnsi" w:cstheme="minorHAnsi"/>
          <w:sz w:val="22"/>
          <w:szCs w:val="22"/>
        </w:rPr>
        <w:t xml:space="preserve">avoid negative impacts, improve sustainable development outcomes, and ensure that "no one is left </w:t>
      </w:r>
      <w:r w:rsidRPr="00F46449">
        <w:rPr>
          <w:rFonts w:asciiTheme="minorHAnsi" w:hAnsiTheme="minorHAnsi" w:cstheme="minorHAnsi"/>
          <w:spacing w:val="-2"/>
          <w:sz w:val="22"/>
          <w:szCs w:val="22"/>
        </w:rPr>
        <w:t>behind".</w:t>
      </w:r>
    </w:p>
    <w:p w14:paraId="7F950007" w14:textId="77777777" w:rsidR="002954F4" w:rsidRPr="00F46449" w:rsidRDefault="002954F4" w:rsidP="002954F4">
      <w:pPr>
        <w:pStyle w:val="BodyText"/>
        <w:spacing w:line="276" w:lineRule="auto"/>
        <w:ind w:right="161"/>
        <w:jc w:val="both"/>
        <w:rPr>
          <w:rFonts w:asciiTheme="minorHAnsi" w:hAnsiTheme="minorHAnsi" w:cstheme="minorHAnsi"/>
          <w:sz w:val="22"/>
          <w:szCs w:val="22"/>
        </w:rPr>
      </w:pPr>
      <w:r w:rsidRPr="00F46449">
        <w:rPr>
          <w:rFonts w:asciiTheme="minorHAnsi" w:hAnsiTheme="minorHAnsi" w:cstheme="minorHAnsi"/>
          <w:sz w:val="22"/>
          <w:szCs w:val="22"/>
        </w:rPr>
        <w:t>IRM’s goal is to enhance the accountability and sustainability of AfDB-financed projects to contribute to the social and economic progress of Africa. It aims to provide a safe and trusted space for people to bring forward their concerns about AfDB projects without fear of retribution</w:t>
      </w:r>
      <w:r w:rsidRPr="00F46449">
        <w:rPr>
          <w:rFonts w:asciiTheme="minorHAnsi" w:hAnsiTheme="minorHAnsi" w:cstheme="minorHAnsi"/>
          <w:spacing w:val="-5"/>
          <w:sz w:val="22"/>
          <w:szCs w:val="22"/>
        </w:rPr>
        <w:t xml:space="preserve"> </w:t>
      </w:r>
      <w:r w:rsidRPr="00F46449">
        <w:rPr>
          <w:rFonts w:asciiTheme="minorHAnsi" w:hAnsiTheme="minorHAnsi" w:cstheme="minorHAnsi"/>
          <w:sz w:val="22"/>
          <w:szCs w:val="22"/>
        </w:rPr>
        <w:t>or</w:t>
      </w:r>
      <w:r w:rsidRPr="00F46449">
        <w:rPr>
          <w:rFonts w:asciiTheme="minorHAnsi" w:hAnsiTheme="minorHAnsi" w:cstheme="minorHAnsi"/>
          <w:spacing w:val="-5"/>
          <w:sz w:val="22"/>
          <w:szCs w:val="22"/>
        </w:rPr>
        <w:t xml:space="preserve"> </w:t>
      </w:r>
      <w:r w:rsidRPr="00F46449">
        <w:rPr>
          <w:rFonts w:asciiTheme="minorHAnsi" w:hAnsiTheme="minorHAnsi" w:cstheme="minorHAnsi"/>
          <w:sz w:val="22"/>
          <w:szCs w:val="22"/>
        </w:rPr>
        <w:t>reprisals.</w:t>
      </w:r>
      <w:r w:rsidRPr="00F46449">
        <w:rPr>
          <w:rFonts w:asciiTheme="minorHAnsi" w:hAnsiTheme="minorHAnsi" w:cstheme="minorHAnsi"/>
          <w:spacing w:val="-5"/>
          <w:sz w:val="22"/>
          <w:szCs w:val="22"/>
        </w:rPr>
        <w:t xml:space="preserve"> </w:t>
      </w:r>
      <w:r w:rsidRPr="00F46449">
        <w:rPr>
          <w:rFonts w:asciiTheme="minorHAnsi" w:hAnsiTheme="minorHAnsi" w:cstheme="minorHAnsi"/>
          <w:sz w:val="22"/>
          <w:szCs w:val="22"/>
        </w:rPr>
        <w:t>IRM’s</w:t>
      </w:r>
      <w:r w:rsidRPr="00F46449">
        <w:rPr>
          <w:rFonts w:asciiTheme="minorHAnsi" w:hAnsiTheme="minorHAnsi" w:cstheme="minorHAnsi"/>
          <w:spacing w:val="-5"/>
          <w:sz w:val="22"/>
          <w:szCs w:val="22"/>
        </w:rPr>
        <w:t xml:space="preserve"> </w:t>
      </w:r>
      <w:r w:rsidRPr="00F46449">
        <w:rPr>
          <w:rFonts w:asciiTheme="minorHAnsi" w:hAnsiTheme="minorHAnsi" w:cstheme="minorHAnsi"/>
          <w:sz w:val="22"/>
          <w:szCs w:val="22"/>
        </w:rPr>
        <w:t>accountability</w:t>
      </w:r>
      <w:r w:rsidRPr="00F46449">
        <w:rPr>
          <w:rFonts w:asciiTheme="minorHAnsi" w:hAnsiTheme="minorHAnsi" w:cstheme="minorHAnsi"/>
          <w:spacing w:val="-7"/>
          <w:sz w:val="22"/>
          <w:szCs w:val="22"/>
        </w:rPr>
        <w:t xml:space="preserve"> </w:t>
      </w:r>
      <w:r w:rsidRPr="00F46449">
        <w:rPr>
          <w:rFonts w:asciiTheme="minorHAnsi" w:hAnsiTheme="minorHAnsi" w:cstheme="minorHAnsi"/>
          <w:sz w:val="22"/>
          <w:szCs w:val="22"/>
        </w:rPr>
        <w:t>report</w:t>
      </w:r>
      <w:r w:rsidRPr="00F46449">
        <w:rPr>
          <w:rFonts w:asciiTheme="minorHAnsi" w:hAnsiTheme="minorHAnsi" w:cstheme="minorHAnsi"/>
          <w:spacing w:val="-5"/>
          <w:sz w:val="22"/>
          <w:szCs w:val="22"/>
        </w:rPr>
        <w:t xml:space="preserve"> </w:t>
      </w:r>
      <w:r w:rsidRPr="00F46449">
        <w:rPr>
          <w:rFonts w:asciiTheme="minorHAnsi" w:hAnsiTheme="minorHAnsi" w:cstheme="minorHAnsi"/>
          <w:sz w:val="22"/>
          <w:szCs w:val="22"/>
        </w:rPr>
        <w:t>provides</w:t>
      </w:r>
      <w:r w:rsidRPr="00F46449">
        <w:rPr>
          <w:rFonts w:asciiTheme="minorHAnsi" w:hAnsiTheme="minorHAnsi" w:cstheme="minorHAnsi"/>
          <w:spacing w:val="-7"/>
          <w:sz w:val="22"/>
          <w:szCs w:val="22"/>
        </w:rPr>
        <w:t xml:space="preserve"> </w:t>
      </w:r>
      <w:r w:rsidRPr="00F46449">
        <w:rPr>
          <w:rFonts w:asciiTheme="minorHAnsi" w:hAnsiTheme="minorHAnsi" w:cstheme="minorHAnsi"/>
          <w:sz w:val="22"/>
          <w:szCs w:val="22"/>
        </w:rPr>
        <w:t>our</w:t>
      </w:r>
      <w:r w:rsidRPr="00F46449">
        <w:rPr>
          <w:rFonts w:asciiTheme="minorHAnsi" w:hAnsiTheme="minorHAnsi" w:cstheme="minorHAnsi"/>
          <w:spacing w:val="-5"/>
          <w:sz w:val="22"/>
          <w:szCs w:val="22"/>
        </w:rPr>
        <w:t xml:space="preserve"> </w:t>
      </w:r>
      <w:r w:rsidRPr="00F46449">
        <w:rPr>
          <w:rFonts w:asciiTheme="minorHAnsi" w:hAnsiTheme="minorHAnsi" w:cstheme="minorHAnsi"/>
          <w:sz w:val="22"/>
          <w:szCs w:val="22"/>
        </w:rPr>
        <w:t>stakeholders</w:t>
      </w:r>
      <w:r w:rsidRPr="00F46449">
        <w:rPr>
          <w:rFonts w:asciiTheme="minorHAnsi" w:hAnsiTheme="minorHAnsi" w:cstheme="minorHAnsi"/>
          <w:spacing w:val="-5"/>
          <w:sz w:val="22"/>
          <w:szCs w:val="22"/>
        </w:rPr>
        <w:t xml:space="preserve"> </w:t>
      </w:r>
      <w:r w:rsidRPr="00F46449">
        <w:rPr>
          <w:rFonts w:asciiTheme="minorHAnsi" w:hAnsiTheme="minorHAnsi" w:cstheme="minorHAnsi"/>
          <w:sz w:val="22"/>
          <w:szCs w:val="22"/>
        </w:rPr>
        <w:t>with</w:t>
      </w:r>
      <w:r w:rsidRPr="00F46449">
        <w:rPr>
          <w:rFonts w:asciiTheme="minorHAnsi" w:hAnsiTheme="minorHAnsi" w:cstheme="minorHAnsi"/>
          <w:spacing w:val="-5"/>
          <w:sz w:val="22"/>
          <w:szCs w:val="22"/>
        </w:rPr>
        <w:t xml:space="preserve"> </w:t>
      </w:r>
      <w:r w:rsidRPr="00F46449">
        <w:rPr>
          <w:rFonts w:asciiTheme="minorHAnsi" w:hAnsiTheme="minorHAnsi" w:cstheme="minorHAnsi"/>
          <w:sz w:val="22"/>
          <w:szCs w:val="22"/>
        </w:rPr>
        <w:t>an</w:t>
      </w:r>
      <w:r w:rsidRPr="00F46449">
        <w:rPr>
          <w:rFonts w:asciiTheme="minorHAnsi" w:hAnsiTheme="minorHAnsi" w:cstheme="minorHAnsi"/>
          <w:spacing w:val="-7"/>
          <w:sz w:val="22"/>
          <w:szCs w:val="22"/>
        </w:rPr>
        <w:t xml:space="preserve"> </w:t>
      </w:r>
      <w:r w:rsidRPr="00F46449">
        <w:rPr>
          <w:rFonts w:asciiTheme="minorHAnsi" w:hAnsiTheme="minorHAnsi" w:cstheme="minorHAnsi"/>
          <w:sz w:val="22"/>
          <w:szCs w:val="22"/>
        </w:rPr>
        <w:t>account of our activities and progress.</w:t>
      </w:r>
    </w:p>
    <w:p w14:paraId="60B98750" w14:textId="77777777" w:rsidR="002954F4" w:rsidRPr="00F46449" w:rsidRDefault="002954F4">
      <w:pPr>
        <w:spacing w:line="240" w:lineRule="auto"/>
        <w:jc w:val="both"/>
        <w:rPr>
          <w:rFonts w:eastAsia="SimSun" w:cstheme="minorHAnsi"/>
          <w:lang w:eastAsia="zh-CN" w:bidi="ar"/>
        </w:rPr>
      </w:pPr>
    </w:p>
    <w:p w14:paraId="5BE347AF" w14:textId="77777777" w:rsidR="000B6628" w:rsidRDefault="000B6628">
      <w:pPr>
        <w:spacing w:line="240" w:lineRule="auto"/>
        <w:jc w:val="both"/>
        <w:rPr>
          <w:rFonts w:eastAsia="SimSun" w:cstheme="minorHAnsi"/>
          <w:lang w:eastAsia="zh-CN" w:bidi="ar"/>
        </w:rPr>
      </w:pPr>
    </w:p>
    <w:p w14:paraId="33D23927" w14:textId="77777777" w:rsidR="00F46449" w:rsidRDefault="00F46449">
      <w:pPr>
        <w:spacing w:line="240" w:lineRule="auto"/>
        <w:jc w:val="both"/>
        <w:rPr>
          <w:rFonts w:eastAsia="SimSun" w:cstheme="minorHAnsi"/>
          <w:lang w:eastAsia="zh-CN" w:bidi="ar"/>
        </w:rPr>
      </w:pPr>
    </w:p>
    <w:p w14:paraId="6A9D0387" w14:textId="77777777" w:rsidR="00F46449" w:rsidRDefault="00F46449">
      <w:pPr>
        <w:spacing w:line="240" w:lineRule="auto"/>
        <w:jc w:val="both"/>
        <w:rPr>
          <w:rFonts w:eastAsia="SimSun" w:cstheme="minorHAnsi"/>
          <w:lang w:eastAsia="zh-CN" w:bidi="ar"/>
        </w:rPr>
      </w:pPr>
    </w:p>
    <w:p w14:paraId="3FEAE945" w14:textId="77777777" w:rsidR="00F46449" w:rsidRPr="00F46449" w:rsidRDefault="00F46449">
      <w:pPr>
        <w:spacing w:line="240" w:lineRule="auto"/>
        <w:jc w:val="both"/>
        <w:rPr>
          <w:rFonts w:eastAsia="SimSun" w:cstheme="minorHAnsi"/>
          <w:lang w:eastAsia="zh-CN" w:bidi="ar"/>
        </w:rPr>
      </w:pPr>
    </w:p>
    <w:p w14:paraId="3941F125" w14:textId="77777777" w:rsidR="000B6628" w:rsidRPr="00F46449" w:rsidRDefault="000B6628">
      <w:pPr>
        <w:spacing w:line="240" w:lineRule="auto"/>
        <w:rPr>
          <w:rFonts w:cstheme="minorHAnsi"/>
        </w:rPr>
      </w:pPr>
    </w:p>
    <w:p w14:paraId="31CCF9D9" w14:textId="77777777" w:rsidR="000B6628" w:rsidRPr="00F46449" w:rsidRDefault="000B6628">
      <w:pPr>
        <w:spacing w:line="276" w:lineRule="auto"/>
        <w:jc w:val="both"/>
        <w:rPr>
          <w:rFonts w:eastAsia="SimSun" w:cstheme="minorHAnsi"/>
          <w:lang w:eastAsia="zh-CN" w:bidi="ar"/>
        </w:rPr>
      </w:pPr>
    </w:p>
    <w:p w14:paraId="786B2A52" w14:textId="77777777" w:rsidR="002954F4" w:rsidRPr="00F46449" w:rsidRDefault="002954F4">
      <w:pPr>
        <w:spacing w:line="276" w:lineRule="auto"/>
        <w:jc w:val="both"/>
        <w:rPr>
          <w:rFonts w:eastAsia="SimSun" w:cstheme="minorHAnsi"/>
          <w:lang w:eastAsia="zh-CN" w:bidi="ar"/>
        </w:rPr>
      </w:pPr>
    </w:p>
    <w:p w14:paraId="33DD1DD8" w14:textId="77777777" w:rsidR="002954F4" w:rsidRPr="00F46449" w:rsidRDefault="002954F4">
      <w:pPr>
        <w:spacing w:line="276" w:lineRule="auto"/>
        <w:jc w:val="both"/>
        <w:rPr>
          <w:rFonts w:eastAsia="SimSun" w:cstheme="minorHAnsi"/>
          <w:lang w:eastAsia="zh-CN" w:bidi="ar"/>
        </w:rPr>
      </w:pPr>
    </w:p>
    <w:p w14:paraId="4984B4C3" w14:textId="77777777" w:rsidR="002954F4" w:rsidRPr="00F46449" w:rsidRDefault="002954F4">
      <w:pPr>
        <w:spacing w:line="276" w:lineRule="auto"/>
        <w:jc w:val="both"/>
        <w:rPr>
          <w:rFonts w:eastAsia="SimSun" w:cstheme="minorHAnsi"/>
          <w:lang w:eastAsia="zh-CN" w:bidi="ar"/>
        </w:rPr>
      </w:pPr>
    </w:p>
    <w:p w14:paraId="34E07204" w14:textId="77777777" w:rsidR="002954F4" w:rsidRPr="00F46449" w:rsidRDefault="002954F4">
      <w:pPr>
        <w:spacing w:line="276" w:lineRule="auto"/>
        <w:jc w:val="both"/>
        <w:rPr>
          <w:rFonts w:eastAsia="SimSun" w:cstheme="minorHAnsi"/>
          <w:lang w:eastAsia="zh-CN" w:bidi="ar"/>
        </w:rPr>
      </w:pPr>
    </w:p>
    <w:p w14:paraId="17480892" w14:textId="77777777" w:rsidR="000B6628" w:rsidRPr="00F46449" w:rsidRDefault="000B6628">
      <w:pPr>
        <w:pStyle w:val="Heading1"/>
        <w:jc w:val="both"/>
        <w:rPr>
          <w:rFonts w:asciiTheme="minorHAnsi" w:hAnsiTheme="minorHAnsi" w:cstheme="minorHAnsi"/>
          <w:sz w:val="22"/>
          <w:szCs w:val="22"/>
        </w:rPr>
      </w:pPr>
      <w:bookmarkStart w:id="427" w:name="_Toc127767829"/>
      <w:bookmarkStart w:id="428" w:name="_Toc9339"/>
      <w:bookmarkStart w:id="429" w:name="_Hlk119230544"/>
    </w:p>
    <w:p w14:paraId="417D7D1D" w14:textId="77777777" w:rsidR="000B6628" w:rsidRPr="00F46449" w:rsidRDefault="000B6628">
      <w:pPr>
        <w:rPr>
          <w:rFonts w:cstheme="minorHAnsi"/>
        </w:rPr>
      </w:pPr>
    </w:p>
    <w:p w14:paraId="0635A498" w14:textId="77777777" w:rsidR="000B6628" w:rsidRPr="006C4D4B" w:rsidRDefault="00000000">
      <w:pPr>
        <w:pStyle w:val="Heading1"/>
        <w:rPr>
          <w:rFonts w:asciiTheme="minorHAnsi" w:hAnsiTheme="minorHAnsi" w:cstheme="minorHAnsi"/>
        </w:rPr>
      </w:pPr>
      <w:bookmarkStart w:id="430" w:name="_Toc137990503"/>
      <w:r w:rsidRPr="006C4D4B">
        <w:rPr>
          <w:rFonts w:asciiTheme="minorHAnsi" w:hAnsiTheme="minorHAnsi" w:cstheme="minorHAnsi"/>
        </w:rPr>
        <w:lastRenderedPageBreak/>
        <w:t>CHAPTER TEN: CONCLUSION</w:t>
      </w:r>
      <w:bookmarkEnd w:id="427"/>
      <w:bookmarkEnd w:id="428"/>
      <w:bookmarkEnd w:id="430"/>
    </w:p>
    <w:p w14:paraId="52F813A4" w14:textId="77777777" w:rsidR="000B6628" w:rsidRPr="006C4D4B" w:rsidRDefault="00000000">
      <w:pPr>
        <w:pStyle w:val="Heading2"/>
        <w:rPr>
          <w:rFonts w:asciiTheme="minorHAnsi" w:hAnsiTheme="minorHAnsi" w:cstheme="minorHAnsi"/>
        </w:rPr>
      </w:pPr>
      <w:bookmarkStart w:id="431" w:name="_Toc127767830"/>
      <w:bookmarkStart w:id="432" w:name="_Toc137990504"/>
      <w:bookmarkStart w:id="433" w:name="_Toc19389"/>
      <w:r w:rsidRPr="006C4D4B">
        <w:rPr>
          <w:rFonts w:asciiTheme="minorHAnsi" w:hAnsiTheme="minorHAnsi" w:cstheme="minorHAnsi"/>
        </w:rPr>
        <w:t>10.1 Introduction</w:t>
      </w:r>
      <w:bookmarkEnd w:id="431"/>
      <w:bookmarkEnd w:id="432"/>
      <w:bookmarkEnd w:id="433"/>
    </w:p>
    <w:p w14:paraId="12164BCE" w14:textId="77777777" w:rsidR="000B6628" w:rsidRPr="006C4D4B" w:rsidRDefault="00000000">
      <w:pPr>
        <w:spacing w:line="240" w:lineRule="auto"/>
        <w:jc w:val="both"/>
        <w:rPr>
          <w:rFonts w:cstheme="minorHAnsi"/>
          <w:bCs/>
        </w:rPr>
      </w:pPr>
      <w:r w:rsidRPr="006C4D4B">
        <w:rPr>
          <w:rFonts w:cstheme="minorHAnsi"/>
          <w:bCs/>
        </w:rPr>
        <w:t>This project with the associated activities outlined in this ESMP for the construction/upgrade of the Model Primary Schools Dagauda, Yelwan Duguri, and Mashema towns of Bauchi State will have highly beneficial impacts by improving critical service delivery infrastructure within this community and thereby scaling up living conditions, through which social cohesion can be improved.</w:t>
      </w:r>
    </w:p>
    <w:p w14:paraId="7C66CD69" w14:textId="77777777" w:rsidR="000B6628" w:rsidRPr="006C4D4B" w:rsidRDefault="00000000">
      <w:pPr>
        <w:spacing w:line="240" w:lineRule="auto"/>
        <w:jc w:val="both"/>
        <w:rPr>
          <w:rFonts w:cstheme="minorHAnsi"/>
          <w:bCs/>
        </w:rPr>
      </w:pPr>
      <w:r w:rsidRPr="006C4D4B">
        <w:rPr>
          <w:rFonts w:cstheme="minorHAnsi"/>
          <w:bCs/>
        </w:rPr>
        <w:t xml:space="preserve">The civil works associated with the construction/upgrade of the model primary schools are anticipated to lead to some limited adverse environmental and social impacts which will largely be localized in spatial extent, short term, and occurring within less sensitive environmental areas. These will be managed through the application of the appropriate mitigation measures stated in the ESMP matrix table, which would be included in the contractor’s agreement, good practices, adequate supervision, and enforcement during project implementation. </w:t>
      </w:r>
    </w:p>
    <w:p w14:paraId="0EE34276" w14:textId="77777777" w:rsidR="000B6628" w:rsidRPr="006C4D4B" w:rsidRDefault="00000000">
      <w:pPr>
        <w:spacing w:line="240" w:lineRule="auto"/>
        <w:jc w:val="both"/>
        <w:rPr>
          <w:rFonts w:cstheme="minorHAnsi"/>
          <w:bCs/>
        </w:rPr>
      </w:pPr>
      <w:r w:rsidRPr="006C4D4B">
        <w:rPr>
          <w:rFonts w:cstheme="minorHAnsi"/>
        </w:rPr>
        <w:t>The contractor and the PIU should give priority ion to mitigation of air water and soil pollution, distortion of landscape, loss of vegetation and occupational hazards such as accidents and incidents during the construction/upgrade of the model primary schools. Adverse social impacts to be addressed include the labour concerns of the local communities, loss of cultural and traditional values and the risks of gender-based violence among others</w:t>
      </w:r>
      <w:r w:rsidRPr="006C4D4B">
        <w:rPr>
          <w:rFonts w:cstheme="minorHAnsi"/>
          <w:bCs/>
        </w:rPr>
        <w:t>.</w:t>
      </w:r>
    </w:p>
    <w:p w14:paraId="3F797286" w14:textId="77777777" w:rsidR="000B6628" w:rsidRPr="006C4D4B" w:rsidRDefault="00000000">
      <w:pPr>
        <w:spacing w:line="240" w:lineRule="auto"/>
        <w:jc w:val="both"/>
        <w:rPr>
          <w:rFonts w:cstheme="minorHAnsi"/>
          <w:bCs/>
        </w:rPr>
      </w:pPr>
      <w:r w:rsidRPr="006C4D4B">
        <w:rPr>
          <w:rFonts w:cstheme="minorHAnsi"/>
          <w:bCs/>
        </w:rPr>
        <w:t>The ESMP has provided in detail the mitigation measures for identified potential adverse impacts associated with the various phases of the project, and a monitoring program to ensure compliance. In conclusion, with an adequate application of mitigation measures the identified environmental and social impacts will be avoided, reduced, and mitigated.</w:t>
      </w:r>
      <w:bookmarkEnd w:id="429"/>
    </w:p>
    <w:p w14:paraId="312B475D" w14:textId="77777777" w:rsidR="000B6628" w:rsidRPr="006C4D4B" w:rsidRDefault="000B6628">
      <w:pPr>
        <w:spacing w:line="276" w:lineRule="auto"/>
        <w:jc w:val="both"/>
        <w:rPr>
          <w:rFonts w:eastAsia="SimSun" w:cstheme="minorHAnsi"/>
          <w:lang w:eastAsia="zh-CN" w:bidi="ar"/>
        </w:rPr>
      </w:pPr>
    </w:p>
    <w:p w14:paraId="645D759A" w14:textId="77777777" w:rsidR="000B6628" w:rsidRPr="006C4D4B" w:rsidRDefault="000B6628">
      <w:pPr>
        <w:spacing w:line="276" w:lineRule="auto"/>
        <w:jc w:val="both"/>
        <w:rPr>
          <w:rFonts w:eastAsia="SimSun" w:cstheme="minorHAnsi"/>
          <w:lang w:eastAsia="zh-CN" w:bidi="ar"/>
        </w:rPr>
      </w:pPr>
    </w:p>
    <w:p w14:paraId="70758556" w14:textId="77777777" w:rsidR="000B6628" w:rsidRPr="006C4D4B" w:rsidRDefault="000B6628">
      <w:pPr>
        <w:spacing w:line="276" w:lineRule="auto"/>
        <w:jc w:val="both"/>
        <w:rPr>
          <w:rFonts w:eastAsia="SimSun" w:cstheme="minorHAnsi"/>
          <w:lang w:eastAsia="zh-CN" w:bidi="ar"/>
        </w:rPr>
      </w:pPr>
    </w:p>
    <w:p w14:paraId="67891FC3" w14:textId="77777777" w:rsidR="000B6628" w:rsidRPr="006C4D4B" w:rsidRDefault="000B6628">
      <w:pPr>
        <w:spacing w:line="276" w:lineRule="auto"/>
        <w:jc w:val="both"/>
        <w:rPr>
          <w:rFonts w:eastAsia="SimSun" w:cstheme="minorHAnsi"/>
          <w:lang w:eastAsia="zh-CN" w:bidi="ar"/>
        </w:rPr>
      </w:pPr>
    </w:p>
    <w:p w14:paraId="12946EDC" w14:textId="77777777" w:rsidR="000B6628" w:rsidRPr="006C4D4B" w:rsidRDefault="000B6628">
      <w:pPr>
        <w:spacing w:line="276" w:lineRule="auto"/>
        <w:jc w:val="both"/>
        <w:rPr>
          <w:rFonts w:eastAsia="SimSun" w:cstheme="minorHAnsi"/>
          <w:lang w:eastAsia="zh-CN" w:bidi="ar"/>
        </w:rPr>
      </w:pPr>
    </w:p>
    <w:p w14:paraId="636D9A6D" w14:textId="77777777" w:rsidR="000B6628" w:rsidRPr="006C4D4B" w:rsidRDefault="000B6628">
      <w:pPr>
        <w:spacing w:line="276" w:lineRule="auto"/>
        <w:jc w:val="both"/>
        <w:rPr>
          <w:rFonts w:eastAsia="SimSun" w:cstheme="minorHAnsi"/>
          <w:lang w:eastAsia="zh-CN" w:bidi="ar"/>
        </w:rPr>
      </w:pPr>
    </w:p>
    <w:p w14:paraId="7ECA43C0" w14:textId="77777777" w:rsidR="000B6628" w:rsidRPr="006C4D4B" w:rsidRDefault="000B6628">
      <w:pPr>
        <w:spacing w:line="276" w:lineRule="auto"/>
        <w:jc w:val="both"/>
        <w:rPr>
          <w:rFonts w:eastAsia="SimSun" w:cstheme="minorHAnsi"/>
          <w:lang w:eastAsia="zh-CN" w:bidi="ar"/>
        </w:rPr>
      </w:pPr>
    </w:p>
    <w:p w14:paraId="30961C21" w14:textId="77777777" w:rsidR="000B6628" w:rsidRPr="006C4D4B" w:rsidRDefault="000B6628">
      <w:pPr>
        <w:spacing w:line="276" w:lineRule="auto"/>
        <w:jc w:val="both"/>
        <w:rPr>
          <w:rFonts w:eastAsia="SimSun" w:cstheme="minorHAnsi"/>
          <w:lang w:eastAsia="zh-CN" w:bidi="ar"/>
        </w:rPr>
      </w:pPr>
    </w:p>
    <w:p w14:paraId="09C1EFBD" w14:textId="77777777" w:rsidR="000B6628" w:rsidRPr="006C4D4B" w:rsidRDefault="000B6628">
      <w:pPr>
        <w:spacing w:line="276" w:lineRule="auto"/>
        <w:jc w:val="both"/>
        <w:rPr>
          <w:rFonts w:eastAsia="SimSun" w:cstheme="minorHAnsi"/>
          <w:lang w:eastAsia="zh-CN" w:bidi="ar"/>
        </w:rPr>
      </w:pPr>
    </w:p>
    <w:p w14:paraId="7016DFA7" w14:textId="77777777" w:rsidR="000B6628" w:rsidRPr="006C4D4B" w:rsidRDefault="000B6628">
      <w:pPr>
        <w:spacing w:line="276" w:lineRule="auto"/>
        <w:jc w:val="both"/>
        <w:rPr>
          <w:rFonts w:eastAsia="SimSun" w:cstheme="minorHAnsi"/>
          <w:lang w:eastAsia="zh-CN" w:bidi="ar"/>
        </w:rPr>
      </w:pPr>
    </w:p>
    <w:p w14:paraId="388EFA23" w14:textId="77777777" w:rsidR="000B6628" w:rsidRPr="006C4D4B" w:rsidRDefault="000B6628">
      <w:pPr>
        <w:spacing w:line="276" w:lineRule="auto"/>
        <w:jc w:val="both"/>
        <w:rPr>
          <w:rFonts w:eastAsia="SimSun" w:cstheme="minorHAnsi"/>
          <w:lang w:eastAsia="zh-CN" w:bidi="ar"/>
        </w:rPr>
      </w:pPr>
    </w:p>
    <w:p w14:paraId="601EDCEA" w14:textId="77777777" w:rsidR="000B6628" w:rsidRPr="006C4D4B" w:rsidRDefault="000B6628">
      <w:pPr>
        <w:spacing w:line="276" w:lineRule="auto"/>
        <w:jc w:val="both"/>
        <w:rPr>
          <w:rFonts w:eastAsia="SimSun" w:cstheme="minorHAnsi"/>
          <w:lang w:eastAsia="zh-CN" w:bidi="ar"/>
        </w:rPr>
      </w:pPr>
    </w:p>
    <w:p w14:paraId="1B0DF2CC" w14:textId="77777777" w:rsidR="000B6628" w:rsidRPr="006C4D4B" w:rsidRDefault="000B6628">
      <w:pPr>
        <w:spacing w:line="276" w:lineRule="auto"/>
        <w:jc w:val="both"/>
        <w:rPr>
          <w:rFonts w:eastAsia="SimSun" w:cstheme="minorHAnsi"/>
          <w:lang w:eastAsia="zh-CN" w:bidi="ar"/>
        </w:rPr>
      </w:pPr>
    </w:p>
    <w:p w14:paraId="01284445" w14:textId="77777777" w:rsidR="000B6628" w:rsidRPr="006C4D4B" w:rsidRDefault="000B6628">
      <w:pPr>
        <w:spacing w:line="276" w:lineRule="auto"/>
        <w:jc w:val="both"/>
        <w:rPr>
          <w:rFonts w:eastAsia="SimSun" w:cstheme="minorHAnsi"/>
          <w:lang w:eastAsia="zh-CN" w:bidi="ar"/>
        </w:rPr>
      </w:pPr>
    </w:p>
    <w:p w14:paraId="00CFBB79" w14:textId="77777777" w:rsidR="000B6628" w:rsidRPr="006C4D4B" w:rsidRDefault="00000000" w:rsidP="00E74421">
      <w:pPr>
        <w:pStyle w:val="Heading1"/>
        <w:ind w:left="720" w:hanging="720"/>
        <w:rPr>
          <w:rFonts w:asciiTheme="minorHAnsi" w:hAnsiTheme="minorHAnsi" w:cstheme="minorHAnsi"/>
        </w:rPr>
      </w:pPr>
      <w:bookmarkStart w:id="434" w:name="_Toc10266"/>
      <w:bookmarkStart w:id="435" w:name="_Toc127767831"/>
      <w:bookmarkStart w:id="436" w:name="_Toc137990505"/>
      <w:r w:rsidRPr="006C4D4B">
        <w:rPr>
          <w:rFonts w:asciiTheme="minorHAnsi" w:hAnsiTheme="minorHAnsi" w:cstheme="minorHAnsi"/>
        </w:rPr>
        <w:lastRenderedPageBreak/>
        <w:t>References</w:t>
      </w:r>
      <w:bookmarkEnd w:id="434"/>
      <w:bookmarkEnd w:id="435"/>
      <w:bookmarkEnd w:id="436"/>
    </w:p>
    <w:p w14:paraId="3C57D179" w14:textId="77777777" w:rsidR="000B6628" w:rsidRPr="006C4D4B" w:rsidRDefault="00000000" w:rsidP="00E74421">
      <w:pPr>
        <w:shd w:val="clear" w:color="auto" w:fill="FFFFFF"/>
        <w:spacing w:before="200" w:after="200" w:line="240" w:lineRule="auto"/>
        <w:ind w:left="720" w:hanging="720"/>
        <w:rPr>
          <w:rFonts w:eastAsia="Cambria" w:cstheme="minorHAnsi"/>
        </w:rPr>
      </w:pPr>
      <w:r w:rsidRPr="006C4D4B">
        <w:rPr>
          <w:rFonts w:eastAsia="Cambria" w:cstheme="minorHAnsi"/>
          <w:shd w:val="clear" w:color="auto" w:fill="FFFFFF"/>
          <w:lang w:eastAsia="zh-CN" w:bidi="ar"/>
        </w:rPr>
        <w:t>Adewole I. (2016) </w:t>
      </w:r>
      <w:r w:rsidRPr="006C4D4B">
        <w:rPr>
          <w:rFonts w:eastAsia="Cambria" w:cstheme="minorHAnsi"/>
          <w:i/>
          <w:iCs/>
          <w:shd w:val="clear" w:color="auto" w:fill="FFFFFF"/>
          <w:lang w:eastAsia="zh-CN" w:bidi="ar"/>
        </w:rPr>
        <w:t>Thirty Six States and the FCT are to Share $1.5m FG Fund for Primary Health Care</w:t>
      </w:r>
      <w:r w:rsidRPr="006C4D4B">
        <w:rPr>
          <w:rFonts w:eastAsia="Cambria" w:cstheme="minorHAnsi"/>
          <w:shd w:val="clear" w:color="auto" w:fill="FFFFFF"/>
          <w:lang w:eastAsia="zh-CN" w:bidi="ar"/>
        </w:rPr>
        <w:t>. Available from: </w:t>
      </w:r>
      <w:hyperlink r:id="rId117" w:history="1">
        <w:r w:rsidR="000B6628" w:rsidRPr="006C4D4B">
          <w:rPr>
            <w:rStyle w:val="Hyperlink"/>
            <w:rFonts w:eastAsia="Cambria" w:cstheme="minorHAnsi"/>
            <w:color w:val="auto"/>
            <w:shd w:val="clear" w:color="auto" w:fill="FFFFFF"/>
          </w:rPr>
          <w:t>https://www.informationng.com/2016/07/36-states-and-the-fct-to-share-1-5m-fg-fund-for-primary-healthcare.html</w:t>
        </w:r>
      </w:hyperlink>
    </w:p>
    <w:p w14:paraId="100BDCFF" w14:textId="77777777" w:rsidR="000B6628" w:rsidRPr="006C4D4B" w:rsidRDefault="00000000" w:rsidP="00E74421">
      <w:pPr>
        <w:shd w:val="clear" w:color="auto" w:fill="FFFFFF"/>
        <w:spacing w:before="200" w:after="200" w:line="240" w:lineRule="auto"/>
        <w:ind w:left="720" w:hanging="720"/>
        <w:rPr>
          <w:rFonts w:cstheme="minorHAnsi"/>
        </w:rPr>
      </w:pPr>
      <w:proofErr w:type="spellStart"/>
      <w:r w:rsidRPr="006C4D4B">
        <w:rPr>
          <w:rFonts w:eastAsia="Cambria" w:cstheme="minorHAnsi"/>
          <w:shd w:val="clear" w:color="auto" w:fill="FFFFFF"/>
          <w:lang w:eastAsia="zh-CN" w:bidi="ar"/>
        </w:rPr>
        <w:t>Aregbeshola</w:t>
      </w:r>
      <w:proofErr w:type="spellEnd"/>
      <w:r w:rsidRPr="006C4D4B">
        <w:rPr>
          <w:rFonts w:eastAsia="Cambria" w:cstheme="minorHAnsi"/>
          <w:shd w:val="clear" w:color="auto" w:fill="FFFFFF"/>
          <w:lang w:eastAsia="zh-CN" w:bidi="ar"/>
        </w:rPr>
        <w:t xml:space="preserve">, B. S. and Khan, S. M. (2017) Primary Health Care in Nigeria: 24 Years after </w:t>
      </w:r>
      <w:proofErr w:type="spellStart"/>
      <w:r w:rsidRPr="006C4D4B">
        <w:rPr>
          <w:rFonts w:eastAsia="Cambria" w:cstheme="minorHAnsi"/>
          <w:shd w:val="clear" w:color="auto" w:fill="FFFFFF"/>
          <w:lang w:eastAsia="zh-CN" w:bidi="ar"/>
        </w:rPr>
        <w:t>Olikoye</w:t>
      </w:r>
      <w:proofErr w:type="spellEnd"/>
      <w:r w:rsidRPr="006C4D4B">
        <w:rPr>
          <w:rFonts w:eastAsia="Cambria" w:cstheme="minorHAnsi"/>
          <w:shd w:val="clear" w:color="auto" w:fill="FFFFFF"/>
          <w:lang w:eastAsia="zh-CN" w:bidi="ar"/>
        </w:rPr>
        <w:t xml:space="preserve"> Ransome-Kuti’s Leadership. </w:t>
      </w:r>
      <w:proofErr w:type="spellStart"/>
      <w:r w:rsidRPr="006C4D4B">
        <w:rPr>
          <w:rFonts w:eastAsia="Cambria" w:cstheme="minorHAnsi"/>
          <w:shd w:val="clear" w:color="auto" w:fill="FFFFFF"/>
          <w:lang w:eastAsia="zh-CN" w:bidi="ar"/>
        </w:rPr>
        <w:t>Fronteirs</w:t>
      </w:r>
      <w:proofErr w:type="spellEnd"/>
      <w:r w:rsidRPr="006C4D4B">
        <w:rPr>
          <w:rFonts w:eastAsia="Cambria" w:cstheme="minorHAnsi"/>
          <w:shd w:val="clear" w:color="auto" w:fill="FFFFFF"/>
          <w:lang w:eastAsia="zh-CN" w:bidi="ar"/>
        </w:rPr>
        <w:t xml:space="preserve"> in Public Health. 5(48).  </w:t>
      </w:r>
    </w:p>
    <w:p w14:paraId="3229D930" w14:textId="77777777" w:rsidR="000B6628" w:rsidRPr="006C4D4B" w:rsidRDefault="00000000" w:rsidP="00E74421">
      <w:pPr>
        <w:spacing w:line="240" w:lineRule="auto"/>
        <w:ind w:left="720" w:hanging="720"/>
        <w:rPr>
          <w:rFonts w:cstheme="minorHAnsi"/>
        </w:rPr>
      </w:pPr>
      <w:r w:rsidRPr="006C4D4B">
        <w:rPr>
          <w:rFonts w:eastAsia="SimSun" w:cstheme="minorHAnsi"/>
          <w:lang w:eastAsia="zh-CN" w:bidi="ar"/>
        </w:rPr>
        <w:t xml:space="preserve">Bauchi State Agricultural Development Programme (BSADP) (2007) Bauchi state </w:t>
      </w:r>
      <w:proofErr w:type="spellStart"/>
      <w:r w:rsidRPr="006C4D4B">
        <w:rPr>
          <w:rFonts w:eastAsia="SimSun" w:cstheme="minorHAnsi"/>
          <w:lang w:eastAsia="zh-CN" w:bidi="ar"/>
        </w:rPr>
        <w:t>fadama</w:t>
      </w:r>
      <w:proofErr w:type="spellEnd"/>
      <w:r w:rsidRPr="006C4D4B">
        <w:rPr>
          <w:rFonts w:eastAsia="SimSun" w:cstheme="minorHAnsi"/>
          <w:lang w:eastAsia="zh-CN" w:bidi="ar"/>
        </w:rPr>
        <w:t xml:space="preserve"> III project environmental baseline survey</w:t>
      </w:r>
    </w:p>
    <w:p w14:paraId="0A7DC2E9" w14:textId="77777777" w:rsidR="000B6628" w:rsidRPr="006C4D4B" w:rsidRDefault="00000000" w:rsidP="00E74421">
      <w:pPr>
        <w:spacing w:line="240" w:lineRule="auto"/>
        <w:ind w:left="720" w:hanging="720"/>
        <w:rPr>
          <w:rFonts w:cstheme="minorHAnsi"/>
        </w:rPr>
      </w:pPr>
      <w:r w:rsidRPr="006C4D4B">
        <w:rPr>
          <w:rFonts w:eastAsia="SimSun" w:cstheme="minorHAnsi"/>
          <w:lang w:eastAsia="zh-CN" w:bidi="ar"/>
        </w:rPr>
        <w:t xml:space="preserve">Dike, E. and Dan-Hassan, M. The Geology and Aquifer Properties of the Tertiary </w:t>
      </w:r>
    </w:p>
    <w:p w14:paraId="15AB082A" w14:textId="77777777" w:rsidR="000B6628" w:rsidRPr="006C4D4B" w:rsidRDefault="00000000" w:rsidP="00E74421">
      <w:pPr>
        <w:spacing w:line="240" w:lineRule="auto"/>
        <w:ind w:left="720" w:hanging="720"/>
        <w:rPr>
          <w:rFonts w:cstheme="minorHAnsi"/>
        </w:rPr>
      </w:pPr>
      <w:r w:rsidRPr="006C4D4B">
        <w:rPr>
          <w:rFonts w:eastAsia="SimSun" w:cstheme="minorHAnsi"/>
          <w:lang w:eastAsia="zh-CN" w:bidi="ar"/>
        </w:rPr>
        <w:t xml:space="preserve">Kern-Kerr Formation, Bauchi State. </w:t>
      </w:r>
      <w:r w:rsidRPr="006C4D4B">
        <w:rPr>
          <w:rFonts w:eastAsia="SimSun" w:cstheme="minorHAnsi"/>
          <w:i/>
          <w:iCs/>
          <w:lang w:eastAsia="zh-CN" w:bidi="ar"/>
        </w:rPr>
        <w:t>Proceeding of Nigerian Association of Hydrogeologists 3rd National Conference</w:t>
      </w:r>
      <w:r w:rsidRPr="006C4D4B">
        <w:rPr>
          <w:rFonts w:eastAsia="SimSun" w:cstheme="minorHAnsi"/>
          <w:lang w:eastAsia="zh-CN" w:bidi="ar"/>
        </w:rPr>
        <w:t xml:space="preserve">. Zaranda Hotel Bauchi. pp117-133, 1990. </w:t>
      </w:r>
    </w:p>
    <w:p w14:paraId="5D64EA7A" w14:textId="77777777" w:rsidR="000B6628" w:rsidRPr="006C4D4B" w:rsidRDefault="00000000" w:rsidP="00E74421">
      <w:pPr>
        <w:spacing w:line="240" w:lineRule="auto"/>
        <w:ind w:left="720" w:hanging="720"/>
        <w:rPr>
          <w:rFonts w:eastAsia="SimSun" w:cstheme="minorHAnsi"/>
          <w:i/>
          <w:iCs/>
          <w:shd w:val="clear" w:color="auto" w:fill="FFFFFF"/>
          <w:lang w:eastAsia="zh-CN"/>
        </w:rPr>
      </w:pPr>
      <w:r w:rsidRPr="006C4D4B">
        <w:rPr>
          <w:rFonts w:eastAsia="SimSun" w:cstheme="minorHAnsi"/>
          <w:shd w:val="clear" w:color="auto" w:fill="FFFFFF"/>
        </w:rPr>
        <w:t>S.E. Mansour and I.H. Hasieb, (2012). Removal of Nickel from Drinking Water by Electrocoagulation Technique Using Alternating Current. </w:t>
      </w:r>
      <w:r w:rsidRPr="006C4D4B">
        <w:rPr>
          <w:rFonts w:eastAsia="SimSun" w:cstheme="minorHAnsi"/>
          <w:i/>
          <w:iCs/>
          <w:shd w:val="clear" w:color="auto" w:fill="FFFFFF"/>
        </w:rPr>
        <w:t>Current Research in Chemistry, 4: 41-50.</w:t>
      </w:r>
    </w:p>
    <w:p w14:paraId="03844582" w14:textId="77777777" w:rsidR="000B6628" w:rsidRPr="006C4D4B" w:rsidRDefault="00000000" w:rsidP="00E74421">
      <w:pPr>
        <w:spacing w:line="240" w:lineRule="auto"/>
        <w:ind w:left="720" w:hanging="720"/>
        <w:rPr>
          <w:rFonts w:cstheme="minorHAnsi"/>
        </w:rPr>
      </w:pPr>
      <w:r w:rsidRPr="006C4D4B">
        <w:rPr>
          <w:rFonts w:eastAsia="Arial-BoldMT" w:cstheme="minorHAnsi"/>
          <w:lang w:eastAsia="zh-CN" w:bidi="ar"/>
        </w:rPr>
        <w:t xml:space="preserve">Abdulrahman, A.  Shehu, A. D. and Ibrahim, S (2016) </w:t>
      </w:r>
      <w:r w:rsidRPr="006C4D4B">
        <w:rPr>
          <w:rFonts w:eastAsia="TimesNewRomanPS-BoldItalicMT" w:cstheme="minorHAnsi"/>
          <w:lang w:eastAsia="zh-CN" w:bidi="ar"/>
        </w:rPr>
        <w:t>Using vertical electrical sounding for a groundwater potential map of ATBU Yelwa Campus, Bauchi, Nigeria.</w:t>
      </w:r>
      <w:r w:rsidRPr="006C4D4B">
        <w:rPr>
          <w:rFonts w:eastAsia="TimesNewRomanPS-BoldItalicMT" w:cstheme="minorHAnsi"/>
          <w:i/>
          <w:iCs/>
          <w:lang w:eastAsia="zh-CN" w:bidi="ar"/>
        </w:rPr>
        <w:t xml:space="preserve"> </w:t>
      </w:r>
      <w:r w:rsidRPr="006C4D4B">
        <w:rPr>
          <w:rFonts w:eastAsia="Calibri-BoldItalic" w:cstheme="minorHAnsi"/>
          <w:i/>
          <w:iCs/>
          <w:lang w:eastAsia="zh-CN" w:bidi="ar"/>
        </w:rPr>
        <w:t>JOLORN VOL. 17 No. 1.</w:t>
      </w:r>
    </w:p>
    <w:p w14:paraId="046B3105" w14:textId="4E38D814" w:rsidR="000B6628" w:rsidRPr="006C4D4B" w:rsidRDefault="00000000" w:rsidP="00E74421">
      <w:pPr>
        <w:spacing w:line="240" w:lineRule="auto"/>
        <w:ind w:left="720" w:hanging="720"/>
        <w:rPr>
          <w:rFonts w:cstheme="minorHAnsi"/>
        </w:rPr>
      </w:pPr>
      <w:proofErr w:type="spellStart"/>
      <w:r w:rsidRPr="006C4D4B">
        <w:rPr>
          <w:rFonts w:eastAsia="SimSun" w:cstheme="minorHAnsi"/>
          <w:lang w:eastAsia="zh-CN" w:bidi="ar"/>
        </w:rPr>
        <w:t>Asodike</w:t>
      </w:r>
      <w:proofErr w:type="spellEnd"/>
      <w:r w:rsidRPr="006C4D4B">
        <w:rPr>
          <w:rFonts w:eastAsia="SimSun" w:cstheme="minorHAnsi"/>
          <w:lang w:eastAsia="zh-CN" w:bidi="ar"/>
        </w:rPr>
        <w:t xml:space="preserve"> J. (2014) Basic Issues in Primary Education Delivery in Nigeria</w:t>
      </w:r>
      <w:r w:rsidRPr="006C4D4B">
        <w:rPr>
          <w:rFonts w:eastAsia="SimSun" w:cstheme="minorHAnsi"/>
          <w:bCs/>
          <w:lang w:eastAsia="zh-CN" w:bidi="ar"/>
        </w:rPr>
        <w:t xml:space="preserve"> </w:t>
      </w:r>
      <w:r w:rsidRPr="006C4D4B">
        <w:rPr>
          <w:rFonts w:eastAsia="SimSun" w:cstheme="minorHAnsi"/>
          <w:i/>
          <w:iCs/>
          <w:lang w:eastAsia="zh-CN" w:bidi="ar"/>
        </w:rPr>
        <w:t xml:space="preserve">European Scientific Journal January edition </w:t>
      </w:r>
      <w:r w:rsidRPr="006C4D4B">
        <w:rPr>
          <w:rFonts w:eastAsia="SimSun" w:cstheme="minorHAnsi"/>
          <w:lang w:eastAsia="zh-CN" w:bidi="ar"/>
        </w:rPr>
        <w:t xml:space="preserve">vol. 8, No.1 </w:t>
      </w:r>
    </w:p>
    <w:p w14:paraId="1F44476A" w14:textId="77777777" w:rsidR="000B6628" w:rsidRPr="006C4D4B" w:rsidRDefault="00000000" w:rsidP="00E74421">
      <w:pPr>
        <w:pStyle w:val="NoSpacing"/>
        <w:ind w:left="720" w:hanging="720"/>
        <w:rPr>
          <w:rFonts w:cstheme="minorHAnsi"/>
        </w:rPr>
      </w:pPr>
      <w:r w:rsidRPr="006C4D4B">
        <w:rPr>
          <w:rFonts w:cstheme="minorHAnsi"/>
        </w:rPr>
        <w:t>WHO (2018) A Vision for Primary Health Care in the 21</w:t>
      </w:r>
      <w:r w:rsidRPr="006C4D4B">
        <w:rPr>
          <w:rFonts w:cstheme="minorHAnsi"/>
          <w:vertAlign w:val="superscript"/>
        </w:rPr>
        <w:t>st</w:t>
      </w:r>
      <w:r w:rsidRPr="006C4D4B">
        <w:rPr>
          <w:rFonts w:cstheme="minorHAnsi"/>
        </w:rPr>
        <w:t xml:space="preserve"> Century: Towards Universal Health Coverage and Sustainable Development Goals. WHO Technical Note Series on Primary Health Care. Available at:</w:t>
      </w:r>
    </w:p>
    <w:p w14:paraId="197462A2" w14:textId="77777777" w:rsidR="000B6628" w:rsidRPr="006C4D4B" w:rsidRDefault="00000000" w:rsidP="00E74421">
      <w:pPr>
        <w:pStyle w:val="NoSpacing"/>
        <w:ind w:left="720" w:hanging="720"/>
        <w:rPr>
          <w:rFonts w:cstheme="minorHAnsi"/>
        </w:rPr>
      </w:pPr>
      <w:r w:rsidRPr="006C4D4B">
        <w:rPr>
          <w:rFonts w:cstheme="minorHAnsi"/>
        </w:rPr>
        <w:t>https://www.who.int/docs/default-source/primary-health/vision.pdf</w:t>
      </w:r>
    </w:p>
    <w:p w14:paraId="20F8B260" w14:textId="77777777" w:rsidR="000B6628" w:rsidRPr="006C4D4B" w:rsidRDefault="00000000" w:rsidP="00E74421">
      <w:pPr>
        <w:ind w:left="720" w:hanging="720"/>
        <w:rPr>
          <w:rFonts w:eastAsia="SimSun" w:cstheme="minorHAnsi"/>
        </w:rPr>
      </w:pPr>
      <w:r w:rsidRPr="006C4D4B">
        <w:rPr>
          <w:rFonts w:eastAsia="SimSun" w:cstheme="minorHAnsi"/>
        </w:rPr>
        <w:t>DPR (2002) Environmental Guidelines and Standards for the Petroleum Industry in Nigeria (Revised Edition). Department of Petroleum Resources of Nigeria, Ministry of Petroleum and National Resources Abuja, Nigeria, p. 171.</w:t>
      </w:r>
    </w:p>
    <w:p w14:paraId="7FDFD853" w14:textId="3E8A0956" w:rsidR="000B6628" w:rsidRPr="006C4D4B" w:rsidRDefault="00000000" w:rsidP="00E74421">
      <w:pPr>
        <w:ind w:left="720" w:hanging="720"/>
        <w:rPr>
          <w:rFonts w:eastAsia="SimSun" w:cstheme="minorHAnsi"/>
        </w:rPr>
      </w:pPr>
      <w:r w:rsidRPr="006C4D4B">
        <w:rPr>
          <w:rFonts w:eastAsia="SimSun" w:cstheme="minorHAnsi"/>
          <w:sz w:val="24"/>
          <w:szCs w:val="24"/>
        </w:rPr>
        <w:t>WHO (2022)</w:t>
      </w:r>
      <w:r w:rsidR="00E74421">
        <w:rPr>
          <w:rFonts w:eastAsia="SimSun" w:cstheme="minorHAnsi"/>
          <w:sz w:val="24"/>
          <w:szCs w:val="24"/>
        </w:rPr>
        <w:t xml:space="preserve"> </w:t>
      </w:r>
      <w:r w:rsidRPr="006C4D4B">
        <w:rPr>
          <w:rFonts w:eastAsia="SimSun" w:cstheme="minorHAnsi"/>
          <w:sz w:val="24"/>
          <w:szCs w:val="24"/>
        </w:rPr>
        <w:t>Guidelines for drinking</w:t>
      </w:r>
      <w:r w:rsidRPr="006C4D4B">
        <w:rPr>
          <w:rFonts w:eastAsia="SimSun" w:cstheme="minorHAnsi"/>
          <w:sz w:val="24"/>
          <w:szCs w:val="24"/>
        </w:rPr>
        <w:noBreakHyphen/>
        <w:t>water quality Fourth edition incorporating the first and second addenda</w:t>
      </w:r>
    </w:p>
    <w:p w14:paraId="497AE4FC" w14:textId="77777777" w:rsidR="000B6628" w:rsidRPr="006C4D4B" w:rsidRDefault="000B6628" w:rsidP="00E74421">
      <w:pPr>
        <w:spacing w:line="240" w:lineRule="auto"/>
        <w:ind w:left="720" w:hanging="720"/>
        <w:jc w:val="both"/>
        <w:rPr>
          <w:rFonts w:cstheme="minorHAnsi"/>
        </w:rPr>
      </w:pPr>
    </w:p>
    <w:p w14:paraId="0AAF62B4" w14:textId="77777777" w:rsidR="000B6628" w:rsidRPr="006C4D4B" w:rsidRDefault="000B6628" w:rsidP="00E74421">
      <w:pPr>
        <w:spacing w:line="240" w:lineRule="auto"/>
        <w:ind w:left="720" w:hanging="720"/>
        <w:jc w:val="both"/>
        <w:rPr>
          <w:rFonts w:cstheme="minorHAnsi"/>
        </w:rPr>
      </w:pPr>
    </w:p>
    <w:p w14:paraId="056A4DFD" w14:textId="77777777" w:rsidR="000B6628" w:rsidRPr="006C4D4B" w:rsidRDefault="000B6628" w:rsidP="00E74421">
      <w:pPr>
        <w:spacing w:line="240" w:lineRule="auto"/>
        <w:ind w:left="720" w:hanging="720"/>
        <w:jc w:val="both"/>
        <w:rPr>
          <w:rFonts w:cstheme="minorHAnsi"/>
        </w:rPr>
      </w:pPr>
    </w:p>
    <w:p w14:paraId="5A3E9808" w14:textId="77777777" w:rsidR="000B6628" w:rsidRPr="006C4D4B" w:rsidRDefault="000B6628" w:rsidP="00E74421">
      <w:pPr>
        <w:spacing w:line="240" w:lineRule="auto"/>
        <w:ind w:left="720" w:hanging="720"/>
        <w:jc w:val="both"/>
        <w:rPr>
          <w:rFonts w:cstheme="minorHAnsi"/>
        </w:rPr>
      </w:pPr>
    </w:p>
    <w:p w14:paraId="2E5B62CB" w14:textId="77777777" w:rsidR="000B6628" w:rsidRPr="006C4D4B" w:rsidRDefault="000B6628" w:rsidP="00E74421">
      <w:pPr>
        <w:spacing w:line="240" w:lineRule="auto"/>
        <w:ind w:left="720" w:hanging="720"/>
        <w:jc w:val="both"/>
        <w:rPr>
          <w:rFonts w:cstheme="minorHAnsi"/>
        </w:rPr>
      </w:pPr>
    </w:p>
    <w:p w14:paraId="02E9D134" w14:textId="77777777" w:rsidR="000B6628" w:rsidRPr="006C4D4B" w:rsidRDefault="000B6628" w:rsidP="00E74421">
      <w:pPr>
        <w:spacing w:line="240" w:lineRule="auto"/>
        <w:ind w:left="720" w:hanging="720"/>
        <w:jc w:val="both"/>
        <w:rPr>
          <w:rFonts w:cstheme="minorHAnsi"/>
        </w:rPr>
      </w:pPr>
    </w:p>
    <w:p w14:paraId="5F0B67FE" w14:textId="77777777" w:rsidR="000B6628" w:rsidRPr="006C4D4B" w:rsidRDefault="000B6628" w:rsidP="00E74421">
      <w:pPr>
        <w:spacing w:line="240" w:lineRule="auto"/>
        <w:ind w:left="720" w:hanging="720"/>
        <w:jc w:val="both"/>
        <w:rPr>
          <w:rFonts w:cstheme="minorHAnsi"/>
        </w:rPr>
      </w:pPr>
    </w:p>
    <w:p w14:paraId="53A16CA4" w14:textId="77777777" w:rsidR="000B6628" w:rsidRPr="006C4D4B" w:rsidRDefault="000B6628" w:rsidP="00E74421">
      <w:pPr>
        <w:spacing w:line="240" w:lineRule="auto"/>
        <w:ind w:left="720" w:hanging="720"/>
        <w:jc w:val="both"/>
        <w:rPr>
          <w:rFonts w:cstheme="minorHAnsi"/>
        </w:rPr>
      </w:pPr>
    </w:p>
    <w:p w14:paraId="72D1B999" w14:textId="77777777" w:rsidR="000B6628" w:rsidRPr="006C4D4B" w:rsidRDefault="000B6628">
      <w:pPr>
        <w:spacing w:line="240" w:lineRule="auto"/>
        <w:jc w:val="both"/>
        <w:rPr>
          <w:rFonts w:cstheme="minorHAnsi"/>
        </w:rPr>
      </w:pPr>
    </w:p>
    <w:p w14:paraId="72CA239B" w14:textId="77777777" w:rsidR="000B6628" w:rsidRPr="006C4D4B" w:rsidRDefault="000B6628">
      <w:pPr>
        <w:spacing w:line="240" w:lineRule="auto"/>
        <w:jc w:val="both"/>
        <w:rPr>
          <w:rFonts w:cstheme="minorHAnsi"/>
        </w:rPr>
      </w:pPr>
    </w:p>
    <w:p w14:paraId="4FC4E96B" w14:textId="77777777" w:rsidR="000B6628" w:rsidRPr="006C4D4B" w:rsidRDefault="000B6628">
      <w:pPr>
        <w:spacing w:line="240" w:lineRule="auto"/>
        <w:jc w:val="both"/>
        <w:rPr>
          <w:rFonts w:cstheme="minorHAnsi"/>
        </w:rPr>
      </w:pPr>
    </w:p>
    <w:p w14:paraId="503B8E4E" w14:textId="77777777" w:rsidR="000B6628" w:rsidRPr="006C4D4B" w:rsidRDefault="000B6628">
      <w:pPr>
        <w:spacing w:line="240" w:lineRule="auto"/>
        <w:jc w:val="both"/>
        <w:rPr>
          <w:rFonts w:cstheme="minorHAnsi"/>
        </w:rPr>
      </w:pPr>
    </w:p>
    <w:p w14:paraId="17CF1769" w14:textId="77777777" w:rsidR="000B6628" w:rsidRPr="006C4D4B" w:rsidRDefault="00000000">
      <w:pPr>
        <w:pStyle w:val="Heading1"/>
        <w:rPr>
          <w:rFonts w:asciiTheme="minorHAnsi" w:hAnsiTheme="minorHAnsi" w:cstheme="minorHAnsi"/>
        </w:rPr>
      </w:pPr>
      <w:bookmarkStart w:id="437" w:name="_Toc137990506"/>
      <w:bookmarkStart w:id="438" w:name="_Toc127767832"/>
      <w:r w:rsidRPr="006C4D4B">
        <w:rPr>
          <w:rFonts w:asciiTheme="minorHAnsi" w:hAnsiTheme="minorHAnsi" w:cstheme="minorHAnsi"/>
        </w:rPr>
        <w:lastRenderedPageBreak/>
        <w:t>Annex 1: Attendance Sheet</w:t>
      </w:r>
      <w:bookmarkEnd w:id="437"/>
      <w:bookmarkEnd w:id="438"/>
    </w:p>
    <w:p w14:paraId="7EC1DF26" w14:textId="77777777" w:rsidR="000B6628" w:rsidRPr="006C4D4B" w:rsidRDefault="00000000">
      <w:pPr>
        <w:spacing w:line="240" w:lineRule="auto"/>
        <w:jc w:val="both"/>
        <w:rPr>
          <w:rFonts w:cstheme="minorHAnsi"/>
        </w:rPr>
      </w:pPr>
      <w:r w:rsidRPr="006C4D4B">
        <w:rPr>
          <w:rFonts w:cstheme="minorHAnsi"/>
          <w:noProof/>
        </w:rPr>
        <w:drawing>
          <wp:inline distT="0" distB="0" distL="0" distR="0" wp14:anchorId="1C36D06A" wp14:editId="7DE62D9F">
            <wp:extent cx="5943600" cy="76930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5943600" cy="7693025"/>
                    </a:xfrm>
                    <a:prstGeom prst="rect">
                      <a:avLst/>
                    </a:prstGeom>
                    <a:noFill/>
                    <a:ln>
                      <a:noFill/>
                    </a:ln>
                  </pic:spPr>
                </pic:pic>
              </a:graphicData>
            </a:graphic>
          </wp:inline>
        </w:drawing>
      </w:r>
    </w:p>
    <w:p w14:paraId="6E9AA3FF" w14:textId="77777777" w:rsidR="000B6628" w:rsidRPr="006C4D4B" w:rsidRDefault="000B6628">
      <w:pPr>
        <w:spacing w:line="240" w:lineRule="auto"/>
        <w:jc w:val="both"/>
        <w:rPr>
          <w:rFonts w:cstheme="minorHAnsi"/>
        </w:rPr>
      </w:pPr>
    </w:p>
    <w:p w14:paraId="3D925CC1" w14:textId="77777777" w:rsidR="000B6628" w:rsidRPr="006C4D4B" w:rsidRDefault="000B6628">
      <w:pPr>
        <w:spacing w:line="240" w:lineRule="auto"/>
        <w:jc w:val="both"/>
        <w:rPr>
          <w:rFonts w:cstheme="minorHAnsi"/>
        </w:rPr>
      </w:pPr>
    </w:p>
    <w:p w14:paraId="32FD4057" w14:textId="77777777" w:rsidR="000B6628" w:rsidRPr="006C4D4B" w:rsidRDefault="000B6628">
      <w:pPr>
        <w:jc w:val="center"/>
        <w:rPr>
          <w:rFonts w:cstheme="minorHAnsi"/>
        </w:rPr>
      </w:pPr>
    </w:p>
    <w:p w14:paraId="389A167C" w14:textId="77777777" w:rsidR="000B6628" w:rsidRPr="006C4D4B" w:rsidRDefault="000B6628">
      <w:pPr>
        <w:spacing w:line="276" w:lineRule="auto"/>
        <w:jc w:val="center"/>
        <w:rPr>
          <w:rFonts w:cstheme="minorHAnsi"/>
          <w:b/>
          <w:color w:val="00B0F0"/>
        </w:rPr>
      </w:pPr>
    </w:p>
    <w:p w14:paraId="0A5D5476" w14:textId="77777777" w:rsidR="000B6628" w:rsidRPr="006C4D4B" w:rsidRDefault="00000000">
      <w:pPr>
        <w:pStyle w:val="Heading1"/>
        <w:rPr>
          <w:rFonts w:asciiTheme="minorHAnsi" w:hAnsiTheme="minorHAnsi" w:cstheme="minorHAnsi"/>
        </w:rPr>
      </w:pPr>
      <w:bookmarkStart w:id="439" w:name="_Toc137990507"/>
      <w:r w:rsidRPr="006C4D4B">
        <w:rPr>
          <w:rFonts w:asciiTheme="minorHAnsi" w:hAnsiTheme="minorHAnsi" w:cstheme="minorHAnsi"/>
        </w:rPr>
        <w:t>Annex II: Sampling Locations</w:t>
      </w:r>
      <w:bookmarkEnd w:id="439"/>
    </w:p>
    <w:p w14:paraId="397DFC4C" w14:textId="77777777" w:rsidR="000B6628" w:rsidRPr="006C4D4B" w:rsidRDefault="00000000">
      <w:pPr>
        <w:spacing w:line="240" w:lineRule="auto"/>
        <w:jc w:val="both"/>
        <w:rPr>
          <w:rFonts w:eastAsia="DengXian" w:cstheme="minorHAnsi"/>
          <w:b/>
          <w:color w:val="00B0F0"/>
        </w:rPr>
      </w:pPr>
      <w:r w:rsidRPr="006C4D4B">
        <w:rPr>
          <w:rFonts w:eastAsia="DengXian" w:cstheme="minorHAnsi"/>
          <w:b/>
          <w:color w:val="00B0F0"/>
        </w:rPr>
        <w:t>Soil sampling locations</w:t>
      </w:r>
    </w:p>
    <w:tbl>
      <w:tblPr>
        <w:tblStyle w:val="TableGrid"/>
        <w:tblpPr w:leftFromText="180" w:rightFromText="180" w:vertAnchor="text" w:horzAnchor="page" w:tblpX="2018" w:tblpY="134"/>
        <w:tblOverlap w:val="never"/>
        <w:tblW w:w="0" w:type="auto"/>
        <w:tblLayout w:type="fixed"/>
        <w:tblLook w:val="04A0" w:firstRow="1" w:lastRow="0" w:firstColumn="1" w:lastColumn="0" w:noHBand="0" w:noVBand="1"/>
      </w:tblPr>
      <w:tblGrid>
        <w:gridCol w:w="851"/>
        <w:gridCol w:w="2518"/>
        <w:gridCol w:w="3969"/>
      </w:tblGrid>
      <w:tr w:rsidR="000B6628" w:rsidRPr="006C4D4B" w14:paraId="04E143A9" w14:textId="77777777">
        <w:tc>
          <w:tcPr>
            <w:tcW w:w="851" w:type="dxa"/>
            <w:tcBorders>
              <w:top w:val="single" w:sz="4" w:space="0" w:color="auto"/>
              <w:left w:val="single" w:sz="4" w:space="0" w:color="auto"/>
              <w:bottom w:val="single" w:sz="4" w:space="0" w:color="auto"/>
              <w:right w:val="single" w:sz="4" w:space="0" w:color="auto"/>
            </w:tcBorders>
          </w:tcPr>
          <w:p w14:paraId="3144C9C0" w14:textId="77777777" w:rsidR="000B6628" w:rsidRPr="006C4D4B" w:rsidRDefault="00000000">
            <w:pPr>
              <w:spacing w:after="0" w:line="240" w:lineRule="auto"/>
              <w:rPr>
                <w:rFonts w:cstheme="minorHAnsi"/>
              </w:rPr>
            </w:pPr>
            <w:r w:rsidRPr="006C4D4B">
              <w:rPr>
                <w:rFonts w:cstheme="minorHAnsi"/>
              </w:rPr>
              <w:t>S/N</w:t>
            </w:r>
          </w:p>
        </w:tc>
        <w:tc>
          <w:tcPr>
            <w:tcW w:w="2518" w:type="dxa"/>
            <w:tcBorders>
              <w:top w:val="single" w:sz="4" w:space="0" w:color="auto"/>
              <w:left w:val="single" w:sz="4" w:space="0" w:color="auto"/>
              <w:bottom w:val="single" w:sz="4" w:space="0" w:color="auto"/>
              <w:right w:val="single" w:sz="4" w:space="0" w:color="auto"/>
            </w:tcBorders>
          </w:tcPr>
          <w:p w14:paraId="36FC91EF" w14:textId="77777777" w:rsidR="000B6628" w:rsidRPr="006C4D4B" w:rsidRDefault="00000000">
            <w:pPr>
              <w:spacing w:after="0" w:line="240" w:lineRule="auto"/>
              <w:rPr>
                <w:rFonts w:cstheme="minorHAnsi"/>
              </w:rPr>
            </w:pPr>
            <w:r w:rsidRPr="006C4D4B">
              <w:rPr>
                <w:rFonts w:cstheme="minorHAnsi"/>
              </w:rPr>
              <w:t>SAMPLE IDENTITY</w:t>
            </w:r>
          </w:p>
        </w:tc>
        <w:tc>
          <w:tcPr>
            <w:tcW w:w="3969" w:type="dxa"/>
            <w:tcBorders>
              <w:top w:val="single" w:sz="4" w:space="0" w:color="auto"/>
              <w:left w:val="single" w:sz="4" w:space="0" w:color="auto"/>
              <w:bottom w:val="single" w:sz="4" w:space="0" w:color="auto"/>
              <w:right w:val="single" w:sz="4" w:space="0" w:color="auto"/>
            </w:tcBorders>
          </w:tcPr>
          <w:p w14:paraId="127746BC" w14:textId="77777777" w:rsidR="000B6628" w:rsidRPr="006C4D4B" w:rsidRDefault="00000000">
            <w:pPr>
              <w:tabs>
                <w:tab w:val="left" w:pos="3975"/>
              </w:tabs>
              <w:spacing w:after="0" w:line="240" w:lineRule="auto"/>
              <w:rPr>
                <w:rFonts w:cstheme="minorHAnsi"/>
              </w:rPr>
            </w:pPr>
            <w:r w:rsidRPr="006C4D4B">
              <w:rPr>
                <w:rFonts w:cstheme="minorHAnsi"/>
              </w:rPr>
              <w:t>COORDINATE</w:t>
            </w:r>
            <w:r w:rsidRPr="006C4D4B">
              <w:rPr>
                <w:rFonts w:cstheme="minorHAnsi"/>
              </w:rPr>
              <w:tab/>
            </w:r>
          </w:p>
        </w:tc>
      </w:tr>
      <w:tr w:rsidR="000B6628" w:rsidRPr="006C4D4B" w14:paraId="6F7DE487" w14:textId="77777777">
        <w:tc>
          <w:tcPr>
            <w:tcW w:w="851" w:type="dxa"/>
            <w:tcBorders>
              <w:top w:val="single" w:sz="4" w:space="0" w:color="auto"/>
              <w:left w:val="single" w:sz="4" w:space="0" w:color="auto"/>
              <w:bottom w:val="single" w:sz="4" w:space="0" w:color="auto"/>
              <w:right w:val="single" w:sz="4" w:space="0" w:color="auto"/>
            </w:tcBorders>
          </w:tcPr>
          <w:p w14:paraId="50ED680F" w14:textId="77777777" w:rsidR="000B6628" w:rsidRPr="006C4D4B" w:rsidRDefault="00000000">
            <w:pPr>
              <w:spacing w:after="0" w:line="240" w:lineRule="auto"/>
              <w:rPr>
                <w:rFonts w:cstheme="minorHAnsi"/>
              </w:rPr>
            </w:pPr>
            <w:r w:rsidRPr="006C4D4B">
              <w:rPr>
                <w:rFonts w:cstheme="minorHAnsi"/>
              </w:rPr>
              <w:t>1</w:t>
            </w:r>
          </w:p>
        </w:tc>
        <w:tc>
          <w:tcPr>
            <w:tcW w:w="2518" w:type="dxa"/>
            <w:tcBorders>
              <w:top w:val="single" w:sz="4" w:space="0" w:color="auto"/>
              <w:left w:val="single" w:sz="4" w:space="0" w:color="auto"/>
              <w:bottom w:val="single" w:sz="4" w:space="0" w:color="auto"/>
              <w:right w:val="single" w:sz="4" w:space="0" w:color="auto"/>
            </w:tcBorders>
          </w:tcPr>
          <w:p w14:paraId="3EBDF418" w14:textId="77777777" w:rsidR="000B6628" w:rsidRPr="006C4D4B" w:rsidRDefault="00000000">
            <w:pPr>
              <w:spacing w:after="0" w:line="240" w:lineRule="auto"/>
              <w:rPr>
                <w:rFonts w:cstheme="minorHAnsi"/>
              </w:rPr>
            </w:pPr>
            <w:r w:rsidRPr="006C4D4B">
              <w:rPr>
                <w:rFonts w:cstheme="minorHAnsi"/>
              </w:rPr>
              <w:t>SCH DGD 01</w:t>
            </w:r>
          </w:p>
        </w:tc>
        <w:tc>
          <w:tcPr>
            <w:tcW w:w="3969" w:type="dxa"/>
            <w:tcBorders>
              <w:top w:val="single" w:sz="4" w:space="0" w:color="auto"/>
              <w:left w:val="single" w:sz="4" w:space="0" w:color="auto"/>
              <w:bottom w:val="single" w:sz="4" w:space="0" w:color="auto"/>
              <w:right w:val="single" w:sz="4" w:space="0" w:color="auto"/>
            </w:tcBorders>
          </w:tcPr>
          <w:p w14:paraId="184A2519" w14:textId="77777777" w:rsidR="000B6628" w:rsidRPr="006C4D4B" w:rsidRDefault="00000000">
            <w:pPr>
              <w:spacing w:after="0" w:line="240" w:lineRule="auto"/>
              <w:rPr>
                <w:rFonts w:cstheme="minorHAnsi"/>
              </w:rPr>
            </w:pPr>
            <w:r w:rsidRPr="006C4D4B">
              <w:rPr>
                <w:rFonts w:cstheme="minorHAnsi"/>
              </w:rPr>
              <w:t>N: 11</w:t>
            </w:r>
            <w:r w:rsidRPr="006C4D4B">
              <w:rPr>
                <w:rFonts w:cstheme="minorHAnsi"/>
                <w:vertAlign w:val="superscript"/>
              </w:rPr>
              <w:t>o</w:t>
            </w:r>
            <w:r w:rsidRPr="006C4D4B">
              <w:rPr>
                <w:rFonts w:cstheme="minorHAnsi"/>
              </w:rPr>
              <w:t xml:space="preserve"> 42’ 02.9’’    E: 010</w:t>
            </w:r>
            <w:r w:rsidRPr="006C4D4B">
              <w:rPr>
                <w:rFonts w:cstheme="minorHAnsi"/>
                <w:vertAlign w:val="superscript"/>
              </w:rPr>
              <w:t>o</w:t>
            </w:r>
            <w:r w:rsidRPr="006C4D4B">
              <w:rPr>
                <w:rFonts w:cstheme="minorHAnsi"/>
              </w:rPr>
              <w:t xml:space="preserve"> 51’ 48.0’’</w:t>
            </w:r>
          </w:p>
        </w:tc>
      </w:tr>
      <w:tr w:rsidR="000B6628" w:rsidRPr="006C4D4B" w14:paraId="327AF948" w14:textId="77777777">
        <w:tc>
          <w:tcPr>
            <w:tcW w:w="851" w:type="dxa"/>
            <w:tcBorders>
              <w:top w:val="single" w:sz="4" w:space="0" w:color="auto"/>
              <w:left w:val="single" w:sz="4" w:space="0" w:color="auto"/>
              <w:bottom w:val="single" w:sz="4" w:space="0" w:color="auto"/>
              <w:right w:val="single" w:sz="4" w:space="0" w:color="auto"/>
            </w:tcBorders>
          </w:tcPr>
          <w:p w14:paraId="4BB514F0" w14:textId="77777777" w:rsidR="000B6628" w:rsidRPr="006C4D4B" w:rsidRDefault="00000000">
            <w:pPr>
              <w:spacing w:after="0" w:line="240" w:lineRule="auto"/>
              <w:rPr>
                <w:rFonts w:cstheme="minorHAnsi"/>
              </w:rPr>
            </w:pPr>
            <w:r w:rsidRPr="006C4D4B">
              <w:rPr>
                <w:rFonts w:cstheme="minorHAnsi"/>
              </w:rPr>
              <w:t>2</w:t>
            </w:r>
          </w:p>
        </w:tc>
        <w:tc>
          <w:tcPr>
            <w:tcW w:w="2518" w:type="dxa"/>
            <w:tcBorders>
              <w:top w:val="single" w:sz="4" w:space="0" w:color="auto"/>
              <w:left w:val="single" w:sz="4" w:space="0" w:color="auto"/>
              <w:bottom w:val="single" w:sz="4" w:space="0" w:color="auto"/>
              <w:right w:val="single" w:sz="4" w:space="0" w:color="auto"/>
            </w:tcBorders>
          </w:tcPr>
          <w:p w14:paraId="7CF12BCD" w14:textId="77777777" w:rsidR="000B6628" w:rsidRPr="006C4D4B" w:rsidRDefault="00000000">
            <w:pPr>
              <w:spacing w:after="0" w:line="240" w:lineRule="auto"/>
              <w:rPr>
                <w:rFonts w:cstheme="minorHAnsi"/>
              </w:rPr>
            </w:pPr>
            <w:r w:rsidRPr="006C4D4B">
              <w:rPr>
                <w:rFonts w:cstheme="minorHAnsi"/>
              </w:rPr>
              <w:t>SCH DGD 02</w:t>
            </w:r>
          </w:p>
        </w:tc>
        <w:tc>
          <w:tcPr>
            <w:tcW w:w="3969" w:type="dxa"/>
            <w:tcBorders>
              <w:top w:val="single" w:sz="4" w:space="0" w:color="auto"/>
              <w:left w:val="single" w:sz="4" w:space="0" w:color="auto"/>
              <w:bottom w:val="single" w:sz="4" w:space="0" w:color="auto"/>
              <w:right w:val="single" w:sz="4" w:space="0" w:color="auto"/>
            </w:tcBorders>
          </w:tcPr>
          <w:p w14:paraId="4B2A57E6" w14:textId="77777777" w:rsidR="000B6628" w:rsidRPr="006C4D4B" w:rsidRDefault="00000000">
            <w:pPr>
              <w:spacing w:after="0" w:line="240" w:lineRule="auto"/>
              <w:rPr>
                <w:rFonts w:cstheme="minorHAnsi"/>
              </w:rPr>
            </w:pPr>
            <w:r w:rsidRPr="006C4D4B">
              <w:rPr>
                <w:rFonts w:cstheme="minorHAnsi"/>
              </w:rPr>
              <w:t>N: 11</w:t>
            </w:r>
            <w:r w:rsidRPr="006C4D4B">
              <w:rPr>
                <w:rFonts w:cstheme="minorHAnsi"/>
                <w:vertAlign w:val="superscript"/>
              </w:rPr>
              <w:t>o</w:t>
            </w:r>
            <w:r w:rsidRPr="006C4D4B">
              <w:rPr>
                <w:rFonts w:cstheme="minorHAnsi"/>
              </w:rPr>
              <w:t xml:space="preserve"> 42’ 02.7’’    E: 010</w:t>
            </w:r>
            <w:r w:rsidRPr="006C4D4B">
              <w:rPr>
                <w:rFonts w:cstheme="minorHAnsi"/>
                <w:vertAlign w:val="superscript"/>
              </w:rPr>
              <w:t xml:space="preserve">o </w:t>
            </w:r>
            <w:r w:rsidRPr="006C4D4B">
              <w:rPr>
                <w:rFonts w:cstheme="minorHAnsi"/>
              </w:rPr>
              <w:t>51’ 45.3’’</w:t>
            </w:r>
          </w:p>
        </w:tc>
      </w:tr>
      <w:tr w:rsidR="000B6628" w:rsidRPr="006C4D4B" w14:paraId="76FCA39E" w14:textId="77777777">
        <w:tc>
          <w:tcPr>
            <w:tcW w:w="851" w:type="dxa"/>
            <w:tcBorders>
              <w:top w:val="single" w:sz="4" w:space="0" w:color="auto"/>
              <w:left w:val="single" w:sz="4" w:space="0" w:color="auto"/>
              <w:bottom w:val="single" w:sz="4" w:space="0" w:color="auto"/>
              <w:right w:val="single" w:sz="4" w:space="0" w:color="auto"/>
            </w:tcBorders>
          </w:tcPr>
          <w:p w14:paraId="32BA1A1F" w14:textId="77777777" w:rsidR="000B6628" w:rsidRPr="006C4D4B" w:rsidRDefault="00000000">
            <w:pPr>
              <w:spacing w:after="0" w:line="240" w:lineRule="auto"/>
              <w:rPr>
                <w:rFonts w:cstheme="minorHAnsi"/>
              </w:rPr>
            </w:pPr>
            <w:r w:rsidRPr="006C4D4B">
              <w:rPr>
                <w:rFonts w:cstheme="minorHAnsi"/>
              </w:rPr>
              <w:t>3</w:t>
            </w:r>
          </w:p>
        </w:tc>
        <w:tc>
          <w:tcPr>
            <w:tcW w:w="2518" w:type="dxa"/>
            <w:tcBorders>
              <w:top w:val="single" w:sz="4" w:space="0" w:color="auto"/>
              <w:left w:val="single" w:sz="4" w:space="0" w:color="auto"/>
              <w:bottom w:val="single" w:sz="4" w:space="0" w:color="auto"/>
              <w:right w:val="single" w:sz="4" w:space="0" w:color="auto"/>
            </w:tcBorders>
          </w:tcPr>
          <w:p w14:paraId="2888DE5F" w14:textId="77777777" w:rsidR="000B6628" w:rsidRPr="006C4D4B" w:rsidRDefault="00000000">
            <w:pPr>
              <w:spacing w:after="0" w:line="240" w:lineRule="auto"/>
              <w:rPr>
                <w:rFonts w:cstheme="minorHAnsi"/>
              </w:rPr>
            </w:pPr>
            <w:r w:rsidRPr="006C4D4B">
              <w:rPr>
                <w:rFonts w:cstheme="minorHAnsi"/>
              </w:rPr>
              <w:t>SCH Y/DGR 01</w:t>
            </w:r>
          </w:p>
        </w:tc>
        <w:tc>
          <w:tcPr>
            <w:tcW w:w="3969" w:type="dxa"/>
            <w:tcBorders>
              <w:top w:val="single" w:sz="4" w:space="0" w:color="auto"/>
              <w:left w:val="single" w:sz="4" w:space="0" w:color="auto"/>
              <w:bottom w:val="single" w:sz="4" w:space="0" w:color="auto"/>
              <w:right w:val="single" w:sz="4" w:space="0" w:color="auto"/>
            </w:tcBorders>
          </w:tcPr>
          <w:p w14:paraId="25C7A473" w14:textId="77777777" w:rsidR="000B6628" w:rsidRPr="006C4D4B" w:rsidRDefault="00000000">
            <w:pPr>
              <w:spacing w:after="0" w:line="240" w:lineRule="auto"/>
              <w:rPr>
                <w:rFonts w:cstheme="minorHAnsi"/>
              </w:rPr>
            </w:pPr>
            <w:r w:rsidRPr="006C4D4B">
              <w:rPr>
                <w:rFonts w:cstheme="minorHAnsi"/>
              </w:rPr>
              <w:t>N: 09</w:t>
            </w:r>
            <w:r w:rsidRPr="006C4D4B">
              <w:rPr>
                <w:rFonts w:cstheme="minorHAnsi"/>
                <w:vertAlign w:val="superscript"/>
              </w:rPr>
              <w:t>o</w:t>
            </w:r>
            <w:r w:rsidRPr="006C4D4B">
              <w:rPr>
                <w:rFonts w:cstheme="minorHAnsi"/>
              </w:rPr>
              <w:t xml:space="preserve"> 57’ 45.6’’    E: 010</w:t>
            </w:r>
            <w:r w:rsidRPr="006C4D4B">
              <w:rPr>
                <w:rFonts w:cstheme="minorHAnsi"/>
                <w:vertAlign w:val="superscript"/>
              </w:rPr>
              <w:t xml:space="preserve">o </w:t>
            </w:r>
            <w:r w:rsidRPr="006C4D4B">
              <w:rPr>
                <w:rFonts w:cstheme="minorHAnsi"/>
              </w:rPr>
              <w:t>11’ 58.8’’</w:t>
            </w:r>
          </w:p>
        </w:tc>
      </w:tr>
      <w:tr w:rsidR="000B6628" w:rsidRPr="006C4D4B" w14:paraId="09E2E11B" w14:textId="77777777">
        <w:tc>
          <w:tcPr>
            <w:tcW w:w="851" w:type="dxa"/>
            <w:tcBorders>
              <w:top w:val="single" w:sz="4" w:space="0" w:color="auto"/>
              <w:left w:val="single" w:sz="4" w:space="0" w:color="auto"/>
              <w:bottom w:val="single" w:sz="4" w:space="0" w:color="auto"/>
              <w:right w:val="single" w:sz="4" w:space="0" w:color="auto"/>
            </w:tcBorders>
          </w:tcPr>
          <w:p w14:paraId="551DEE6A" w14:textId="77777777" w:rsidR="000B6628" w:rsidRPr="006C4D4B" w:rsidRDefault="00000000">
            <w:pPr>
              <w:spacing w:after="0" w:line="240" w:lineRule="auto"/>
              <w:rPr>
                <w:rFonts w:cstheme="minorHAnsi"/>
              </w:rPr>
            </w:pPr>
            <w:r w:rsidRPr="006C4D4B">
              <w:rPr>
                <w:rFonts w:cstheme="minorHAnsi"/>
              </w:rPr>
              <w:t>4</w:t>
            </w:r>
          </w:p>
        </w:tc>
        <w:tc>
          <w:tcPr>
            <w:tcW w:w="2518" w:type="dxa"/>
            <w:tcBorders>
              <w:top w:val="single" w:sz="4" w:space="0" w:color="auto"/>
              <w:left w:val="single" w:sz="4" w:space="0" w:color="auto"/>
              <w:bottom w:val="single" w:sz="4" w:space="0" w:color="auto"/>
              <w:right w:val="single" w:sz="4" w:space="0" w:color="auto"/>
            </w:tcBorders>
          </w:tcPr>
          <w:p w14:paraId="785048D2" w14:textId="77777777" w:rsidR="000B6628" w:rsidRPr="006C4D4B" w:rsidRDefault="00000000">
            <w:pPr>
              <w:spacing w:after="0" w:line="240" w:lineRule="auto"/>
              <w:rPr>
                <w:rFonts w:cstheme="minorHAnsi"/>
              </w:rPr>
            </w:pPr>
            <w:r w:rsidRPr="006C4D4B">
              <w:rPr>
                <w:rFonts w:cstheme="minorHAnsi"/>
              </w:rPr>
              <w:t>SCHY/DGR 02</w:t>
            </w:r>
          </w:p>
        </w:tc>
        <w:tc>
          <w:tcPr>
            <w:tcW w:w="3969" w:type="dxa"/>
            <w:tcBorders>
              <w:top w:val="single" w:sz="4" w:space="0" w:color="auto"/>
              <w:left w:val="single" w:sz="4" w:space="0" w:color="auto"/>
              <w:bottom w:val="single" w:sz="4" w:space="0" w:color="auto"/>
              <w:right w:val="single" w:sz="4" w:space="0" w:color="auto"/>
            </w:tcBorders>
          </w:tcPr>
          <w:p w14:paraId="3B06AB35" w14:textId="77777777" w:rsidR="000B6628" w:rsidRPr="006C4D4B" w:rsidRDefault="00000000">
            <w:pPr>
              <w:spacing w:after="0" w:line="240" w:lineRule="auto"/>
              <w:rPr>
                <w:rFonts w:cstheme="minorHAnsi"/>
              </w:rPr>
            </w:pPr>
            <w:r w:rsidRPr="006C4D4B">
              <w:rPr>
                <w:rFonts w:cstheme="minorHAnsi"/>
              </w:rPr>
              <w:t>N: 09</w:t>
            </w:r>
            <w:r w:rsidRPr="006C4D4B">
              <w:rPr>
                <w:rFonts w:cstheme="minorHAnsi"/>
                <w:vertAlign w:val="superscript"/>
              </w:rPr>
              <w:t>o</w:t>
            </w:r>
            <w:r w:rsidRPr="006C4D4B">
              <w:rPr>
                <w:rFonts w:cstheme="minorHAnsi"/>
              </w:rPr>
              <w:t xml:space="preserve"> 57’ 44.8’’    E: 010</w:t>
            </w:r>
            <w:r w:rsidRPr="006C4D4B">
              <w:rPr>
                <w:rFonts w:cstheme="minorHAnsi"/>
                <w:vertAlign w:val="superscript"/>
              </w:rPr>
              <w:t xml:space="preserve">o </w:t>
            </w:r>
            <w:r w:rsidRPr="006C4D4B">
              <w:rPr>
                <w:rFonts w:cstheme="minorHAnsi"/>
              </w:rPr>
              <w:t>11’ 55.4’’</w:t>
            </w:r>
          </w:p>
        </w:tc>
      </w:tr>
      <w:tr w:rsidR="000B6628" w:rsidRPr="006C4D4B" w14:paraId="72602002" w14:textId="77777777">
        <w:tc>
          <w:tcPr>
            <w:tcW w:w="851" w:type="dxa"/>
            <w:tcBorders>
              <w:top w:val="single" w:sz="4" w:space="0" w:color="auto"/>
              <w:left w:val="single" w:sz="4" w:space="0" w:color="auto"/>
              <w:bottom w:val="single" w:sz="4" w:space="0" w:color="auto"/>
              <w:right w:val="single" w:sz="4" w:space="0" w:color="auto"/>
            </w:tcBorders>
          </w:tcPr>
          <w:p w14:paraId="5FE27BE8" w14:textId="77777777" w:rsidR="000B6628" w:rsidRPr="006C4D4B" w:rsidRDefault="00000000">
            <w:pPr>
              <w:spacing w:after="0" w:line="240" w:lineRule="auto"/>
              <w:rPr>
                <w:rFonts w:cstheme="minorHAnsi"/>
              </w:rPr>
            </w:pPr>
            <w:r w:rsidRPr="006C4D4B">
              <w:rPr>
                <w:rFonts w:cstheme="minorHAnsi"/>
              </w:rPr>
              <w:t>5</w:t>
            </w:r>
          </w:p>
        </w:tc>
        <w:tc>
          <w:tcPr>
            <w:tcW w:w="2518" w:type="dxa"/>
            <w:tcBorders>
              <w:top w:val="single" w:sz="4" w:space="0" w:color="auto"/>
              <w:left w:val="single" w:sz="4" w:space="0" w:color="auto"/>
              <w:bottom w:val="single" w:sz="4" w:space="0" w:color="auto"/>
              <w:right w:val="single" w:sz="4" w:space="0" w:color="auto"/>
            </w:tcBorders>
          </w:tcPr>
          <w:p w14:paraId="0EB86ED7" w14:textId="77777777" w:rsidR="000B6628" w:rsidRPr="006C4D4B" w:rsidRDefault="00000000">
            <w:pPr>
              <w:spacing w:after="0" w:line="240" w:lineRule="auto"/>
              <w:rPr>
                <w:rFonts w:cstheme="minorHAnsi"/>
              </w:rPr>
            </w:pPr>
            <w:r w:rsidRPr="006C4D4B">
              <w:rPr>
                <w:rFonts w:cstheme="minorHAnsi"/>
              </w:rPr>
              <w:t>SCH  MSM 01</w:t>
            </w:r>
          </w:p>
        </w:tc>
        <w:tc>
          <w:tcPr>
            <w:tcW w:w="3969" w:type="dxa"/>
            <w:tcBorders>
              <w:top w:val="single" w:sz="4" w:space="0" w:color="auto"/>
              <w:left w:val="single" w:sz="4" w:space="0" w:color="auto"/>
              <w:bottom w:val="single" w:sz="4" w:space="0" w:color="auto"/>
              <w:right w:val="single" w:sz="4" w:space="0" w:color="auto"/>
            </w:tcBorders>
          </w:tcPr>
          <w:p w14:paraId="5480F5BC" w14:textId="77777777" w:rsidR="000B6628" w:rsidRPr="006C4D4B" w:rsidRDefault="00000000">
            <w:pPr>
              <w:spacing w:after="0" w:line="240" w:lineRule="auto"/>
              <w:rPr>
                <w:rFonts w:cstheme="minorHAnsi"/>
              </w:rPr>
            </w:pPr>
            <w:r w:rsidRPr="006C4D4B">
              <w:rPr>
                <w:rFonts w:cstheme="minorHAnsi"/>
              </w:rPr>
              <w:t>N: 11</w:t>
            </w:r>
            <w:r w:rsidRPr="006C4D4B">
              <w:rPr>
                <w:rFonts w:cstheme="minorHAnsi"/>
                <w:vertAlign w:val="superscript"/>
              </w:rPr>
              <w:t xml:space="preserve">o </w:t>
            </w:r>
            <w:r w:rsidRPr="006C4D4B">
              <w:rPr>
                <w:rFonts w:cstheme="minorHAnsi"/>
              </w:rPr>
              <w:t>47’ 06’’    E: 009</w:t>
            </w:r>
            <w:r w:rsidRPr="006C4D4B">
              <w:rPr>
                <w:rFonts w:cstheme="minorHAnsi"/>
                <w:vertAlign w:val="superscript"/>
              </w:rPr>
              <w:t>o</w:t>
            </w:r>
            <w:r w:rsidRPr="006C4D4B">
              <w:rPr>
                <w:rFonts w:cstheme="minorHAnsi"/>
              </w:rPr>
              <w:t>56’ 23’’</w:t>
            </w:r>
          </w:p>
        </w:tc>
      </w:tr>
      <w:tr w:rsidR="000B6628" w:rsidRPr="006C4D4B" w14:paraId="56A0396E" w14:textId="77777777">
        <w:tc>
          <w:tcPr>
            <w:tcW w:w="851" w:type="dxa"/>
            <w:tcBorders>
              <w:top w:val="single" w:sz="4" w:space="0" w:color="auto"/>
              <w:left w:val="single" w:sz="4" w:space="0" w:color="auto"/>
              <w:bottom w:val="single" w:sz="4" w:space="0" w:color="auto"/>
              <w:right w:val="single" w:sz="4" w:space="0" w:color="auto"/>
            </w:tcBorders>
          </w:tcPr>
          <w:p w14:paraId="6CB8F073" w14:textId="77777777" w:rsidR="000B6628" w:rsidRPr="006C4D4B" w:rsidRDefault="00000000">
            <w:pPr>
              <w:spacing w:after="0" w:line="240" w:lineRule="auto"/>
              <w:rPr>
                <w:rFonts w:cstheme="minorHAnsi"/>
              </w:rPr>
            </w:pPr>
            <w:r w:rsidRPr="006C4D4B">
              <w:rPr>
                <w:rFonts w:cstheme="minorHAnsi"/>
              </w:rPr>
              <w:t>6</w:t>
            </w:r>
          </w:p>
        </w:tc>
        <w:tc>
          <w:tcPr>
            <w:tcW w:w="2518" w:type="dxa"/>
            <w:tcBorders>
              <w:top w:val="single" w:sz="4" w:space="0" w:color="auto"/>
              <w:left w:val="single" w:sz="4" w:space="0" w:color="auto"/>
              <w:bottom w:val="single" w:sz="4" w:space="0" w:color="auto"/>
              <w:right w:val="single" w:sz="4" w:space="0" w:color="auto"/>
            </w:tcBorders>
          </w:tcPr>
          <w:p w14:paraId="0DED5235" w14:textId="77777777" w:rsidR="000B6628" w:rsidRPr="006C4D4B" w:rsidRDefault="00000000">
            <w:pPr>
              <w:spacing w:after="0" w:line="240" w:lineRule="auto"/>
              <w:rPr>
                <w:rFonts w:cstheme="minorHAnsi"/>
              </w:rPr>
            </w:pPr>
            <w:r w:rsidRPr="006C4D4B">
              <w:rPr>
                <w:rFonts w:cstheme="minorHAnsi"/>
              </w:rPr>
              <w:t>SCH  MSM 02</w:t>
            </w:r>
          </w:p>
        </w:tc>
        <w:tc>
          <w:tcPr>
            <w:tcW w:w="3969" w:type="dxa"/>
            <w:tcBorders>
              <w:top w:val="single" w:sz="4" w:space="0" w:color="auto"/>
              <w:left w:val="single" w:sz="4" w:space="0" w:color="auto"/>
              <w:bottom w:val="single" w:sz="4" w:space="0" w:color="auto"/>
              <w:right w:val="single" w:sz="4" w:space="0" w:color="auto"/>
            </w:tcBorders>
          </w:tcPr>
          <w:p w14:paraId="64777A6B" w14:textId="77777777" w:rsidR="000B6628" w:rsidRPr="006C4D4B" w:rsidRDefault="00000000">
            <w:pPr>
              <w:spacing w:after="0" w:line="240" w:lineRule="auto"/>
              <w:rPr>
                <w:rFonts w:cstheme="minorHAnsi"/>
              </w:rPr>
            </w:pPr>
            <w:r w:rsidRPr="006C4D4B">
              <w:rPr>
                <w:rFonts w:cstheme="minorHAnsi"/>
              </w:rPr>
              <w:t>N: 11</w:t>
            </w:r>
            <w:r w:rsidRPr="006C4D4B">
              <w:rPr>
                <w:rFonts w:cstheme="minorHAnsi"/>
                <w:vertAlign w:val="superscript"/>
              </w:rPr>
              <w:t xml:space="preserve">o </w:t>
            </w:r>
            <w:r w:rsidRPr="006C4D4B">
              <w:rPr>
                <w:rFonts w:cstheme="minorHAnsi"/>
              </w:rPr>
              <w:t>47’ 07’’    E: 009</w:t>
            </w:r>
            <w:r w:rsidRPr="006C4D4B">
              <w:rPr>
                <w:rFonts w:cstheme="minorHAnsi"/>
                <w:vertAlign w:val="superscript"/>
              </w:rPr>
              <w:t>o</w:t>
            </w:r>
            <w:r w:rsidRPr="006C4D4B">
              <w:rPr>
                <w:rFonts w:cstheme="minorHAnsi"/>
              </w:rPr>
              <w:t>56’ 32’’</w:t>
            </w:r>
          </w:p>
        </w:tc>
      </w:tr>
    </w:tbl>
    <w:p w14:paraId="5BC813A4" w14:textId="77777777" w:rsidR="000B6628" w:rsidRPr="006C4D4B" w:rsidRDefault="000B6628">
      <w:pPr>
        <w:spacing w:line="240" w:lineRule="auto"/>
        <w:jc w:val="both"/>
        <w:rPr>
          <w:rFonts w:eastAsia="DengXian" w:cstheme="minorHAnsi"/>
        </w:rPr>
      </w:pPr>
    </w:p>
    <w:p w14:paraId="25A65CE3" w14:textId="77777777" w:rsidR="000B6628" w:rsidRPr="006C4D4B" w:rsidRDefault="000B6628">
      <w:pPr>
        <w:pStyle w:val="Heading2"/>
        <w:spacing w:line="240" w:lineRule="auto"/>
        <w:jc w:val="both"/>
        <w:rPr>
          <w:rFonts w:asciiTheme="minorHAnsi" w:eastAsia="DengXian" w:hAnsiTheme="minorHAnsi" w:cstheme="minorHAnsi"/>
          <w:b/>
          <w:color w:val="auto"/>
          <w:sz w:val="22"/>
          <w:szCs w:val="22"/>
          <w:lang w:val="en-US"/>
        </w:rPr>
      </w:pPr>
    </w:p>
    <w:p w14:paraId="7A462FED" w14:textId="77777777" w:rsidR="000B6628" w:rsidRPr="006C4D4B" w:rsidRDefault="000B6628">
      <w:pPr>
        <w:pStyle w:val="Heading2"/>
        <w:spacing w:line="240" w:lineRule="auto"/>
        <w:jc w:val="both"/>
        <w:rPr>
          <w:rFonts w:asciiTheme="minorHAnsi" w:eastAsia="DengXian" w:hAnsiTheme="minorHAnsi" w:cstheme="minorHAnsi"/>
          <w:b/>
          <w:color w:val="auto"/>
          <w:sz w:val="22"/>
          <w:szCs w:val="22"/>
          <w:lang w:val="en-US"/>
        </w:rPr>
      </w:pPr>
    </w:p>
    <w:p w14:paraId="71A99187" w14:textId="77777777" w:rsidR="000B6628" w:rsidRPr="006C4D4B" w:rsidRDefault="000B6628">
      <w:pPr>
        <w:pStyle w:val="Heading2"/>
        <w:spacing w:line="240" w:lineRule="auto"/>
        <w:jc w:val="both"/>
        <w:rPr>
          <w:rFonts w:asciiTheme="minorHAnsi" w:eastAsia="DengXian" w:hAnsiTheme="minorHAnsi" w:cstheme="minorHAnsi"/>
          <w:b/>
          <w:color w:val="auto"/>
          <w:sz w:val="22"/>
          <w:szCs w:val="22"/>
          <w:lang w:val="en-US"/>
        </w:rPr>
      </w:pPr>
    </w:p>
    <w:p w14:paraId="1140E0C1" w14:textId="77777777" w:rsidR="000B6628" w:rsidRPr="006C4D4B" w:rsidRDefault="000B6628">
      <w:pPr>
        <w:pStyle w:val="Heading2"/>
        <w:spacing w:line="240" w:lineRule="auto"/>
        <w:jc w:val="both"/>
        <w:rPr>
          <w:rFonts w:asciiTheme="minorHAnsi" w:eastAsia="DengXian" w:hAnsiTheme="minorHAnsi" w:cstheme="minorHAnsi"/>
          <w:b/>
          <w:color w:val="auto"/>
          <w:sz w:val="22"/>
          <w:szCs w:val="22"/>
          <w:lang w:val="en-US"/>
        </w:rPr>
      </w:pPr>
    </w:p>
    <w:p w14:paraId="00FB1792" w14:textId="77777777" w:rsidR="000B6628" w:rsidRPr="006C4D4B" w:rsidRDefault="000B6628">
      <w:pPr>
        <w:pStyle w:val="Heading2"/>
        <w:spacing w:line="240" w:lineRule="auto"/>
        <w:jc w:val="both"/>
        <w:rPr>
          <w:rFonts w:asciiTheme="minorHAnsi" w:eastAsia="DengXian" w:hAnsiTheme="minorHAnsi" w:cstheme="minorHAnsi"/>
          <w:b/>
          <w:color w:val="auto"/>
          <w:sz w:val="22"/>
          <w:szCs w:val="22"/>
          <w:lang w:val="en-US"/>
        </w:rPr>
      </w:pPr>
    </w:p>
    <w:p w14:paraId="3BC3EC25" w14:textId="77777777" w:rsidR="000B6628" w:rsidRPr="006C4D4B" w:rsidRDefault="000B6628">
      <w:pPr>
        <w:pStyle w:val="Heading2"/>
        <w:spacing w:line="240" w:lineRule="auto"/>
        <w:jc w:val="both"/>
        <w:rPr>
          <w:rFonts w:asciiTheme="minorHAnsi" w:eastAsia="DengXian" w:hAnsiTheme="minorHAnsi" w:cstheme="minorHAnsi"/>
          <w:b/>
          <w:color w:val="auto"/>
          <w:sz w:val="22"/>
          <w:szCs w:val="22"/>
          <w:lang w:val="en-US"/>
        </w:rPr>
      </w:pPr>
    </w:p>
    <w:p w14:paraId="66471272" w14:textId="77777777" w:rsidR="000B6628" w:rsidRPr="006C4D4B" w:rsidRDefault="000B6628">
      <w:pPr>
        <w:pStyle w:val="Heading2"/>
        <w:spacing w:line="240" w:lineRule="auto"/>
        <w:jc w:val="both"/>
        <w:rPr>
          <w:rFonts w:asciiTheme="minorHAnsi" w:eastAsia="DengXian" w:hAnsiTheme="minorHAnsi" w:cstheme="minorHAnsi"/>
          <w:b/>
          <w:color w:val="auto"/>
          <w:sz w:val="22"/>
          <w:szCs w:val="22"/>
          <w:lang w:val="en-US"/>
        </w:rPr>
      </w:pPr>
    </w:p>
    <w:p w14:paraId="4F9B7DE6" w14:textId="77777777" w:rsidR="000B6628" w:rsidRPr="006C4D4B" w:rsidRDefault="000B6628">
      <w:pPr>
        <w:pStyle w:val="Heading2"/>
        <w:spacing w:line="240" w:lineRule="auto"/>
        <w:jc w:val="both"/>
        <w:rPr>
          <w:rFonts w:asciiTheme="minorHAnsi" w:eastAsia="DengXian" w:hAnsiTheme="minorHAnsi" w:cstheme="minorHAnsi"/>
          <w:b/>
          <w:color w:val="auto"/>
          <w:sz w:val="22"/>
          <w:szCs w:val="22"/>
          <w:lang w:val="en-US"/>
        </w:rPr>
      </w:pPr>
    </w:p>
    <w:p w14:paraId="1B39BC45" w14:textId="77777777" w:rsidR="000B6628" w:rsidRPr="006C4D4B" w:rsidRDefault="00000000">
      <w:pPr>
        <w:pStyle w:val="Heading2"/>
        <w:spacing w:line="240" w:lineRule="auto"/>
        <w:jc w:val="both"/>
        <w:rPr>
          <w:rFonts w:asciiTheme="minorHAnsi" w:eastAsia="DengXian" w:hAnsiTheme="minorHAnsi" w:cstheme="minorHAnsi"/>
          <w:b/>
          <w:color w:val="auto"/>
          <w:sz w:val="22"/>
          <w:szCs w:val="22"/>
          <w:lang w:val="en-US"/>
        </w:rPr>
      </w:pPr>
      <w:bookmarkStart w:id="440" w:name="_Toc9282"/>
      <w:bookmarkStart w:id="441" w:name="_Toc137533819"/>
      <w:bookmarkStart w:id="442" w:name="_Toc137990508"/>
      <w:r w:rsidRPr="006C4D4B">
        <w:rPr>
          <w:rFonts w:asciiTheme="minorHAnsi" w:eastAsia="DengXian" w:hAnsiTheme="minorHAnsi" w:cstheme="minorHAnsi"/>
          <w:b/>
          <w:color w:val="auto"/>
          <w:sz w:val="22"/>
          <w:szCs w:val="22"/>
          <w:lang w:val="en-US"/>
        </w:rPr>
        <w:t>Ground Water sampling locations</w:t>
      </w:r>
      <w:bookmarkEnd w:id="440"/>
      <w:bookmarkEnd w:id="441"/>
      <w:bookmarkEnd w:id="442"/>
    </w:p>
    <w:tbl>
      <w:tblPr>
        <w:tblStyle w:val="TableGrid"/>
        <w:tblpPr w:leftFromText="180" w:rightFromText="180" w:vertAnchor="text" w:horzAnchor="page" w:tblpX="2018" w:tblpY="134"/>
        <w:tblOverlap w:val="never"/>
        <w:tblW w:w="0" w:type="auto"/>
        <w:tblLayout w:type="fixed"/>
        <w:tblLook w:val="04A0" w:firstRow="1" w:lastRow="0" w:firstColumn="1" w:lastColumn="0" w:noHBand="0" w:noVBand="1"/>
      </w:tblPr>
      <w:tblGrid>
        <w:gridCol w:w="851"/>
        <w:gridCol w:w="2518"/>
        <w:gridCol w:w="3969"/>
      </w:tblGrid>
      <w:tr w:rsidR="000B6628" w:rsidRPr="006C4D4B" w14:paraId="31492662" w14:textId="77777777">
        <w:tc>
          <w:tcPr>
            <w:tcW w:w="851" w:type="dxa"/>
            <w:tcBorders>
              <w:top w:val="single" w:sz="4" w:space="0" w:color="auto"/>
              <w:left w:val="single" w:sz="4" w:space="0" w:color="auto"/>
              <w:bottom w:val="single" w:sz="4" w:space="0" w:color="auto"/>
              <w:right w:val="single" w:sz="4" w:space="0" w:color="auto"/>
            </w:tcBorders>
          </w:tcPr>
          <w:p w14:paraId="10F86322" w14:textId="77777777" w:rsidR="000B6628" w:rsidRPr="006C4D4B" w:rsidRDefault="00000000">
            <w:pPr>
              <w:spacing w:after="0" w:line="240" w:lineRule="auto"/>
              <w:rPr>
                <w:rFonts w:cstheme="minorHAnsi"/>
              </w:rPr>
            </w:pPr>
            <w:r w:rsidRPr="006C4D4B">
              <w:rPr>
                <w:rFonts w:cstheme="minorHAnsi"/>
              </w:rPr>
              <w:t>S/N</w:t>
            </w:r>
          </w:p>
        </w:tc>
        <w:tc>
          <w:tcPr>
            <w:tcW w:w="2518" w:type="dxa"/>
            <w:tcBorders>
              <w:top w:val="single" w:sz="4" w:space="0" w:color="auto"/>
              <w:left w:val="single" w:sz="4" w:space="0" w:color="auto"/>
              <w:bottom w:val="single" w:sz="4" w:space="0" w:color="auto"/>
              <w:right w:val="single" w:sz="4" w:space="0" w:color="auto"/>
            </w:tcBorders>
          </w:tcPr>
          <w:p w14:paraId="23FFCE71" w14:textId="77777777" w:rsidR="000B6628" w:rsidRPr="006C4D4B" w:rsidRDefault="00000000">
            <w:pPr>
              <w:spacing w:after="0" w:line="240" w:lineRule="auto"/>
              <w:rPr>
                <w:rFonts w:cstheme="minorHAnsi"/>
              </w:rPr>
            </w:pPr>
            <w:r w:rsidRPr="006C4D4B">
              <w:rPr>
                <w:rFonts w:cstheme="minorHAnsi"/>
              </w:rPr>
              <w:t>SAMPLE IDENTITY</w:t>
            </w:r>
          </w:p>
        </w:tc>
        <w:tc>
          <w:tcPr>
            <w:tcW w:w="3969" w:type="dxa"/>
            <w:tcBorders>
              <w:top w:val="single" w:sz="4" w:space="0" w:color="auto"/>
              <w:left w:val="single" w:sz="4" w:space="0" w:color="auto"/>
              <w:bottom w:val="single" w:sz="4" w:space="0" w:color="auto"/>
              <w:right w:val="single" w:sz="4" w:space="0" w:color="auto"/>
            </w:tcBorders>
          </w:tcPr>
          <w:p w14:paraId="279F9CA5" w14:textId="77777777" w:rsidR="000B6628" w:rsidRPr="006C4D4B" w:rsidRDefault="00000000">
            <w:pPr>
              <w:tabs>
                <w:tab w:val="left" w:pos="3975"/>
              </w:tabs>
              <w:spacing w:after="0" w:line="240" w:lineRule="auto"/>
              <w:rPr>
                <w:rFonts w:cstheme="minorHAnsi"/>
              </w:rPr>
            </w:pPr>
            <w:r w:rsidRPr="006C4D4B">
              <w:rPr>
                <w:rFonts w:cstheme="minorHAnsi"/>
              </w:rPr>
              <w:t>COORDINATE</w:t>
            </w:r>
            <w:r w:rsidRPr="006C4D4B">
              <w:rPr>
                <w:rFonts w:cstheme="minorHAnsi"/>
              </w:rPr>
              <w:tab/>
            </w:r>
          </w:p>
        </w:tc>
      </w:tr>
      <w:tr w:rsidR="000B6628" w:rsidRPr="006C4D4B" w14:paraId="2BCDA6E4" w14:textId="77777777">
        <w:tc>
          <w:tcPr>
            <w:tcW w:w="851" w:type="dxa"/>
            <w:tcBorders>
              <w:top w:val="single" w:sz="4" w:space="0" w:color="auto"/>
              <w:left w:val="single" w:sz="4" w:space="0" w:color="auto"/>
              <w:bottom w:val="single" w:sz="4" w:space="0" w:color="auto"/>
              <w:right w:val="single" w:sz="4" w:space="0" w:color="auto"/>
            </w:tcBorders>
          </w:tcPr>
          <w:p w14:paraId="5E52392B" w14:textId="77777777" w:rsidR="000B6628" w:rsidRPr="006C4D4B" w:rsidRDefault="00000000">
            <w:pPr>
              <w:spacing w:after="0" w:line="240" w:lineRule="auto"/>
              <w:rPr>
                <w:rFonts w:cstheme="minorHAnsi"/>
              </w:rPr>
            </w:pPr>
            <w:r w:rsidRPr="006C4D4B">
              <w:rPr>
                <w:rFonts w:cstheme="minorHAnsi"/>
              </w:rPr>
              <w:t>1</w:t>
            </w:r>
          </w:p>
        </w:tc>
        <w:tc>
          <w:tcPr>
            <w:tcW w:w="2518" w:type="dxa"/>
            <w:tcBorders>
              <w:top w:val="single" w:sz="4" w:space="0" w:color="auto"/>
              <w:left w:val="single" w:sz="4" w:space="0" w:color="auto"/>
              <w:bottom w:val="single" w:sz="4" w:space="0" w:color="auto"/>
              <w:right w:val="single" w:sz="4" w:space="0" w:color="auto"/>
            </w:tcBorders>
          </w:tcPr>
          <w:p w14:paraId="13680FF9" w14:textId="77777777" w:rsidR="000B6628" w:rsidRPr="006C4D4B" w:rsidRDefault="00000000">
            <w:pPr>
              <w:spacing w:after="0" w:line="240" w:lineRule="auto"/>
              <w:rPr>
                <w:rFonts w:cstheme="minorHAnsi"/>
              </w:rPr>
            </w:pPr>
            <w:r w:rsidRPr="006C4D4B">
              <w:rPr>
                <w:rFonts w:cstheme="minorHAnsi"/>
              </w:rPr>
              <w:t>SCH  DGD 01</w:t>
            </w:r>
          </w:p>
        </w:tc>
        <w:tc>
          <w:tcPr>
            <w:tcW w:w="3969" w:type="dxa"/>
            <w:tcBorders>
              <w:top w:val="single" w:sz="4" w:space="0" w:color="auto"/>
              <w:left w:val="single" w:sz="4" w:space="0" w:color="auto"/>
              <w:bottom w:val="single" w:sz="4" w:space="0" w:color="auto"/>
              <w:right w:val="single" w:sz="4" w:space="0" w:color="auto"/>
            </w:tcBorders>
          </w:tcPr>
          <w:p w14:paraId="1A3985C5" w14:textId="77777777" w:rsidR="000B6628" w:rsidRPr="006C4D4B" w:rsidRDefault="00000000">
            <w:pPr>
              <w:spacing w:after="0" w:line="240" w:lineRule="auto"/>
              <w:rPr>
                <w:rFonts w:cstheme="minorHAnsi"/>
              </w:rPr>
            </w:pPr>
            <w:r w:rsidRPr="006C4D4B">
              <w:rPr>
                <w:rFonts w:cstheme="minorHAnsi"/>
              </w:rPr>
              <w:t>N: 11</w:t>
            </w:r>
            <w:r w:rsidRPr="006C4D4B">
              <w:rPr>
                <w:rFonts w:cstheme="minorHAnsi"/>
                <w:vertAlign w:val="superscript"/>
              </w:rPr>
              <w:t>o</w:t>
            </w:r>
            <w:r w:rsidRPr="006C4D4B">
              <w:rPr>
                <w:rFonts w:cstheme="minorHAnsi"/>
              </w:rPr>
              <w:t xml:space="preserve"> 42’ 00’’    E: 010</w:t>
            </w:r>
            <w:r w:rsidRPr="006C4D4B">
              <w:rPr>
                <w:rFonts w:cstheme="minorHAnsi"/>
                <w:vertAlign w:val="superscript"/>
              </w:rPr>
              <w:t>o</w:t>
            </w:r>
            <w:r w:rsidRPr="006C4D4B">
              <w:rPr>
                <w:rFonts w:cstheme="minorHAnsi"/>
              </w:rPr>
              <w:t xml:space="preserve"> 51’ 51’’</w:t>
            </w:r>
          </w:p>
        </w:tc>
      </w:tr>
      <w:tr w:rsidR="000B6628" w:rsidRPr="006C4D4B" w14:paraId="5C7053BD" w14:textId="77777777">
        <w:tc>
          <w:tcPr>
            <w:tcW w:w="851" w:type="dxa"/>
            <w:tcBorders>
              <w:top w:val="single" w:sz="4" w:space="0" w:color="auto"/>
              <w:left w:val="single" w:sz="4" w:space="0" w:color="auto"/>
              <w:bottom w:val="single" w:sz="4" w:space="0" w:color="auto"/>
              <w:right w:val="single" w:sz="4" w:space="0" w:color="auto"/>
            </w:tcBorders>
          </w:tcPr>
          <w:p w14:paraId="0B8847E2" w14:textId="77777777" w:rsidR="000B6628" w:rsidRPr="006C4D4B" w:rsidRDefault="00000000">
            <w:pPr>
              <w:spacing w:after="0" w:line="240" w:lineRule="auto"/>
              <w:rPr>
                <w:rFonts w:cstheme="minorHAnsi"/>
              </w:rPr>
            </w:pPr>
            <w:r w:rsidRPr="006C4D4B">
              <w:rPr>
                <w:rFonts w:cstheme="minorHAnsi"/>
              </w:rPr>
              <w:t>2</w:t>
            </w:r>
          </w:p>
        </w:tc>
        <w:tc>
          <w:tcPr>
            <w:tcW w:w="2518" w:type="dxa"/>
            <w:tcBorders>
              <w:top w:val="single" w:sz="4" w:space="0" w:color="auto"/>
              <w:left w:val="single" w:sz="4" w:space="0" w:color="auto"/>
              <w:bottom w:val="single" w:sz="4" w:space="0" w:color="auto"/>
              <w:right w:val="single" w:sz="4" w:space="0" w:color="auto"/>
            </w:tcBorders>
          </w:tcPr>
          <w:p w14:paraId="063A4E6B" w14:textId="77777777" w:rsidR="000B6628" w:rsidRPr="006C4D4B" w:rsidRDefault="00000000">
            <w:pPr>
              <w:spacing w:after="0" w:line="240" w:lineRule="auto"/>
              <w:rPr>
                <w:rFonts w:cstheme="minorHAnsi"/>
              </w:rPr>
            </w:pPr>
            <w:r w:rsidRPr="006C4D4B">
              <w:rPr>
                <w:rFonts w:cstheme="minorHAnsi"/>
              </w:rPr>
              <w:t>SCH  DGD 02</w:t>
            </w:r>
          </w:p>
        </w:tc>
        <w:tc>
          <w:tcPr>
            <w:tcW w:w="3969" w:type="dxa"/>
            <w:tcBorders>
              <w:top w:val="single" w:sz="4" w:space="0" w:color="auto"/>
              <w:left w:val="single" w:sz="4" w:space="0" w:color="auto"/>
              <w:bottom w:val="single" w:sz="4" w:space="0" w:color="auto"/>
              <w:right w:val="single" w:sz="4" w:space="0" w:color="auto"/>
            </w:tcBorders>
          </w:tcPr>
          <w:p w14:paraId="05DF23E2" w14:textId="77777777" w:rsidR="000B6628" w:rsidRPr="006C4D4B" w:rsidRDefault="00000000">
            <w:pPr>
              <w:spacing w:after="0" w:line="240" w:lineRule="auto"/>
              <w:rPr>
                <w:rFonts w:cstheme="minorHAnsi"/>
              </w:rPr>
            </w:pPr>
            <w:r w:rsidRPr="006C4D4B">
              <w:rPr>
                <w:rFonts w:cstheme="minorHAnsi"/>
              </w:rPr>
              <w:t>N: 11</w:t>
            </w:r>
            <w:r w:rsidRPr="006C4D4B">
              <w:rPr>
                <w:rFonts w:cstheme="minorHAnsi"/>
                <w:vertAlign w:val="superscript"/>
              </w:rPr>
              <w:t>o</w:t>
            </w:r>
            <w:r w:rsidRPr="006C4D4B">
              <w:rPr>
                <w:rFonts w:cstheme="minorHAnsi"/>
              </w:rPr>
              <w:t xml:space="preserve"> 42’ 58’’    E: 010</w:t>
            </w:r>
            <w:r w:rsidRPr="006C4D4B">
              <w:rPr>
                <w:rFonts w:cstheme="minorHAnsi"/>
                <w:vertAlign w:val="superscript"/>
              </w:rPr>
              <w:t xml:space="preserve">o </w:t>
            </w:r>
            <w:r w:rsidRPr="006C4D4B">
              <w:rPr>
                <w:rFonts w:cstheme="minorHAnsi"/>
              </w:rPr>
              <w:t>51’ 45’’</w:t>
            </w:r>
          </w:p>
        </w:tc>
      </w:tr>
      <w:tr w:rsidR="000B6628" w:rsidRPr="006C4D4B" w14:paraId="5D507581" w14:textId="77777777">
        <w:tc>
          <w:tcPr>
            <w:tcW w:w="851" w:type="dxa"/>
            <w:tcBorders>
              <w:top w:val="single" w:sz="4" w:space="0" w:color="auto"/>
              <w:left w:val="single" w:sz="4" w:space="0" w:color="auto"/>
              <w:bottom w:val="single" w:sz="4" w:space="0" w:color="auto"/>
              <w:right w:val="single" w:sz="4" w:space="0" w:color="auto"/>
            </w:tcBorders>
          </w:tcPr>
          <w:p w14:paraId="5C49742B" w14:textId="77777777" w:rsidR="000B6628" w:rsidRPr="006C4D4B" w:rsidRDefault="00000000">
            <w:pPr>
              <w:spacing w:after="0" w:line="240" w:lineRule="auto"/>
              <w:rPr>
                <w:rFonts w:cstheme="minorHAnsi"/>
              </w:rPr>
            </w:pPr>
            <w:r w:rsidRPr="006C4D4B">
              <w:rPr>
                <w:rFonts w:cstheme="minorHAnsi"/>
              </w:rPr>
              <w:t>3</w:t>
            </w:r>
          </w:p>
        </w:tc>
        <w:tc>
          <w:tcPr>
            <w:tcW w:w="2518" w:type="dxa"/>
            <w:tcBorders>
              <w:top w:val="single" w:sz="4" w:space="0" w:color="auto"/>
              <w:left w:val="single" w:sz="4" w:space="0" w:color="auto"/>
              <w:bottom w:val="single" w:sz="4" w:space="0" w:color="auto"/>
              <w:right w:val="single" w:sz="4" w:space="0" w:color="auto"/>
            </w:tcBorders>
          </w:tcPr>
          <w:p w14:paraId="08FA6ECA" w14:textId="77777777" w:rsidR="000B6628" w:rsidRPr="006C4D4B" w:rsidRDefault="00000000">
            <w:pPr>
              <w:spacing w:after="0" w:line="240" w:lineRule="auto"/>
              <w:rPr>
                <w:rFonts w:cstheme="minorHAnsi"/>
              </w:rPr>
            </w:pPr>
            <w:r w:rsidRPr="006C4D4B">
              <w:rPr>
                <w:rFonts w:cstheme="minorHAnsi"/>
              </w:rPr>
              <w:t>SCH  Y/DGR 01</w:t>
            </w:r>
          </w:p>
        </w:tc>
        <w:tc>
          <w:tcPr>
            <w:tcW w:w="3969" w:type="dxa"/>
            <w:tcBorders>
              <w:top w:val="single" w:sz="4" w:space="0" w:color="auto"/>
              <w:left w:val="single" w:sz="4" w:space="0" w:color="auto"/>
              <w:bottom w:val="single" w:sz="4" w:space="0" w:color="auto"/>
              <w:right w:val="single" w:sz="4" w:space="0" w:color="auto"/>
            </w:tcBorders>
          </w:tcPr>
          <w:p w14:paraId="0A78F4B5" w14:textId="77777777" w:rsidR="000B6628" w:rsidRPr="006C4D4B" w:rsidRDefault="00000000">
            <w:pPr>
              <w:spacing w:after="0" w:line="240" w:lineRule="auto"/>
              <w:rPr>
                <w:rFonts w:cstheme="minorHAnsi"/>
              </w:rPr>
            </w:pPr>
            <w:r w:rsidRPr="006C4D4B">
              <w:rPr>
                <w:rFonts w:cstheme="minorHAnsi"/>
              </w:rPr>
              <w:t>N: 09</w:t>
            </w:r>
            <w:r w:rsidRPr="006C4D4B">
              <w:rPr>
                <w:rFonts w:cstheme="minorHAnsi"/>
                <w:vertAlign w:val="superscript"/>
              </w:rPr>
              <w:t>o</w:t>
            </w:r>
            <w:r w:rsidRPr="006C4D4B">
              <w:rPr>
                <w:rFonts w:cstheme="minorHAnsi"/>
              </w:rPr>
              <w:t xml:space="preserve"> 57’ 24’’    E: 010</w:t>
            </w:r>
            <w:r w:rsidRPr="006C4D4B">
              <w:rPr>
                <w:rFonts w:cstheme="minorHAnsi"/>
                <w:vertAlign w:val="superscript"/>
              </w:rPr>
              <w:t xml:space="preserve">o </w:t>
            </w:r>
            <w:r w:rsidRPr="006C4D4B">
              <w:rPr>
                <w:rFonts w:cstheme="minorHAnsi"/>
              </w:rPr>
              <w:t>11’ 11’’</w:t>
            </w:r>
          </w:p>
        </w:tc>
      </w:tr>
      <w:tr w:rsidR="000B6628" w:rsidRPr="006C4D4B" w14:paraId="2370C91F" w14:textId="77777777">
        <w:tc>
          <w:tcPr>
            <w:tcW w:w="851" w:type="dxa"/>
            <w:tcBorders>
              <w:top w:val="single" w:sz="4" w:space="0" w:color="auto"/>
              <w:left w:val="single" w:sz="4" w:space="0" w:color="auto"/>
              <w:bottom w:val="single" w:sz="4" w:space="0" w:color="auto"/>
              <w:right w:val="single" w:sz="4" w:space="0" w:color="auto"/>
            </w:tcBorders>
          </w:tcPr>
          <w:p w14:paraId="72B8C714" w14:textId="77777777" w:rsidR="000B6628" w:rsidRPr="006C4D4B" w:rsidRDefault="00000000">
            <w:pPr>
              <w:spacing w:after="0" w:line="240" w:lineRule="auto"/>
              <w:rPr>
                <w:rFonts w:cstheme="minorHAnsi"/>
              </w:rPr>
            </w:pPr>
            <w:r w:rsidRPr="006C4D4B">
              <w:rPr>
                <w:rFonts w:cstheme="minorHAnsi"/>
              </w:rPr>
              <w:t>4</w:t>
            </w:r>
          </w:p>
        </w:tc>
        <w:tc>
          <w:tcPr>
            <w:tcW w:w="2518" w:type="dxa"/>
            <w:tcBorders>
              <w:top w:val="single" w:sz="4" w:space="0" w:color="auto"/>
              <w:left w:val="single" w:sz="4" w:space="0" w:color="auto"/>
              <w:bottom w:val="single" w:sz="4" w:space="0" w:color="auto"/>
              <w:right w:val="single" w:sz="4" w:space="0" w:color="auto"/>
            </w:tcBorders>
          </w:tcPr>
          <w:p w14:paraId="35BA35B7" w14:textId="77777777" w:rsidR="000B6628" w:rsidRPr="006C4D4B" w:rsidRDefault="00000000">
            <w:pPr>
              <w:spacing w:after="0" w:line="240" w:lineRule="auto"/>
              <w:rPr>
                <w:rFonts w:cstheme="minorHAnsi"/>
              </w:rPr>
            </w:pPr>
            <w:r w:rsidRPr="006C4D4B">
              <w:rPr>
                <w:rFonts w:cstheme="minorHAnsi"/>
              </w:rPr>
              <w:t>SCH  Y/DGR 02</w:t>
            </w:r>
          </w:p>
        </w:tc>
        <w:tc>
          <w:tcPr>
            <w:tcW w:w="3969" w:type="dxa"/>
            <w:tcBorders>
              <w:top w:val="single" w:sz="4" w:space="0" w:color="auto"/>
              <w:left w:val="single" w:sz="4" w:space="0" w:color="auto"/>
              <w:bottom w:val="single" w:sz="4" w:space="0" w:color="auto"/>
              <w:right w:val="single" w:sz="4" w:space="0" w:color="auto"/>
            </w:tcBorders>
          </w:tcPr>
          <w:p w14:paraId="43AB733D" w14:textId="77777777" w:rsidR="000B6628" w:rsidRPr="006C4D4B" w:rsidRDefault="00000000">
            <w:pPr>
              <w:spacing w:after="0" w:line="240" w:lineRule="auto"/>
              <w:rPr>
                <w:rFonts w:cstheme="minorHAnsi"/>
              </w:rPr>
            </w:pPr>
            <w:r w:rsidRPr="006C4D4B">
              <w:rPr>
                <w:rFonts w:cstheme="minorHAnsi"/>
              </w:rPr>
              <w:t>N: 09</w:t>
            </w:r>
            <w:r w:rsidRPr="006C4D4B">
              <w:rPr>
                <w:rFonts w:cstheme="minorHAnsi"/>
                <w:vertAlign w:val="superscript"/>
              </w:rPr>
              <w:t>o</w:t>
            </w:r>
            <w:r w:rsidRPr="006C4D4B">
              <w:rPr>
                <w:rFonts w:cstheme="minorHAnsi"/>
              </w:rPr>
              <w:t xml:space="preserve"> 57’ 08’’    E: 010</w:t>
            </w:r>
            <w:r w:rsidRPr="006C4D4B">
              <w:rPr>
                <w:rFonts w:cstheme="minorHAnsi"/>
                <w:vertAlign w:val="superscript"/>
              </w:rPr>
              <w:t xml:space="preserve">o </w:t>
            </w:r>
            <w:r w:rsidRPr="006C4D4B">
              <w:rPr>
                <w:rFonts w:cstheme="minorHAnsi"/>
              </w:rPr>
              <w:t>11’ 13’’</w:t>
            </w:r>
          </w:p>
        </w:tc>
      </w:tr>
      <w:tr w:rsidR="000B6628" w:rsidRPr="006C4D4B" w14:paraId="7B3668FD" w14:textId="77777777">
        <w:tc>
          <w:tcPr>
            <w:tcW w:w="851" w:type="dxa"/>
            <w:tcBorders>
              <w:top w:val="single" w:sz="4" w:space="0" w:color="auto"/>
              <w:left w:val="single" w:sz="4" w:space="0" w:color="auto"/>
              <w:bottom w:val="single" w:sz="4" w:space="0" w:color="auto"/>
              <w:right w:val="single" w:sz="4" w:space="0" w:color="auto"/>
            </w:tcBorders>
          </w:tcPr>
          <w:p w14:paraId="38E07B8F" w14:textId="77777777" w:rsidR="000B6628" w:rsidRPr="006C4D4B" w:rsidRDefault="00000000">
            <w:pPr>
              <w:spacing w:after="0" w:line="240" w:lineRule="auto"/>
              <w:rPr>
                <w:rFonts w:cstheme="minorHAnsi"/>
              </w:rPr>
            </w:pPr>
            <w:r w:rsidRPr="006C4D4B">
              <w:rPr>
                <w:rFonts w:cstheme="minorHAnsi"/>
              </w:rPr>
              <w:t>5</w:t>
            </w:r>
          </w:p>
        </w:tc>
        <w:tc>
          <w:tcPr>
            <w:tcW w:w="2518" w:type="dxa"/>
            <w:tcBorders>
              <w:top w:val="single" w:sz="4" w:space="0" w:color="auto"/>
              <w:left w:val="single" w:sz="4" w:space="0" w:color="auto"/>
              <w:bottom w:val="single" w:sz="4" w:space="0" w:color="auto"/>
              <w:right w:val="single" w:sz="4" w:space="0" w:color="auto"/>
            </w:tcBorders>
          </w:tcPr>
          <w:p w14:paraId="16F0F9DD" w14:textId="77777777" w:rsidR="000B6628" w:rsidRPr="006C4D4B" w:rsidRDefault="00000000">
            <w:pPr>
              <w:spacing w:after="0" w:line="240" w:lineRule="auto"/>
              <w:rPr>
                <w:rFonts w:cstheme="minorHAnsi"/>
              </w:rPr>
            </w:pPr>
            <w:r w:rsidRPr="006C4D4B">
              <w:rPr>
                <w:rFonts w:cstheme="minorHAnsi"/>
              </w:rPr>
              <w:t>SCH  MSM 01</w:t>
            </w:r>
          </w:p>
        </w:tc>
        <w:tc>
          <w:tcPr>
            <w:tcW w:w="3969" w:type="dxa"/>
            <w:tcBorders>
              <w:top w:val="single" w:sz="4" w:space="0" w:color="auto"/>
              <w:left w:val="single" w:sz="4" w:space="0" w:color="auto"/>
              <w:bottom w:val="single" w:sz="4" w:space="0" w:color="auto"/>
              <w:right w:val="single" w:sz="4" w:space="0" w:color="auto"/>
            </w:tcBorders>
          </w:tcPr>
          <w:p w14:paraId="35AE4FC1" w14:textId="77777777" w:rsidR="000B6628" w:rsidRPr="006C4D4B" w:rsidRDefault="00000000">
            <w:pPr>
              <w:spacing w:after="0" w:line="240" w:lineRule="auto"/>
              <w:rPr>
                <w:rFonts w:cstheme="minorHAnsi"/>
              </w:rPr>
            </w:pPr>
            <w:r w:rsidRPr="006C4D4B">
              <w:rPr>
                <w:rFonts w:cstheme="minorHAnsi"/>
              </w:rPr>
              <w:t>N: 11</w:t>
            </w:r>
            <w:r w:rsidRPr="006C4D4B">
              <w:rPr>
                <w:rFonts w:cstheme="minorHAnsi"/>
                <w:vertAlign w:val="superscript"/>
              </w:rPr>
              <w:t xml:space="preserve">o </w:t>
            </w:r>
            <w:r w:rsidRPr="006C4D4B">
              <w:rPr>
                <w:rFonts w:cstheme="minorHAnsi"/>
              </w:rPr>
              <w:t>47’ 05’’    E: 009</w:t>
            </w:r>
            <w:r w:rsidRPr="006C4D4B">
              <w:rPr>
                <w:rFonts w:cstheme="minorHAnsi"/>
                <w:vertAlign w:val="superscript"/>
              </w:rPr>
              <w:t>o</w:t>
            </w:r>
            <w:r w:rsidRPr="006C4D4B">
              <w:rPr>
                <w:rFonts w:cstheme="minorHAnsi"/>
              </w:rPr>
              <w:t>56’ 24’’</w:t>
            </w:r>
          </w:p>
        </w:tc>
      </w:tr>
      <w:tr w:rsidR="000B6628" w:rsidRPr="006C4D4B" w14:paraId="056D5212" w14:textId="77777777">
        <w:tc>
          <w:tcPr>
            <w:tcW w:w="851" w:type="dxa"/>
            <w:tcBorders>
              <w:top w:val="single" w:sz="4" w:space="0" w:color="auto"/>
              <w:left w:val="single" w:sz="4" w:space="0" w:color="auto"/>
              <w:bottom w:val="single" w:sz="4" w:space="0" w:color="auto"/>
              <w:right w:val="single" w:sz="4" w:space="0" w:color="auto"/>
            </w:tcBorders>
          </w:tcPr>
          <w:p w14:paraId="7166B5DB" w14:textId="77777777" w:rsidR="000B6628" w:rsidRPr="006C4D4B" w:rsidRDefault="00000000">
            <w:pPr>
              <w:spacing w:after="0" w:line="240" w:lineRule="auto"/>
              <w:rPr>
                <w:rFonts w:cstheme="minorHAnsi"/>
              </w:rPr>
            </w:pPr>
            <w:r w:rsidRPr="006C4D4B">
              <w:rPr>
                <w:rFonts w:cstheme="minorHAnsi"/>
              </w:rPr>
              <w:t>6</w:t>
            </w:r>
          </w:p>
        </w:tc>
        <w:tc>
          <w:tcPr>
            <w:tcW w:w="2518" w:type="dxa"/>
            <w:tcBorders>
              <w:top w:val="single" w:sz="4" w:space="0" w:color="auto"/>
              <w:left w:val="single" w:sz="4" w:space="0" w:color="auto"/>
              <w:bottom w:val="single" w:sz="4" w:space="0" w:color="auto"/>
              <w:right w:val="single" w:sz="4" w:space="0" w:color="auto"/>
            </w:tcBorders>
          </w:tcPr>
          <w:p w14:paraId="0C5B8DD2" w14:textId="77777777" w:rsidR="000B6628" w:rsidRPr="006C4D4B" w:rsidRDefault="00000000">
            <w:pPr>
              <w:spacing w:after="0" w:line="240" w:lineRule="auto"/>
              <w:rPr>
                <w:rFonts w:cstheme="minorHAnsi"/>
              </w:rPr>
            </w:pPr>
            <w:r w:rsidRPr="006C4D4B">
              <w:rPr>
                <w:rFonts w:cstheme="minorHAnsi"/>
              </w:rPr>
              <w:t>SCH  MSM 02</w:t>
            </w:r>
          </w:p>
        </w:tc>
        <w:tc>
          <w:tcPr>
            <w:tcW w:w="3969" w:type="dxa"/>
            <w:tcBorders>
              <w:top w:val="single" w:sz="4" w:space="0" w:color="auto"/>
              <w:left w:val="single" w:sz="4" w:space="0" w:color="auto"/>
              <w:bottom w:val="single" w:sz="4" w:space="0" w:color="auto"/>
              <w:right w:val="single" w:sz="4" w:space="0" w:color="auto"/>
            </w:tcBorders>
          </w:tcPr>
          <w:p w14:paraId="2F5C5D20" w14:textId="77777777" w:rsidR="000B6628" w:rsidRPr="006C4D4B" w:rsidRDefault="00000000">
            <w:pPr>
              <w:spacing w:after="0" w:line="240" w:lineRule="auto"/>
              <w:rPr>
                <w:rFonts w:cstheme="minorHAnsi"/>
              </w:rPr>
            </w:pPr>
            <w:r w:rsidRPr="006C4D4B">
              <w:rPr>
                <w:rFonts w:cstheme="minorHAnsi"/>
              </w:rPr>
              <w:t>N: 11</w:t>
            </w:r>
            <w:r w:rsidRPr="006C4D4B">
              <w:rPr>
                <w:rFonts w:cstheme="minorHAnsi"/>
                <w:vertAlign w:val="superscript"/>
              </w:rPr>
              <w:t xml:space="preserve">o </w:t>
            </w:r>
            <w:r w:rsidRPr="006C4D4B">
              <w:rPr>
                <w:rFonts w:cstheme="minorHAnsi"/>
              </w:rPr>
              <w:t>47’ 08’’    E: 009</w:t>
            </w:r>
            <w:r w:rsidRPr="006C4D4B">
              <w:rPr>
                <w:rFonts w:cstheme="minorHAnsi"/>
                <w:vertAlign w:val="superscript"/>
              </w:rPr>
              <w:t>o</w:t>
            </w:r>
            <w:r w:rsidRPr="006C4D4B">
              <w:rPr>
                <w:rFonts w:cstheme="minorHAnsi"/>
              </w:rPr>
              <w:t>56’ 31’’</w:t>
            </w:r>
          </w:p>
        </w:tc>
      </w:tr>
    </w:tbl>
    <w:p w14:paraId="4DF22DEB" w14:textId="77777777" w:rsidR="000B6628" w:rsidRPr="006C4D4B" w:rsidRDefault="000B6628">
      <w:pPr>
        <w:rPr>
          <w:rFonts w:cstheme="minorHAnsi"/>
        </w:rPr>
      </w:pPr>
    </w:p>
    <w:p w14:paraId="5ED85EBF" w14:textId="77777777" w:rsidR="000B6628" w:rsidRPr="006C4D4B" w:rsidRDefault="000B6628">
      <w:pPr>
        <w:pStyle w:val="Heading2"/>
        <w:spacing w:line="240" w:lineRule="auto"/>
        <w:jc w:val="both"/>
        <w:rPr>
          <w:rFonts w:asciiTheme="minorHAnsi" w:eastAsia="DengXian" w:hAnsiTheme="minorHAnsi" w:cstheme="minorHAnsi"/>
          <w:b/>
          <w:color w:val="auto"/>
          <w:sz w:val="22"/>
          <w:szCs w:val="22"/>
        </w:rPr>
      </w:pPr>
    </w:p>
    <w:p w14:paraId="2DB79F14" w14:textId="77777777" w:rsidR="000B6628" w:rsidRPr="006C4D4B" w:rsidRDefault="000B6628">
      <w:pPr>
        <w:pStyle w:val="Heading2"/>
        <w:spacing w:line="240" w:lineRule="auto"/>
        <w:jc w:val="both"/>
        <w:rPr>
          <w:rFonts w:asciiTheme="minorHAnsi" w:eastAsia="DengXian" w:hAnsiTheme="minorHAnsi" w:cstheme="minorHAnsi"/>
          <w:b/>
          <w:color w:val="auto"/>
          <w:sz w:val="22"/>
          <w:szCs w:val="22"/>
        </w:rPr>
      </w:pPr>
    </w:p>
    <w:p w14:paraId="785E85FF" w14:textId="77777777" w:rsidR="000B6628" w:rsidRPr="006C4D4B" w:rsidRDefault="000B6628">
      <w:pPr>
        <w:rPr>
          <w:rFonts w:eastAsia="DengXian" w:cstheme="minorHAnsi"/>
          <w:b/>
        </w:rPr>
      </w:pPr>
    </w:p>
    <w:p w14:paraId="5D478FA1" w14:textId="77777777" w:rsidR="000B6628" w:rsidRPr="006C4D4B" w:rsidRDefault="000B6628">
      <w:pPr>
        <w:rPr>
          <w:rFonts w:eastAsia="DengXian" w:cstheme="minorHAnsi"/>
          <w:b/>
        </w:rPr>
      </w:pPr>
    </w:p>
    <w:p w14:paraId="1D5E0768" w14:textId="77777777" w:rsidR="000B6628" w:rsidRPr="006C4D4B" w:rsidRDefault="000B6628">
      <w:pPr>
        <w:rPr>
          <w:rFonts w:eastAsia="DengXian" w:cstheme="minorHAnsi"/>
          <w:b/>
        </w:rPr>
      </w:pPr>
    </w:p>
    <w:p w14:paraId="3B4ED42F" w14:textId="77777777" w:rsidR="000B6628" w:rsidRPr="006C4D4B" w:rsidRDefault="000B6628">
      <w:pPr>
        <w:rPr>
          <w:rFonts w:eastAsia="DengXian" w:cstheme="minorHAnsi"/>
          <w:b/>
        </w:rPr>
      </w:pPr>
    </w:p>
    <w:p w14:paraId="5A2ED9C7" w14:textId="77777777" w:rsidR="000B6628" w:rsidRPr="006C4D4B" w:rsidRDefault="00000000">
      <w:pPr>
        <w:rPr>
          <w:rFonts w:eastAsia="DengXian" w:cstheme="minorHAnsi"/>
          <w:b/>
        </w:rPr>
      </w:pPr>
      <w:r w:rsidRPr="006C4D4B">
        <w:rPr>
          <w:rFonts w:eastAsia="DengXian" w:cstheme="minorHAnsi"/>
          <w:b/>
        </w:rPr>
        <w:t>Air sampling locations</w:t>
      </w:r>
    </w:p>
    <w:tbl>
      <w:tblPr>
        <w:tblStyle w:val="TableGrid"/>
        <w:tblpPr w:leftFromText="180" w:rightFromText="180" w:vertAnchor="text" w:horzAnchor="page" w:tblpX="2018" w:tblpY="134"/>
        <w:tblOverlap w:val="never"/>
        <w:tblW w:w="0" w:type="auto"/>
        <w:tblLayout w:type="fixed"/>
        <w:tblLook w:val="04A0" w:firstRow="1" w:lastRow="0" w:firstColumn="1" w:lastColumn="0" w:noHBand="0" w:noVBand="1"/>
      </w:tblPr>
      <w:tblGrid>
        <w:gridCol w:w="851"/>
        <w:gridCol w:w="2518"/>
        <w:gridCol w:w="3969"/>
      </w:tblGrid>
      <w:tr w:rsidR="000B6628" w:rsidRPr="006C4D4B" w14:paraId="67ACAB33" w14:textId="77777777">
        <w:tc>
          <w:tcPr>
            <w:tcW w:w="851" w:type="dxa"/>
            <w:tcBorders>
              <w:top w:val="single" w:sz="4" w:space="0" w:color="auto"/>
              <w:left w:val="single" w:sz="4" w:space="0" w:color="auto"/>
              <w:bottom w:val="single" w:sz="4" w:space="0" w:color="auto"/>
              <w:right w:val="single" w:sz="4" w:space="0" w:color="auto"/>
            </w:tcBorders>
          </w:tcPr>
          <w:p w14:paraId="526584CD" w14:textId="77777777" w:rsidR="000B6628" w:rsidRPr="006C4D4B" w:rsidRDefault="00000000">
            <w:pPr>
              <w:spacing w:after="0" w:line="240" w:lineRule="auto"/>
              <w:rPr>
                <w:rFonts w:cstheme="minorHAnsi"/>
              </w:rPr>
            </w:pPr>
            <w:r w:rsidRPr="006C4D4B">
              <w:rPr>
                <w:rFonts w:cstheme="minorHAnsi"/>
              </w:rPr>
              <w:t>S/N</w:t>
            </w:r>
          </w:p>
        </w:tc>
        <w:tc>
          <w:tcPr>
            <w:tcW w:w="2518" w:type="dxa"/>
            <w:tcBorders>
              <w:top w:val="single" w:sz="4" w:space="0" w:color="auto"/>
              <w:left w:val="single" w:sz="4" w:space="0" w:color="auto"/>
              <w:bottom w:val="single" w:sz="4" w:space="0" w:color="auto"/>
              <w:right w:val="single" w:sz="4" w:space="0" w:color="auto"/>
            </w:tcBorders>
          </w:tcPr>
          <w:p w14:paraId="1BA4A0B0" w14:textId="77777777" w:rsidR="000B6628" w:rsidRPr="006C4D4B" w:rsidRDefault="00000000">
            <w:pPr>
              <w:spacing w:after="0" w:line="240" w:lineRule="auto"/>
              <w:rPr>
                <w:rFonts w:cstheme="minorHAnsi"/>
              </w:rPr>
            </w:pPr>
            <w:r w:rsidRPr="006C4D4B">
              <w:rPr>
                <w:rFonts w:cstheme="minorHAnsi"/>
              </w:rPr>
              <w:t>SAMPLE IDENTITY</w:t>
            </w:r>
          </w:p>
        </w:tc>
        <w:tc>
          <w:tcPr>
            <w:tcW w:w="3969" w:type="dxa"/>
            <w:tcBorders>
              <w:top w:val="single" w:sz="4" w:space="0" w:color="auto"/>
              <w:left w:val="single" w:sz="4" w:space="0" w:color="auto"/>
              <w:bottom w:val="single" w:sz="4" w:space="0" w:color="auto"/>
              <w:right w:val="single" w:sz="4" w:space="0" w:color="auto"/>
            </w:tcBorders>
          </w:tcPr>
          <w:p w14:paraId="15B54F37" w14:textId="77777777" w:rsidR="000B6628" w:rsidRPr="006C4D4B" w:rsidRDefault="00000000">
            <w:pPr>
              <w:tabs>
                <w:tab w:val="left" w:pos="3975"/>
              </w:tabs>
              <w:spacing w:after="0" w:line="240" w:lineRule="auto"/>
              <w:rPr>
                <w:rFonts w:cstheme="minorHAnsi"/>
              </w:rPr>
            </w:pPr>
            <w:r w:rsidRPr="006C4D4B">
              <w:rPr>
                <w:rFonts w:cstheme="minorHAnsi"/>
              </w:rPr>
              <w:t>COORDINATE</w:t>
            </w:r>
            <w:r w:rsidRPr="006C4D4B">
              <w:rPr>
                <w:rFonts w:cstheme="minorHAnsi"/>
              </w:rPr>
              <w:tab/>
            </w:r>
          </w:p>
        </w:tc>
      </w:tr>
      <w:tr w:rsidR="000B6628" w:rsidRPr="006C4D4B" w14:paraId="501D5C93" w14:textId="77777777">
        <w:tc>
          <w:tcPr>
            <w:tcW w:w="851" w:type="dxa"/>
            <w:tcBorders>
              <w:top w:val="single" w:sz="4" w:space="0" w:color="auto"/>
              <w:left w:val="single" w:sz="4" w:space="0" w:color="auto"/>
              <w:bottom w:val="single" w:sz="4" w:space="0" w:color="auto"/>
              <w:right w:val="single" w:sz="4" w:space="0" w:color="auto"/>
            </w:tcBorders>
          </w:tcPr>
          <w:p w14:paraId="6630A289" w14:textId="77777777" w:rsidR="000B6628" w:rsidRPr="006C4D4B" w:rsidRDefault="00000000">
            <w:pPr>
              <w:spacing w:after="0" w:line="240" w:lineRule="auto"/>
              <w:rPr>
                <w:rFonts w:cstheme="minorHAnsi"/>
              </w:rPr>
            </w:pPr>
            <w:r w:rsidRPr="006C4D4B">
              <w:rPr>
                <w:rFonts w:cstheme="minorHAnsi"/>
              </w:rPr>
              <w:t>1</w:t>
            </w:r>
          </w:p>
        </w:tc>
        <w:tc>
          <w:tcPr>
            <w:tcW w:w="2518" w:type="dxa"/>
            <w:tcBorders>
              <w:top w:val="single" w:sz="4" w:space="0" w:color="auto"/>
              <w:left w:val="single" w:sz="4" w:space="0" w:color="auto"/>
              <w:bottom w:val="single" w:sz="4" w:space="0" w:color="auto"/>
              <w:right w:val="single" w:sz="4" w:space="0" w:color="auto"/>
            </w:tcBorders>
          </w:tcPr>
          <w:p w14:paraId="72D847E5" w14:textId="77777777" w:rsidR="000B6628" w:rsidRPr="006C4D4B" w:rsidRDefault="00000000">
            <w:pPr>
              <w:spacing w:after="0" w:line="240" w:lineRule="auto"/>
              <w:rPr>
                <w:rFonts w:cstheme="minorHAnsi"/>
              </w:rPr>
            </w:pPr>
            <w:r w:rsidRPr="006C4D4B">
              <w:rPr>
                <w:rFonts w:cstheme="minorHAnsi"/>
              </w:rPr>
              <w:t>SCH  DGD 01</w:t>
            </w:r>
          </w:p>
        </w:tc>
        <w:tc>
          <w:tcPr>
            <w:tcW w:w="3969" w:type="dxa"/>
            <w:tcBorders>
              <w:top w:val="single" w:sz="4" w:space="0" w:color="auto"/>
              <w:left w:val="single" w:sz="4" w:space="0" w:color="auto"/>
              <w:bottom w:val="single" w:sz="4" w:space="0" w:color="auto"/>
              <w:right w:val="single" w:sz="4" w:space="0" w:color="auto"/>
            </w:tcBorders>
          </w:tcPr>
          <w:p w14:paraId="6E4B0C22" w14:textId="77777777" w:rsidR="000B6628" w:rsidRPr="006C4D4B" w:rsidRDefault="00000000">
            <w:pPr>
              <w:spacing w:after="0" w:line="240" w:lineRule="auto"/>
              <w:rPr>
                <w:rFonts w:cstheme="minorHAnsi"/>
              </w:rPr>
            </w:pPr>
            <w:r w:rsidRPr="006C4D4B">
              <w:rPr>
                <w:rFonts w:cstheme="minorHAnsi"/>
              </w:rPr>
              <w:t>N: 11</w:t>
            </w:r>
            <w:r w:rsidRPr="006C4D4B">
              <w:rPr>
                <w:rFonts w:cstheme="minorHAnsi"/>
                <w:vertAlign w:val="superscript"/>
              </w:rPr>
              <w:t>o</w:t>
            </w:r>
            <w:r w:rsidRPr="006C4D4B">
              <w:rPr>
                <w:rFonts w:cstheme="minorHAnsi"/>
              </w:rPr>
              <w:t xml:space="preserve"> 42’ 02’’    E: 010</w:t>
            </w:r>
            <w:r w:rsidRPr="006C4D4B">
              <w:rPr>
                <w:rFonts w:cstheme="minorHAnsi"/>
                <w:vertAlign w:val="superscript"/>
              </w:rPr>
              <w:t>o</w:t>
            </w:r>
            <w:r w:rsidRPr="006C4D4B">
              <w:rPr>
                <w:rFonts w:cstheme="minorHAnsi"/>
              </w:rPr>
              <w:t xml:space="preserve"> 51’ 47’’</w:t>
            </w:r>
          </w:p>
        </w:tc>
      </w:tr>
      <w:tr w:rsidR="000B6628" w:rsidRPr="006C4D4B" w14:paraId="4544B2C0" w14:textId="77777777">
        <w:tc>
          <w:tcPr>
            <w:tcW w:w="851" w:type="dxa"/>
            <w:tcBorders>
              <w:top w:val="single" w:sz="4" w:space="0" w:color="auto"/>
              <w:left w:val="single" w:sz="4" w:space="0" w:color="auto"/>
              <w:bottom w:val="single" w:sz="4" w:space="0" w:color="auto"/>
              <w:right w:val="single" w:sz="4" w:space="0" w:color="auto"/>
            </w:tcBorders>
          </w:tcPr>
          <w:p w14:paraId="117566B8" w14:textId="77777777" w:rsidR="000B6628" w:rsidRPr="006C4D4B" w:rsidRDefault="00000000">
            <w:pPr>
              <w:spacing w:after="0" w:line="240" w:lineRule="auto"/>
              <w:rPr>
                <w:rFonts w:cstheme="minorHAnsi"/>
              </w:rPr>
            </w:pPr>
            <w:r w:rsidRPr="006C4D4B">
              <w:rPr>
                <w:rFonts w:cstheme="minorHAnsi"/>
              </w:rPr>
              <w:t>2</w:t>
            </w:r>
          </w:p>
        </w:tc>
        <w:tc>
          <w:tcPr>
            <w:tcW w:w="2518" w:type="dxa"/>
            <w:tcBorders>
              <w:top w:val="single" w:sz="4" w:space="0" w:color="auto"/>
              <w:left w:val="single" w:sz="4" w:space="0" w:color="auto"/>
              <w:bottom w:val="single" w:sz="4" w:space="0" w:color="auto"/>
              <w:right w:val="single" w:sz="4" w:space="0" w:color="auto"/>
            </w:tcBorders>
          </w:tcPr>
          <w:p w14:paraId="5FF26939" w14:textId="77777777" w:rsidR="000B6628" w:rsidRPr="006C4D4B" w:rsidRDefault="00000000">
            <w:pPr>
              <w:spacing w:after="0" w:line="240" w:lineRule="auto"/>
              <w:rPr>
                <w:rFonts w:cstheme="minorHAnsi"/>
              </w:rPr>
            </w:pPr>
            <w:r w:rsidRPr="006C4D4B">
              <w:rPr>
                <w:rFonts w:cstheme="minorHAnsi"/>
              </w:rPr>
              <w:t>SCH  DGD 02</w:t>
            </w:r>
          </w:p>
        </w:tc>
        <w:tc>
          <w:tcPr>
            <w:tcW w:w="3969" w:type="dxa"/>
            <w:tcBorders>
              <w:top w:val="single" w:sz="4" w:space="0" w:color="auto"/>
              <w:left w:val="single" w:sz="4" w:space="0" w:color="auto"/>
              <w:bottom w:val="single" w:sz="4" w:space="0" w:color="auto"/>
              <w:right w:val="single" w:sz="4" w:space="0" w:color="auto"/>
            </w:tcBorders>
          </w:tcPr>
          <w:p w14:paraId="71BB9B60" w14:textId="77777777" w:rsidR="000B6628" w:rsidRPr="006C4D4B" w:rsidRDefault="00000000">
            <w:pPr>
              <w:spacing w:after="0" w:line="240" w:lineRule="auto"/>
              <w:rPr>
                <w:rFonts w:cstheme="minorHAnsi"/>
              </w:rPr>
            </w:pPr>
            <w:r w:rsidRPr="006C4D4B">
              <w:rPr>
                <w:rFonts w:cstheme="minorHAnsi"/>
              </w:rPr>
              <w:t>N: 11</w:t>
            </w:r>
            <w:r w:rsidRPr="006C4D4B">
              <w:rPr>
                <w:rFonts w:cstheme="minorHAnsi"/>
                <w:vertAlign w:val="superscript"/>
              </w:rPr>
              <w:t>o</w:t>
            </w:r>
            <w:r w:rsidRPr="006C4D4B">
              <w:rPr>
                <w:rFonts w:cstheme="minorHAnsi"/>
              </w:rPr>
              <w:t xml:space="preserve"> 42’ 58’’    E: 010</w:t>
            </w:r>
            <w:r w:rsidRPr="006C4D4B">
              <w:rPr>
                <w:rFonts w:cstheme="minorHAnsi"/>
                <w:vertAlign w:val="superscript"/>
              </w:rPr>
              <w:t xml:space="preserve">o </w:t>
            </w:r>
            <w:r w:rsidRPr="006C4D4B">
              <w:rPr>
                <w:rFonts w:cstheme="minorHAnsi"/>
              </w:rPr>
              <w:t>51’ 51’’</w:t>
            </w:r>
          </w:p>
        </w:tc>
      </w:tr>
      <w:tr w:rsidR="000B6628" w:rsidRPr="006C4D4B" w14:paraId="393D0F17" w14:textId="77777777">
        <w:tc>
          <w:tcPr>
            <w:tcW w:w="851" w:type="dxa"/>
            <w:tcBorders>
              <w:top w:val="single" w:sz="4" w:space="0" w:color="auto"/>
              <w:left w:val="single" w:sz="4" w:space="0" w:color="auto"/>
              <w:bottom w:val="single" w:sz="4" w:space="0" w:color="auto"/>
              <w:right w:val="single" w:sz="4" w:space="0" w:color="auto"/>
            </w:tcBorders>
          </w:tcPr>
          <w:p w14:paraId="778A59C5" w14:textId="77777777" w:rsidR="000B6628" w:rsidRPr="006C4D4B" w:rsidRDefault="00000000">
            <w:pPr>
              <w:spacing w:after="0" w:line="240" w:lineRule="auto"/>
              <w:rPr>
                <w:rFonts w:cstheme="minorHAnsi"/>
              </w:rPr>
            </w:pPr>
            <w:r w:rsidRPr="006C4D4B">
              <w:rPr>
                <w:rFonts w:cstheme="minorHAnsi"/>
              </w:rPr>
              <w:t>3</w:t>
            </w:r>
          </w:p>
        </w:tc>
        <w:tc>
          <w:tcPr>
            <w:tcW w:w="2518" w:type="dxa"/>
            <w:tcBorders>
              <w:top w:val="single" w:sz="4" w:space="0" w:color="auto"/>
              <w:left w:val="single" w:sz="4" w:space="0" w:color="auto"/>
              <w:bottom w:val="single" w:sz="4" w:space="0" w:color="auto"/>
              <w:right w:val="single" w:sz="4" w:space="0" w:color="auto"/>
            </w:tcBorders>
          </w:tcPr>
          <w:p w14:paraId="11A2DB99" w14:textId="77777777" w:rsidR="000B6628" w:rsidRPr="006C4D4B" w:rsidRDefault="00000000">
            <w:pPr>
              <w:spacing w:after="0" w:line="240" w:lineRule="auto"/>
              <w:rPr>
                <w:rFonts w:cstheme="minorHAnsi"/>
              </w:rPr>
            </w:pPr>
            <w:r w:rsidRPr="006C4D4B">
              <w:rPr>
                <w:rFonts w:cstheme="minorHAnsi"/>
              </w:rPr>
              <w:t>SCH  Y/DGR 01</w:t>
            </w:r>
          </w:p>
        </w:tc>
        <w:tc>
          <w:tcPr>
            <w:tcW w:w="3969" w:type="dxa"/>
            <w:tcBorders>
              <w:top w:val="single" w:sz="4" w:space="0" w:color="auto"/>
              <w:left w:val="single" w:sz="4" w:space="0" w:color="auto"/>
              <w:bottom w:val="single" w:sz="4" w:space="0" w:color="auto"/>
              <w:right w:val="single" w:sz="4" w:space="0" w:color="auto"/>
            </w:tcBorders>
          </w:tcPr>
          <w:p w14:paraId="2FCF27F8" w14:textId="77777777" w:rsidR="000B6628" w:rsidRPr="006C4D4B" w:rsidRDefault="00000000">
            <w:pPr>
              <w:spacing w:after="0" w:line="240" w:lineRule="auto"/>
              <w:rPr>
                <w:rFonts w:cstheme="minorHAnsi"/>
              </w:rPr>
            </w:pPr>
            <w:r w:rsidRPr="006C4D4B">
              <w:rPr>
                <w:rFonts w:cstheme="minorHAnsi"/>
              </w:rPr>
              <w:t>N: 09</w:t>
            </w:r>
            <w:r w:rsidRPr="006C4D4B">
              <w:rPr>
                <w:rFonts w:cstheme="minorHAnsi"/>
                <w:vertAlign w:val="superscript"/>
              </w:rPr>
              <w:t>o</w:t>
            </w:r>
            <w:r w:rsidRPr="006C4D4B">
              <w:rPr>
                <w:rFonts w:cstheme="minorHAnsi"/>
              </w:rPr>
              <w:t xml:space="preserve"> 57’ 50’’    E: 010</w:t>
            </w:r>
            <w:r w:rsidRPr="006C4D4B">
              <w:rPr>
                <w:rFonts w:cstheme="minorHAnsi"/>
                <w:vertAlign w:val="superscript"/>
              </w:rPr>
              <w:t xml:space="preserve">o </w:t>
            </w:r>
            <w:r w:rsidRPr="006C4D4B">
              <w:rPr>
                <w:rFonts w:cstheme="minorHAnsi"/>
              </w:rPr>
              <w:t>11’ 01’’</w:t>
            </w:r>
          </w:p>
        </w:tc>
      </w:tr>
      <w:tr w:rsidR="000B6628" w:rsidRPr="006C4D4B" w14:paraId="35843CFF" w14:textId="77777777">
        <w:tc>
          <w:tcPr>
            <w:tcW w:w="851" w:type="dxa"/>
            <w:tcBorders>
              <w:top w:val="single" w:sz="4" w:space="0" w:color="auto"/>
              <w:left w:val="single" w:sz="4" w:space="0" w:color="auto"/>
              <w:bottom w:val="single" w:sz="4" w:space="0" w:color="auto"/>
              <w:right w:val="single" w:sz="4" w:space="0" w:color="auto"/>
            </w:tcBorders>
          </w:tcPr>
          <w:p w14:paraId="7678AF75" w14:textId="77777777" w:rsidR="000B6628" w:rsidRPr="006C4D4B" w:rsidRDefault="00000000">
            <w:pPr>
              <w:spacing w:after="0" w:line="240" w:lineRule="auto"/>
              <w:rPr>
                <w:rFonts w:cstheme="minorHAnsi"/>
              </w:rPr>
            </w:pPr>
            <w:r w:rsidRPr="006C4D4B">
              <w:rPr>
                <w:rFonts w:cstheme="minorHAnsi"/>
              </w:rPr>
              <w:t>4</w:t>
            </w:r>
          </w:p>
        </w:tc>
        <w:tc>
          <w:tcPr>
            <w:tcW w:w="2518" w:type="dxa"/>
            <w:tcBorders>
              <w:top w:val="single" w:sz="4" w:space="0" w:color="auto"/>
              <w:left w:val="single" w:sz="4" w:space="0" w:color="auto"/>
              <w:bottom w:val="single" w:sz="4" w:space="0" w:color="auto"/>
              <w:right w:val="single" w:sz="4" w:space="0" w:color="auto"/>
            </w:tcBorders>
          </w:tcPr>
          <w:p w14:paraId="0EF00DFF" w14:textId="77777777" w:rsidR="000B6628" w:rsidRPr="006C4D4B" w:rsidRDefault="00000000">
            <w:pPr>
              <w:spacing w:after="0" w:line="240" w:lineRule="auto"/>
              <w:rPr>
                <w:rFonts w:cstheme="minorHAnsi"/>
              </w:rPr>
            </w:pPr>
            <w:r w:rsidRPr="006C4D4B">
              <w:rPr>
                <w:rFonts w:cstheme="minorHAnsi"/>
              </w:rPr>
              <w:t>SCH  Y/DGR 02</w:t>
            </w:r>
          </w:p>
        </w:tc>
        <w:tc>
          <w:tcPr>
            <w:tcW w:w="3969" w:type="dxa"/>
            <w:tcBorders>
              <w:top w:val="single" w:sz="4" w:space="0" w:color="auto"/>
              <w:left w:val="single" w:sz="4" w:space="0" w:color="auto"/>
              <w:bottom w:val="single" w:sz="4" w:space="0" w:color="auto"/>
              <w:right w:val="single" w:sz="4" w:space="0" w:color="auto"/>
            </w:tcBorders>
          </w:tcPr>
          <w:p w14:paraId="2A55B818" w14:textId="77777777" w:rsidR="000B6628" w:rsidRPr="006C4D4B" w:rsidRDefault="00000000">
            <w:pPr>
              <w:spacing w:after="0" w:line="240" w:lineRule="auto"/>
              <w:rPr>
                <w:rFonts w:cstheme="minorHAnsi"/>
              </w:rPr>
            </w:pPr>
            <w:r w:rsidRPr="006C4D4B">
              <w:rPr>
                <w:rFonts w:cstheme="minorHAnsi"/>
              </w:rPr>
              <w:t>N: 09</w:t>
            </w:r>
            <w:r w:rsidRPr="006C4D4B">
              <w:rPr>
                <w:rFonts w:cstheme="minorHAnsi"/>
                <w:vertAlign w:val="superscript"/>
              </w:rPr>
              <w:t>o</w:t>
            </w:r>
            <w:r w:rsidRPr="006C4D4B">
              <w:rPr>
                <w:rFonts w:cstheme="minorHAnsi"/>
              </w:rPr>
              <w:t xml:space="preserve"> 57’ 44’’    E: 010</w:t>
            </w:r>
            <w:r w:rsidRPr="006C4D4B">
              <w:rPr>
                <w:rFonts w:cstheme="minorHAnsi"/>
                <w:vertAlign w:val="superscript"/>
              </w:rPr>
              <w:t xml:space="preserve">o </w:t>
            </w:r>
            <w:r w:rsidRPr="006C4D4B">
              <w:rPr>
                <w:rFonts w:cstheme="minorHAnsi"/>
              </w:rPr>
              <w:t>11’ 14’’</w:t>
            </w:r>
          </w:p>
        </w:tc>
      </w:tr>
      <w:tr w:rsidR="000B6628" w:rsidRPr="006C4D4B" w14:paraId="5CFC70BB" w14:textId="77777777">
        <w:tc>
          <w:tcPr>
            <w:tcW w:w="851" w:type="dxa"/>
            <w:tcBorders>
              <w:top w:val="single" w:sz="4" w:space="0" w:color="auto"/>
              <w:left w:val="single" w:sz="4" w:space="0" w:color="auto"/>
              <w:bottom w:val="single" w:sz="4" w:space="0" w:color="auto"/>
              <w:right w:val="single" w:sz="4" w:space="0" w:color="auto"/>
            </w:tcBorders>
          </w:tcPr>
          <w:p w14:paraId="2D24D908" w14:textId="77777777" w:rsidR="000B6628" w:rsidRPr="006C4D4B" w:rsidRDefault="00000000">
            <w:pPr>
              <w:spacing w:after="0" w:line="240" w:lineRule="auto"/>
              <w:rPr>
                <w:rFonts w:cstheme="minorHAnsi"/>
              </w:rPr>
            </w:pPr>
            <w:r w:rsidRPr="006C4D4B">
              <w:rPr>
                <w:rFonts w:cstheme="minorHAnsi"/>
              </w:rPr>
              <w:t>5</w:t>
            </w:r>
          </w:p>
        </w:tc>
        <w:tc>
          <w:tcPr>
            <w:tcW w:w="2518" w:type="dxa"/>
            <w:tcBorders>
              <w:top w:val="single" w:sz="4" w:space="0" w:color="auto"/>
              <w:left w:val="single" w:sz="4" w:space="0" w:color="auto"/>
              <w:bottom w:val="single" w:sz="4" w:space="0" w:color="auto"/>
              <w:right w:val="single" w:sz="4" w:space="0" w:color="auto"/>
            </w:tcBorders>
          </w:tcPr>
          <w:p w14:paraId="79A6CBF0" w14:textId="77777777" w:rsidR="000B6628" w:rsidRPr="006C4D4B" w:rsidRDefault="00000000">
            <w:pPr>
              <w:spacing w:after="0" w:line="240" w:lineRule="auto"/>
              <w:rPr>
                <w:rFonts w:cstheme="minorHAnsi"/>
              </w:rPr>
            </w:pPr>
            <w:r w:rsidRPr="006C4D4B">
              <w:rPr>
                <w:rFonts w:cstheme="minorHAnsi"/>
              </w:rPr>
              <w:t>SCH  MSM 01</w:t>
            </w:r>
          </w:p>
        </w:tc>
        <w:tc>
          <w:tcPr>
            <w:tcW w:w="3969" w:type="dxa"/>
            <w:tcBorders>
              <w:top w:val="single" w:sz="4" w:space="0" w:color="auto"/>
              <w:left w:val="single" w:sz="4" w:space="0" w:color="auto"/>
              <w:bottom w:val="single" w:sz="4" w:space="0" w:color="auto"/>
              <w:right w:val="single" w:sz="4" w:space="0" w:color="auto"/>
            </w:tcBorders>
          </w:tcPr>
          <w:p w14:paraId="0EEAB3B2" w14:textId="77777777" w:rsidR="000B6628" w:rsidRPr="006C4D4B" w:rsidRDefault="00000000">
            <w:pPr>
              <w:spacing w:after="0" w:line="240" w:lineRule="auto"/>
              <w:rPr>
                <w:rFonts w:cstheme="minorHAnsi"/>
              </w:rPr>
            </w:pPr>
            <w:r w:rsidRPr="006C4D4B">
              <w:rPr>
                <w:rFonts w:cstheme="minorHAnsi"/>
              </w:rPr>
              <w:t>N: 11</w:t>
            </w:r>
            <w:r w:rsidRPr="006C4D4B">
              <w:rPr>
                <w:rFonts w:cstheme="minorHAnsi"/>
                <w:vertAlign w:val="superscript"/>
              </w:rPr>
              <w:t xml:space="preserve">o </w:t>
            </w:r>
            <w:r w:rsidRPr="006C4D4B">
              <w:rPr>
                <w:rFonts w:cstheme="minorHAnsi"/>
              </w:rPr>
              <w:t>47’ 07’’    E: 009</w:t>
            </w:r>
            <w:r w:rsidRPr="006C4D4B">
              <w:rPr>
                <w:rFonts w:cstheme="minorHAnsi"/>
                <w:vertAlign w:val="superscript"/>
              </w:rPr>
              <w:t>o</w:t>
            </w:r>
            <w:r w:rsidRPr="006C4D4B">
              <w:rPr>
                <w:rFonts w:cstheme="minorHAnsi"/>
              </w:rPr>
              <w:t>56’ 19’’</w:t>
            </w:r>
          </w:p>
        </w:tc>
      </w:tr>
      <w:tr w:rsidR="000B6628" w:rsidRPr="006C4D4B" w14:paraId="3ECFAE52" w14:textId="77777777">
        <w:tc>
          <w:tcPr>
            <w:tcW w:w="851" w:type="dxa"/>
            <w:tcBorders>
              <w:top w:val="single" w:sz="4" w:space="0" w:color="auto"/>
              <w:left w:val="single" w:sz="4" w:space="0" w:color="auto"/>
              <w:bottom w:val="single" w:sz="4" w:space="0" w:color="auto"/>
              <w:right w:val="single" w:sz="4" w:space="0" w:color="auto"/>
            </w:tcBorders>
          </w:tcPr>
          <w:p w14:paraId="5B7D9132" w14:textId="77777777" w:rsidR="000B6628" w:rsidRPr="006C4D4B" w:rsidRDefault="00000000">
            <w:pPr>
              <w:spacing w:after="0" w:line="240" w:lineRule="auto"/>
              <w:rPr>
                <w:rFonts w:cstheme="minorHAnsi"/>
              </w:rPr>
            </w:pPr>
            <w:r w:rsidRPr="006C4D4B">
              <w:rPr>
                <w:rFonts w:cstheme="minorHAnsi"/>
              </w:rPr>
              <w:t>6</w:t>
            </w:r>
          </w:p>
        </w:tc>
        <w:tc>
          <w:tcPr>
            <w:tcW w:w="2518" w:type="dxa"/>
            <w:tcBorders>
              <w:top w:val="single" w:sz="4" w:space="0" w:color="auto"/>
              <w:left w:val="single" w:sz="4" w:space="0" w:color="auto"/>
              <w:bottom w:val="single" w:sz="4" w:space="0" w:color="auto"/>
              <w:right w:val="single" w:sz="4" w:space="0" w:color="auto"/>
            </w:tcBorders>
          </w:tcPr>
          <w:p w14:paraId="7B380E24" w14:textId="77777777" w:rsidR="000B6628" w:rsidRPr="006C4D4B" w:rsidRDefault="00000000">
            <w:pPr>
              <w:spacing w:after="0" w:line="240" w:lineRule="auto"/>
              <w:rPr>
                <w:rFonts w:cstheme="minorHAnsi"/>
              </w:rPr>
            </w:pPr>
            <w:r w:rsidRPr="006C4D4B">
              <w:rPr>
                <w:rFonts w:cstheme="minorHAnsi"/>
              </w:rPr>
              <w:t>SCH  MSM 02</w:t>
            </w:r>
          </w:p>
        </w:tc>
        <w:tc>
          <w:tcPr>
            <w:tcW w:w="3969" w:type="dxa"/>
            <w:tcBorders>
              <w:top w:val="single" w:sz="4" w:space="0" w:color="auto"/>
              <w:left w:val="single" w:sz="4" w:space="0" w:color="auto"/>
              <w:bottom w:val="single" w:sz="4" w:space="0" w:color="auto"/>
              <w:right w:val="single" w:sz="4" w:space="0" w:color="auto"/>
            </w:tcBorders>
          </w:tcPr>
          <w:p w14:paraId="30837942" w14:textId="77777777" w:rsidR="000B6628" w:rsidRPr="006C4D4B" w:rsidRDefault="00000000">
            <w:pPr>
              <w:spacing w:after="0" w:line="240" w:lineRule="auto"/>
              <w:rPr>
                <w:rFonts w:cstheme="minorHAnsi"/>
              </w:rPr>
            </w:pPr>
            <w:r w:rsidRPr="006C4D4B">
              <w:rPr>
                <w:rFonts w:cstheme="minorHAnsi"/>
              </w:rPr>
              <w:t>N: 11</w:t>
            </w:r>
            <w:r w:rsidRPr="006C4D4B">
              <w:rPr>
                <w:rFonts w:cstheme="minorHAnsi"/>
                <w:vertAlign w:val="superscript"/>
              </w:rPr>
              <w:t xml:space="preserve">o </w:t>
            </w:r>
            <w:r w:rsidRPr="006C4D4B">
              <w:rPr>
                <w:rFonts w:cstheme="minorHAnsi"/>
              </w:rPr>
              <w:t>47’ 10’’    E: 009</w:t>
            </w:r>
            <w:r w:rsidRPr="006C4D4B">
              <w:rPr>
                <w:rFonts w:cstheme="minorHAnsi"/>
                <w:vertAlign w:val="superscript"/>
              </w:rPr>
              <w:t>o</w:t>
            </w:r>
            <w:r w:rsidRPr="006C4D4B">
              <w:rPr>
                <w:rFonts w:cstheme="minorHAnsi"/>
              </w:rPr>
              <w:t>56’ 38’’</w:t>
            </w:r>
          </w:p>
        </w:tc>
      </w:tr>
    </w:tbl>
    <w:p w14:paraId="405F555C" w14:textId="77777777" w:rsidR="000B6628" w:rsidRPr="006C4D4B" w:rsidRDefault="000B6628">
      <w:pPr>
        <w:spacing w:line="240" w:lineRule="auto"/>
        <w:jc w:val="both"/>
        <w:rPr>
          <w:rStyle w:val="CommentReference"/>
          <w:rFonts w:cstheme="minorHAnsi"/>
          <w:sz w:val="22"/>
          <w:szCs w:val="22"/>
        </w:rPr>
      </w:pPr>
    </w:p>
    <w:p w14:paraId="245A6E89" w14:textId="77777777" w:rsidR="000B6628" w:rsidRPr="006C4D4B" w:rsidRDefault="000B6628">
      <w:pPr>
        <w:pStyle w:val="Heading2"/>
        <w:spacing w:line="240" w:lineRule="auto"/>
        <w:jc w:val="both"/>
        <w:rPr>
          <w:rFonts w:asciiTheme="minorHAnsi" w:eastAsia="DengXian" w:hAnsiTheme="minorHAnsi" w:cstheme="minorHAnsi"/>
          <w:b/>
          <w:color w:val="auto"/>
          <w:szCs w:val="22"/>
        </w:rPr>
      </w:pPr>
      <w:bookmarkStart w:id="443" w:name="_Toc120173688"/>
    </w:p>
    <w:p w14:paraId="3C4F3584" w14:textId="77777777" w:rsidR="000B6628" w:rsidRPr="006C4D4B" w:rsidRDefault="000B6628">
      <w:pPr>
        <w:pStyle w:val="Heading2"/>
        <w:spacing w:line="240" w:lineRule="auto"/>
        <w:jc w:val="both"/>
        <w:rPr>
          <w:rFonts w:asciiTheme="minorHAnsi" w:eastAsia="DengXian" w:hAnsiTheme="minorHAnsi" w:cstheme="minorHAnsi"/>
          <w:b/>
          <w:color w:val="auto"/>
          <w:szCs w:val="22"/>
        </w:rPr>
      </w:pPr>
    </w:p>
    <w:p w14:paraId="45C4E830" w14:textId="77777777" w:rsidR="000B6628" w:rsidRPr="006C4D4B" w:rsidRDefault="000B6628">
      <w:pPr>
        <w:pStyle w:val="Heading2"/>
        <w:spacing w:line="240" w:lineRule="auto"/>
        <w:jc w:val="both"/>
        <w:rPr>
          <w:rFonts w:asciiTheme="minorHAnsi" w:eastAsia="DengXian" w:hAnsiTheme="minorHAnsi" w:cstheme="minorHAnsi"/>
          <w:b/>
          <w:color w:val="auto"/>
          <w:szCs w:val="22"/>
        </w:rPr>
      </w:pPr>
    </w:p>
    <w:p w14:paraId="2E0C4E1C" w14:textId="77777777" w:rsidR="000B6628" w:rsidRPr="006C4D4B" w:rsidRDefault="000B6628">
      <w:pPr>
        <w:pStyle w:val="Heading2"/>
        <w:spacing w:line="240" w:lineRule="auto"/>
        <w:jc w:val="both"/>
        <w:rPr>
          <w:rFonts w:asciiTheme="minorHAnsi" w:eastAsia="DengXian" w:hAnsiTheme="minorHAnsi" w:cstheme="minorHAnsi"/>
          <w:b/>
          <w:color w:val="auto"/>
          <w:szCs w:val="22"/>
        </w:rPr>
      </w:pPr>
    </w:p>
    <w:p w14:paraId="291D4564" w14:textId="77777777" w:rsidR="000B6628" w:rsidRPr="006C4D4B" w:rsidRDefault="000B6628">
      <w:pPr>
        <w:pStyle w:val="Heading2"/>
        <w:spacing w:line="240" w:lineRule="auto"/>
        <w:jc w:val="both"/>
        <w:rPr>
          <w:rFonts w:asciiTheme="minorHAnsi" w:eastAsia="DengXian" w:hAnsiTheme="minorHAnsi" w:cstheme="minorHAnsi"/>
          <w:b/>
          <w:color w:val="auto"/>
          <w:szCs w:val="22"/>
        </w:rPr>
      </w:pPr>
    </w:p>
    <w:bookmarkEnd w:id="443"/>
    <w:p w14:paraId="62FBD02A" w14:textId="77777777" w:rsidR="000B6628" w:rsidRPr="006C4D4B" w:rsidRDefault="000B6628">
      <w:pPr>
        <w:pStyle w:val="Heading2"/>
        <w:spacing w:line="240" w:lineRule="auto"/>
        <w:jc w:val="both"/>
        <w:rPr>
          <w:rFonts w:asciiTheme="minorHAnsi" w:eastAsia="DengXian" w:hAnsiTheme="minorHAnsi" w:cstheme="minorHAnsi"/>
          <w:b/>
          <w:color w:val="auto"/>
          <w:szCs w:val="22"/>
        </w:rPr>
      </w:pPr>
    </w:p>
    <w:p w14:paraId="716DB5FE" w14:textId="77777777" w:rsidR="000B6628" w:rsidRPr="006C4D4B" w:rsidRDefault="000B6628">
      <w:pPr>
        <w:pStyle w:val="Heading2"/>
        <w:spacing w:line="240" w:lineRule="auto"/>
        <w:jc w:val="both"/>
        <w:rPr>
          <w:rFonts w:asciiTheme="minorHAnsi" w:eastAsia="DengXian" w:hAnsiTheme="minorHAnsi" w:cstheme="minorHAnsi"/>
          <w:b/>
          <w:color w:val="auto"/>
          <w:szCs w:val="22"/>
        </w:rPr>
      </w:pPr>
    </w:p>
    <w:p w14:paraId="18EBD034" w14:textId="77777777" w:rsidR="000B6628" w:rsidRPr="006C4D4B" w:rsidRDefault="000B6628">
      <w:pPr>
        <w:spacing w:line="276" w:lineRule="auto"/>
        <w:jc w:val="both"/>
        <w:rPr>
          <w:rFonts w:cstheme="minorHAnsi"/>
        </w:rPr>
      </w:pPr>
    </w:p>
    <w:p w14:paraId="299F2958" w14:textId="77777777" w:rsidR="000B6628" w:rsidRPr="006C4D4B" w:rsidRDefault="000B6628">
      <w:pPr>
        <w:spacing w:line="276" w:lineRule="auto"/>
        <w:jc w:val="both"/>
        <w:rPr>
          <w:rFonts w:cstheme="minorHAnsi"/>
        </w:rPr>
      </w:pPr>
    </w:p>
    <w:p w14:paraId="5A01CF43" w14:textId="77777777" w:rsidR="000B6628" w:rsidRPr="006C4D4B" w:rsidRDefault="000B6628">
      <w:pPr>
        <w:spacing w:line="276" w:lineRule="auto"/>
        <w:jc w:val="both"/>
        <w:rPr>
          <w:rFonts w:cstheme="minorHAnsi"/>
        </w:rPr>
      </w:pPr>
    </w:p>
    <w:p w14:paraId="12792352" w14:textId="77777777" w:rsidR="000B6628" w:rsidRPr="006C4D4B" w:rsidRDefault="000B6628">
      <w:pPr>
        <w:spacing w:line="276" w:lineRule="auto"/>
        <w:jc w:val="both"/>
        <w:rPr>
          <w:rFonts w:cstheme="minorHAnsi"/>
        </w:rPr>
      </w:pPr>
    </w:p>
    <w:p w14:paraId="24768970" w14:textId="77777777" w:rsidR="000B6628" w:rsidRDefault="000B6628">
      <w:pPr>
        <w:spacing w:line="276" w:lineRule="auto"/>
        <w:jc w:val="both"/>
        <w:rPr>
          <w:rFonts w:cstheme="minorHAnsi"/>
        </w:rPr>
      </w:pPr>
    </w:p>
    <w:p w14:paraId="5F426F24" w14:textId="77777777" w:rsidR="001570B7" w:rsidRDefault="001570B7">
      <w:pPr>
        <w:spacing w:line="276" w:lineRule="auto"/>
        <w:jc w:val="both"/>
        <w:rPr>
          <w:rFonts w:cstheme="minorHAnsi"/>
        </w:rPr>
      </w:pPr>
    </w:p>
    <w:p w14:paraId="4F62A78F" w14:textId="77777777" w:rsidR="001570B7" w:rsidRDefault="001570B7">
      <w:pPr>
        <w:spacing w:line="276" w:lineRule="auto"/>
        <w:jc w:val="both"/>
        <w:rPr>
          <w:rFonts w:cstheme="minorHAnsi"/>
        </w:rPr>
      </w:pPr>
    </w:p>
    <w:p w14:paraId="2C8191AB" w14:textId="77777777" w:rsidR="001570B7" w:rsidRPr="006C4D4B" w:rsidRDefault="001570B7">
      <w:pPr>
        <w:spacing w:line="276" w:lineRule="auto"/>
        <w:jc w:val="both"/>
        <w:rPr>
          <w:rFonts w:cstheme="minorHAnsi"/>
        </w:rPr>
      </w:pPr>
    </w:p>
    <w:p w14:paraId="728344C2" w14:textId="77777777" w:rsidR="000B6628" w:rsidRPr="001570B7" w:rsidRDefault="00000000">
      <w:pPr>
        <w:pStyle w:val="Heading1"/>
        <w:rPr>
          <w:rFonts w:asciiTheme="minorHAnsi" w:hAnsiTheme="minorHAnsi" w:cstheme="minorHAnsi"/>
          <w:sz w:val="20"/>
          <w:szCs w:val="20"/>
        </w:rPr>
      </w:pPr>
      <w:bookmarkStart w:id="444" w:name="_Toc137990509"/>
      <w:r w:rsidRPr="001570B7">
        <w:rPr>
          <w:rFonts w:asciiTheme="minorHAnsi" w:hAnsiTheme="minorHAnsi" w:cstheme="minorHAnsi"/>
          <w:sz w:val="20"/>
          <w:szCs w:val="20"/>
        </w:rPr>
        <w:lastRenderedPageBreak/>
        <w:t>Annex III: Questionnaire used for the socio-economic survey</w:t>
      </w:r>
      <w:bookmarkEnd w:id="444"/>
    </w:p>
    <w:p w14:paraId="30F1B3B9" w14:textId="77777777" w:rsidR="000B6628" w:rsidRPr="001570B7" w:rsidRDefault="00000000">
      <w:pPr>
        <w:spacing w:line="240" w:lineRule="auto"/>
        <w:jc w:val="center"/>
        <w:rPr>
          <w:rFonts w:eastAsia="Times New Roman" w:cstheme="minorHAnsi"/>
          <w:sz w:val="20"/>
          <w:szCs w:val="20"/>
        </w:rPr>
      </w:pPr>
      <w:r w:rsidRPr="001570B7">
        <w:rPr>
          <w:rFonts w:eastAsia="TimesNewRomanPS-BoldMT" w:cstheme="minorHAnsi"/>
          <w:b/>
          <w:bCs/>
          <w:color w:val="000000"/>
          <w:sz w:val="20"/>
          <w:szCs w:val="20"/>
          <w:lang w:eastAsia="zh-CN" w:bidi="ar"/>
        </w:rPr>
        <w:t>INCLUSIVE BASIC SERVICE DELIVERY AND LIVELIHOOD EMPOWERMENT INTEGRATED PROGRAMME (IBSDLEIP)</w:t>
      </w:r>
    </w:p>
    <w:p w14:paraId="438893C1" w14:textId="77777777" w:rsidR="000B6628" w:rsidRPr="001570B7" w:rsidRDefault="00000000">
      <w:pPr>
        <w:spacing w:line="240" w:lineRule="auto"/>
        <w:jc w:val="center"/>
        <w:rPr>
          <w:rFonts w:eastAsia="Times New Roman" w:cstheme="minorHAnsi"/>
          <w:sz w:val="20"/>
          <w:szCs w:val="20"/>
        </w:rPr>
      </w:pPr>
      <w:r w:rsidRPr="001570B7">
        <w:rPr>
          <w:rFonts w:cstheme="minorHAnsi"/>
          <w:b/>
          <w:i/>
          <w:sz w:val="20"/>
          <w:szCs w:val="20"/>
        </w:rPr>
        <w:t xml:space="preserve">Questionnaire for the Preparation of Environmental and Social Management Plans (ESMP) for </w:t>
      </w:r>
      <w:r w:rsidRPr="001570B7">
        <w:rPr>
          <w:rFonts w:eastAsia="TimesNewRomanPS-BoldMT" w:cstheme="minorHAnsi"/>
          <w:b/>
          <w:bCs/>
          <w:i/>
          <w:iCs/>
          <w:color w:val="000000"/>
          <w:sz w:val="20"/>
          <w:szCs w:val="20"/>
          <w:lang w:eastAsia="zh-CN" w:bidi="ar"/>
        </w:rPr>
        <w:t>IBSDLEIP Projects in Bauchi</w:t>
      </w:r>
      <w:r w:rsidRPr="001570B7">
        <w:rPr>
          <w:rFonts w:cstheme="minorHAnsi"/>
          <w:b/>
          <w:i/>
          <w:sz w:val="20"/>
          <w:szCs w:val="20"/>
        </w:rPr>
        <w:t xml:space="preserve"> State</w:t>
      </w:r>
    </w:p>
    <w:p w14:paraId="69991AE4" w14:textId="77777777" w:rsidR="000B6628" w:rsidRPr="001570B7" w:rsidRDefault="00000000">
      <w:pPr>
        <w:spacing w:line="240" w:lineRule="auto"/>
        <w:jc w:val="both"/>
        <w:rPr>
          <w:rFonts w:cstheme="minorHAnsi"/>
          <w:sz w:val="20"/>
          <w:szCs w:val="20"/>
        </w:rPr>
      </w:pPr>
      <w:r w:rsidRPr="001570B7">
        <w:rPr>
          <w:rFonts w:cstheme="minorHAnsi"/>
          <w:sz w:val="20"/>
          <w:szCs w:val="20"/>
        </w:rPr>
        <w:t xml:space="preserve">This questionnaire is aimed at eliciting your view/opinion on the social and environmental implications of the </w:t>
      </w:r>
      <w:r w:rsidRPr="001570B7">
        <w:rPr>
          <w:rFonts w:eastAsia="TimesNewRomanPS-BoldMT" w:cstheme="minorHAnsi"/>
          <w:color w:val="000000"/>
          <w:sz w:val="20"/>
          <w:szCs w:val="20"/>
          <w:lang w:eastAsia="zh-CN" w:bidi="ar"/>
        </w:rPr>
        <w:t>IBSDLEIP</w:t>
      </w:r>
      <w:r w:rsidRPr="001570B7">
        <w:rPr>
          <w:rFonts w:cstheme="minorHAnsi"/>
          <w:sz w:val="20"/>
          <w:szCs w:val="20"/>
        </w:rPr>
        <w:t xml:space="preserve"> project activities in your community. Your input would assist in the preparation of an Environmental and Social Management Plan (ESMP) that would enable the </w:t>
      </w:r>
      <w:r w:rsidRPr="001570B7">
        <w:rPr>
          <w:rFonts w:eastAsia="TimesNewRomanPS-BoldMT" w:cstheme="minorHAnsi"/>
          <w:color w:val="000000"/>
          <w:sz w:val="20"/>
          <w:szCs w:val="20"/>
          <w:lang w:eastAsia="zh-CN" w:bidi="ar"/>
        </w:rPr>
        <w:t>IBSDLEIP-PMU</w:t>
      </w:r>
      <w:r w:rsidRPr="001570B7">
        <w:rPr>
          <w:rFonts w:cstheme="minorHAnsi"/>
          <w:sz w:val="20"/>
          <w:szCs w:val="20"/>
        </w:rPr>
        <w:t xml:space="preserve"> to manage the various project activities in a manner that guarantees socio-environmental sustainability of the project.</w:t>
      </w:r>
    </w:p>
    <w:p w14:paraId="31A99D7B" w14:textId="77777777" w:rsidR="000B6628" w:rsidRPr="001570B7" w:rsidRDefault="00000000">
      <w:pPr>
        <w:spacing w:line="240" w:lineRule="auto"/>
        <w:jc w:val="both"/>
        <w:rPr>
          <w:rFonts w:cstheme="minorHAnsi"/>
          <w:b/>
          <w:sz w:val="20"/>
          <w:szCs w:val="20"/>
        </w:rPr>
      </w:pPr>
      <w:r w:rsidRPr="001570B7">
        <w:rPr>
          <w:rFonts w:cstheme="minorHAnsi"/>
          <w:b/>
          <w:sz w:val="20"/>
          <w:szCs w:val="20"/>
        </w:rPr>
        <w:t>PART A: Project Information</w:t>
      </w:r>
    </w:p>
    <w:p w14:paraId="530B4CCD" w14:textId="77777777" w:rsidR="000B6628" w:rsidRPr="001570B7" w:rsidRDefault="00000000">
      <w:pPr>
        <w:spacing w:line="240" w:lineRule="auto"/>
        <w:jc w:val="both"/>
        <w:rPr>
          <w:rFonts w:cstheme="minorHAnsi"/>
          <w:color w:val="FF0000"/>
          <w:sz w:val="20"/>
          <w:szCs w:val="20"/>
          <w:lang w:val="en-GB"/>
        </w:rPr>
      </w:pPr>
      <w:r w:rsidRPr="001570B7">
        <w:rPr>
          <w:rFonts w:cstheme="minorHAnsi"/>
          <w:i/>
          <w:sz w:val="20"/>
          <w:szCs w:val="20"/>
          <w:lang w:val="en-GB"/>
        </w:rPr>
        <w:t>Time Interview started ____________________________</w:t>
      </w:r>
    </w:p>
    <w:p w14:paraId="738E3B7F" w14:textId="77777777" w:rsidR="000B6628" w:rsidRPr="001570B7" w:rsidRDefault="00000000">
      <w:pPr>
        <w:spacing w:line="240" w:lineRule="auto"/>
        <w:rPr>
          <w:rFonts w:cstheme="minorHAnsi"/>
          <w:sz w:val="20"/>
          <w:szCs w:val="20"/>
          <w:lang w:val="en-GB"/>
        </w:rPr>
      </w:pPr>
      <w:r w:rsidRPr="001570B7">
        <w:rPr>
          <w:rFonts w:cstheme="minorHAnsi"/>
          <w:sz w:val="20"/>
          <w:szCs w:val="20"/>
          <w:lang w:val="en-GB"/>
        </w:rPr>
        <w:t>QUESTIONNAIRE NUMBER:_____________________________</w:t>
      </w:r>
    </w:p>
    <w:p w14:paraId="328D6DF9" w14:textId="77777777" w:rsidR="000B6628" w:rsidRPr="001570B7" w:rsidRDefault="000B6628">
      <w:pPr>
        <w:pStyle w:val="ListParagraph"/>
        <w:numPr>
          <w:ilvl w:val="0"/>
          <w:numId w:val="46"/>
        </w:numPr>
        <w:spacing w:line="240" w:lineRule="auto"/>
        <w:rPr>
          <w:rFonts w:cstheme="minorHAnsi"/>
          <w:vanish/>
          <w:sz w:val="20"/>
          <w:szCs w:val="20"/>
        </w:rPr>
      </w:pPr>
    </w:p>
    <w:tbl>
      <w:tblPr>
        <w:tblW w:w="8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5277"/>
      </w:tblGrid>
      <w:tr w:rsidR="000B6628" w:rsidRPr="001570B7" w14:paraId="594BF4BF" w14:textId="77777777">
        <w:tc>
          <w:tcPr>
            <w:tcW w:w="2856" w:type="dxa"/>
          </w:tcPr>
          <w:p w14:paraId="76C0C697" w14:textId="77777777" w:rsidR="000B6628" w:rsidRPr="001570B7" w:rsidRDefault="00000000">
            <w:pPr>
              <w:pStyle w:val="Caption"/>
              <w:spacing w:line="240" w:lineRule="auto"/>
              <w:rPr>
                <w:rFonts w:asciiTheme="minorHAnsi" w:hAnsiTheme="minorHAnsi" w:cstheme="minorHAnsi"/>
                <w:szCs w:val="20"/>
              </w:rPr>
            </w:pPr>
            <w:r w:rsidRPr="001570B7">
              <w:rPr>
                <w:rFonts w:asciiTheme="minorHAnsi" w:hAnsiTheme="minorHAnsi" w:cstheme="minorHAnsi"/>
                <w:szCs w:val="20"/>
              </w:rPr>
              <w:t>Survey Identification:</w:t>
            </w:r>
          </w:p>
          <w:p w14:paraId="5C8F8697" w14:textId="77777777" w:rsidR="000B6628" w:rsidRPr="001570B7" w:rsidRDefault="000B6628">
            <w:pPr>
              <w:spacing w:line="240" w:lineRule="auto"/>
              <w:rPr>
                <w:rFonts w:cstheme="minorHAnsi"/>
                <w:sz w:val="20"/>
                <w:szCs w:val="20"/>
                <w:lang w:val="en-GB"/>
              </w:rPr>
            </w:pPr>
          </w:p>
        </w:tc>
        <w:tc>
          <w:tcPr>
            <w:tcW w:w="5277" w:type="dxa"/>
          </w:tcPr>
          <w:p w14:paraId="092B32E3" w14:textId="77777777" w:rsidR="000B6628" w:rsidRPr="001570B7" w:rsidRDefault="000B6628">
            <w:pPr>
              <w:spacing w:line="240" w:lineRule="auto"/>
              <w:rPr>
                <w:rFonts w:cstheme="minorHAnsi"/>
                <w:sz w:val="20"/>
                <w:szCs w:val="20"/>
                <w:lang w:val="en-GB"/>
              </w:rPr>
            </w:pPr>
          </w:p>
        </w:tc>
      </w:tr>
      <w:tr w:rsidR="000B6628" w:rsidRPr="001570B7" w14:paraId="1EA29034" w14:textId="77777777">
        <w:tc>
          <w:tcPr>
            <w:tcW w:w="2856" w:type="dxa"/>
          </w:tcPr>
          <w:p w14:paraId="51F92BC3" w14:textId="77777777" w:rsidR="000B6628" w:rsidRPr="001570B7" w:rsidRDefault="00000000">
            <w:pPr>
              <w:spacing w:line="240" w:lineRule="auto"/>
              <w:rPr>
                <w:rFonts w:cstheme="minorHAnsi"/>
                <w:sz w:val="20"/>
                <w:szCs w:val="20"/>
                <w:lang w:val="en-GB"/>
              </w:rPr>
            </w:pPr>
            <w:r w:rsidRPr="001570B7">
              <w:rPr>
                <w:rFonts w:cstheme="minorHAnsi"/>
                <w:sz w:val="20"/>
                <w:szCs w:val="20"/>
                <w:lang w:val="en-GB"/>
              </w:rPr>
              <w:t>1. State</w:t>
            </w:r>
          </w:p>
        </w:tc>
        <w:tc>
          <w:tcPr>
            <w:tcW w:w="5277" w:type="dxa"/>
          </w:tcPr>
          <w:p w14:paraId="5F10B2A7" w14:textId="77777777" w:rsidR="000B6628" w:rsidRPr="001570B7" w:rsidRDefault="000B6628">
            <w:pPr>
              <w:spacing w:line="240" w:lineRule="auto"/>
              <w:rPr>
                <w:rFonts w:cstheme="minorHAnsi"/>
                <w:color w:val="FF0000"/>
                <w:sz w:val="20"/>
                <w:szCs w:val="20"/>
                <w:lang w:val="en-GB"/>
              </w:rPr>
            </w:pPr>
          </w:p>
        </w:tc>
      </w:tr>
      <w:tr w:rsidR="000B6628" w:rsidRPr="001570B7" w14:paraId="275D4F8D" w14:textId="77777777">
        <w:tc>
          <w:tcPr>
            <w:tcW w:w="2856" w:type="dxa"/>
          </w:tcPr>
          <w:p w14:paraId="5D82E511" w14:textId="77777777" w:rsidR="000B6628" w:rsidRPr="001570B7" w:rsidRDefault="00000000">
            <w:pPr>
              <w:spacing w:line="240" w:lineRule="auto"/>
              <w:rPr>
                <w:rFonts w:cstheme="minorHAnsi"/>
                <w:sz w:val="20"/>
                <w:szCs w:val="20"/>
                <w:lang w:val="en-GB"/>
              </w:rPr>
            </w:pPr>
            <w:r w:rsidRPr="001570B7">
              <w:rPr>
                <w:rFonts w:cstheme="minorHAnsi"/>
                <w:sz w:val="20"/>
                <w:szCs w:val="20"/>
                <w:lang w:val="en-GB"/>
              </w:rPr>
              <w:t>2. LGA</w:t>
            </w:r>
          </w:p>
        </w:tc>
        <w:tc>
          <w:tcPr>
            <w:tcW w:w="5277" w:type="dxa"/>
          </w:tcPr>
          <w:p w14:paraId="019AB6A4" w14:textId="77777777" w:rsidR="000B6628" w:rsidRPr="001570B7" w:rsidRDefault="000B6628">
            <w:pPr>
              <w:spacing w:line="240" w:lineRule="auto"/>
              <w:rPr>
                <w:rFonts w:cstheme="minorHAnsi"/>
                <w:color w:val="FF0000"/>
                <w:sz w:val="20"/>
                <w:szCs w:val="20"/>
                <w:lang w:val="en-GB"/>
              </w:rPr>
            </w:pPr>
          </w:p>
        </w:tc>
      </w:tr>
      <w:tr w:rsidR="000B6628" w:rsidRPr="001570B7" w14:paraId="53A876CA" w14:textId="77777777">
        <w:tc>
          <w:tcPr>
            <w:tcW w:w="2856" w:type="dxa"/>
          </w:tcPr>
          <w:p w14:paraId="41C1A0E0" w14:textId="77777777" w:rsidR="000B6628" w:rsidRPr="001570B7" w:rsidRDefault="00000000">
            <w:pPr>
              <w:spacing w:line="240" w:lineRule="auto"/>
              <w:rPr>
                <w:rFonts w:cstheme="minorHAnsi"/>
                <w:sz w:val="20"/>
                <w:szCs w:val="20"/>
                <w:lang w:val="en-GB"/>
              </w:rPr>
            </w:pPr>
            <w:r w:rsidRPr="001570B7">
              <w:rPr>
                <w:rFonts w:cstheme="minorHAnsi"/>
                <w:sz w:val="20"/>
                <w:szCs w:val="20"/>
                <w:lang w:val="en-GB"/>
              </w:rPr>
              <w:t>3. Village/Community</w:t>
            </w:r>
          </w:p>
        </w:tc>
        <w:tc>
          <w:tcPr>
            <w:tcW w:w="5277" w:type="dxa"/>
          </w:tcPr>
          <w:p w14:paraId="3C458FBF" w14:textId="77777777" w:rsidR="000B6628" w:rsidRPr="001570B7" w:rsidRDefault="000B6628">
            <w:pPr>
              <w:spacing w:line="240" w:lineRule="auto"/>
              <w:rPr>
                <w:rFonts w:cstheme="minorHAnsi"/>
                <w:color w:val="FF0000"/>
                <w:sz w:val="20"/>
                <w:szCs w:val="20"/>
                <w:lang w:val="en-GB"/>
              </w:rPr>
            </w:pPr>
          </w:p>
        </w:tc>
      </w:tr>
      <w:tr w:rsidR="000B6628" w:rsidRPr="001570B7" w14:paraId="49DAD553" w14:textId="77777777">
        <w:tc>
          <w:tcPr>
            <w:tcW w:w="2856" w:type="dxa"/>
          </w:tcPr>
          <w:p w14:paraId="00E20C83" w14:textId="77777777" w:rsidR="000B6628" w:rsidRPr="001570B7" w:rsidRDefault="00000000">
            <w:pPr>
              <w:spacing w:line="240" w:lineRule="auto"/>
              <w:rPr>
                <w:rFonts w:cstheme="minorHAnsi"/>
                <w:sz w:val="20"/>
                <w:szCs w:val="20"/>
                <w:lang w:val="en-GB"/>
              </w:rPr>
            </w:pPr>
            <w:r w:rsidRPr="001570B7">
              <w:rPr>
                <w:rFonts w:cstheme="minorHAnsi"/>
                <w:sz w:val="20"/>
                <w:szCs w:val="20"/>
                <w:lang w:val="en-GB"/>
              </w:rPr>
              <w:t>4. Type of intervention</w:t>
            </w:r>
          </w:p>
        </w:tc>
        <w:tc>
          <w:tcPr>
            <w:tcW w:w="5277" w:type="dxa"/>
          </w:tcPr>
          <w:p w14:paraId="7B06AAFE" w14:textId="77777777" w:rsidR="000B6628" w:rsidRPr="001570B7" w:rsidRDefault="000B6628">
            <w:pPr>
              <w:spacing w:line="240" w:lineRule="auto"/>
              <w:rPr>
                <w:rFonts w:cstheme="minorHAnsi"/>
                <w:color w:val="FF0000"/>
                <w:sz w:val="20"/>
                <w:szCs w:val="20"/>
                <w:lang w:val="en-GB"/>
              </w:rPr>
            </w:pPr>
          </w:p>
        </w:tc>
      </w:tr>
      <w:tr w:rsidR="000B6628" w:rsidRPr="001570B7" w14:paraId="3066ACE4" w14:textId="77777777">
        <w:tc>
          <w:tcPr>
            <w:tcW w:w="2856" w:type="dxa"/>
          </w:tcPr>
          <w:p w14:paraId="6B36AAB0" w14:textId="77777777" w:rsidR="000B6628" w:rsidRPr="001570B7" w:rsidRDefault="00000000">
            <w:pPr>
              <w:spacing w:line="240" w:lineRule="auto"/>
              <w:rPr>
                <w:rFonts w:cstheme="minorHAnsi"/>
                <w:sz w:val="20"/>
                <w:szCs w:val="20"/>
                <w:lang w:val="en-GB"/>
              </w:rPr>
            </w:pPr>
            <w:r w:rsidRPr="001570B7">
              <w:rPr>
                <w:rFonts w:cstheme="minorHAnsi"/>
                <w:sz w:val="20"/>
                <w:szCs w:val="20"/>
                <w:lang w:val="en-GB"/>
              </w:rPr>
              <w:t>4. Enumerator</w:t>
            </w:r>
          </w:p>
        </w:tc>
        <w:tc>
          <w:tcPr>
            <w:tcW w:w="5277" w:type="dxa"/>
          </w:tcPr>
          <w:p w14:paraId="2B3F2477" w14:textId="77777777" w:rsidR="000B6628" w:rsidRPr="001570B7" w:rsidRDefault="000B6628">
            <w:pPr>
              <w:spacing w:line="240" w:lineRule="auto"/>
              <w:rPr>
                <w:rFonts w:cstheme="minorHAnsi"/>
                <w:color w:val="FF0000"/>
                <w:sz w:val="20"/>
                <w:szCs w:val="20"/>
                <w:lang w:val="en-GB"/>
              </w:rPr>
            </w:pPr>
          </w:p>
        </w:tc>
      </w:tr>
      <w:tr w:rsidR="000B6628" w:rsidRPr="001570B7" w14:paraId="602E5F02" w14:textId="77777777">
        <w:tc>
          <w:tcPr>
            <w:tcW w:w="2856" w:type="dxa"/>
          </w:tcPr>
          <w:p w14:paraId="6E03817D" w14:textId="77777777" w:rsidR="000B6628" w:rsidRPr="001570B7" w:rsidRDefault="00000000">
            <w:pPr>
              <w:spacing w:line="240" w:lineRule="auto"/>
              <w:rPr>
                <w:rFonts w:cstheme="minorHAnsi"/>
                <w:sz w:val="20"/>
                <w:szCs w:val="20"/>
                <w:lang w:val="en-GB"/>
              </w:rPr>
            </w:pPr>
            <w:r w:rsidRPr="001570B7">
              <w:rPr>
                <w:rFonts w:cstheme="minorHAnsi"/>
                <w:sz w:val="20"/>
                <w:szCs w:val="20"/>
                <w:lang w:val="en-GB"/>
              </w:rPr>
              <w:t>5. Respondents</w:t>
            </w:r>
          </w:p>
        </w:tc>
        <w:tc>
          <w:tcPr>
            <w:tcW w:w="5277" w:type="dxa"/>
          </w:tcPr>
          <w:p w14:paraId="178B9060" w14:textId="77777777" w:rsidR="000B6628" w:rsidRPr="001570B7" w:rsidRDefault="000B6628">
            <w:pPr>
              <w:spacing w:line="240" w:lineRule="auto"/>
              <w:rPr>
                <w:rFonts w:cstheme="minorHAnsi"/>
                <w:color w:val="FF0000"/>
                <w:sz w:val="20"/>
                <w:szCs w:val="20"/>
                <w:lang w:val="en-GB"/>
              </w:rPr>
            </w:pPr>
          </w:p>
        </w:tc>
      </w:tr>
      <w:tr w:rsidR="000B6628" w:rsidRPr="001570B7" w14:paraId="4802D790" w14:textId="77777777">
        <w:tc>
          <w:tcPr>
            <w:tcW w:w="2856" w:type="dxa"/>
          </w:tcPr>
          <w:p w14:paraId="6DFFA90A" w14:textId="77777777" w:rsidR="000B6628" w:rsidRPr="001570B7" w:rsidRDefault="00000000">
            <w:pPr>
              <w:spacing w:line="240" w:lineRule="auto"/>
              <w:rPr>
                <w:rFonts w:cstheme="minorHAnsi"/>
                <w:sz w:val="20"/>
                <w:szCs w:val="20"/>
                <w:lang w:val="en-GB"/>
              </w:rPr>
            </w:pPr>
            <w:r w:rsidRPr="001570B7">
              <w:rPr>
                <w:rFonts w:cstheme="minorHAnsi"/>
                <w:sz w:val="20"/>
                <w:szCs w:val="20"/>
                <w:lang w:val="en-GB"/>
              </w:rPr>
              <w:t>6. Interview date</w:t>
            </w:r>
          </w:p>
        </w:tc>
        <w:tc>
          <w:tcPr>
            <w:tcW w:w="5277" w:type="dxa"/>
          </w:tcPr>
          <w:p w14:paraId="0404D242" w14:textId="77777777" w:rsidR="000B6628" w:rsidRPr="001570B7" w:rsidRDefault="000B6628">
            <w:pPr>
              <w:spacing w:line="240" w:lineRule="auto"/>
              <w:rPr>
                <w:rFonts w:cstheme="minorHAnsi"/>
                <w:color w:val="FF0000"/>
                <w:sz w:val="20"/>
                <w:szCs w:val="20"/>
                <w:lang w:val="en-GB"/>
              </w:rPr>
            </w:pPr>
          </w:p>
        </w:tc>
      </w:tr>
      <w:tr w:rsidR="000B6628" w:rsidRPr="001570B7" w14:paraId="1DC79B63" w14:textId="77777777">
        <w:tc>
          <w:tcPr>
            <w:tcW w:w="8133" w:type="dxa"/>
            <w:gridSpan w:val="2"/>
          </w:tcPr>
          <w:p w14:paraId="301481E3" w14:textId="77777777" w:rsidR="000B6628" w:rsidRPr="001570B7" w:rsidRDefault="00000000">
            <w:pPr>
              <w:spacing w:line="240" w:lineRule="auto"/>
              <w:rPr>
                <w:rFonts w:cstheme="minorHAnsi"/>
                <w:color w:val="FF0000"/>
                <w:sz w:val="20"/>
                <w:szCs w:val="20"/>
                <w:lang w:val="en-GB"/>
              </w:rPr>
            </w:pPr>
            <w:r w:rsidRPr="001570B7">
              <w:rPr>
                <w:rFonts w:cstheme="minorHAnsi"/>
                <w:sz w:val="20"/>
                <w:szCs w:val="20"/>
                <w:lang w:val="en-GB"/>
              </w:rPr>
              <w:t>7. Household Telephone No.</w:t>
            </w:r>
          </w:p>
        </w:tc>
      </w:tr>
      <w:tr w:rsidR="000B6628" w:rsidRPr="001570B7" w14:paraId="70F4FDB1" w14:textId="77777777">
        <w:tc>
          <w:tcPr>
            <w:tcW w:w="8133" w:type="dxa"/>
            <w:gridSpan w:val="2"/>
          </w:tcPr>
          <w:p w14:paraId="0DA0E81B" w14:textId="77777777" w:rsidR="000B6628" w:rsidRPr="001570B7" w:rsidRDefault="00000000">
            <w:pPr>
              <w:spacing w:line="240" w:lineRule="auto"/>
              <w:rPr>
                <w:rFonts w:cstheme="minorHAnsi"/>
                <w:sz w:val="20"/>
                <w:szCs w:val="20"/>
                <w:lang w:val="en-GB"/>
              </w:rPr>
            </w:pPr>
            <w:r w:rsidRPr="001570B7">
              <w:rPr>
                <w:rFonts w:cstheme="minorHAnsi"/>
                <w:sz w:val="20"/>
                <w:szCs w:val="20"/>
                <w:lang w:val="en-GB"/>
              </w:rPr>
              <w:t>8. Household Identity No.</w:t>
            </w:r>
          </w:p>
        </w:tc>
      </w:tr>
    </w:tbl>
    <w:p w14:paraId="01B55DC0" w14:textId="77777777" w:rsidR="000B6628" w:rsidRPr="001570B7" w:rsidRDefault="000B6628">
      <w:pPr>
        <w:spacing w:line="240" w:lineRule="auto"/>
        <w:rPr>
          <w:rFonts w:cstheme="minorHAnsi"/>
          <w:sz w:val="20"/>
          <w:szCs w:val="20"/>
        </w:rPr>
      </w:pPr>
    </w:p>
    <w:p w14:paraId="25DA3856" w14:textId="77777777" w:rsidR="000B6628" w:rsidRPr="001570B7" w:rsidRDefault="00000000">
      <w:pPr>
        <w:spacing w:line="240" w:lineRule="auto"/>
        <w:rPr>
          <w:rFonts w:cstheme="minorHAnsi"/>
          <w:sz w:val="20"/>
          <w:szCs w:val="20"/>
        </w:rPr>
      </w:pPr>
      <w:r w:rsidRPr="001570B7">
        <w:rPr>
          <w:rFonts w:cstheme="minorHAnsi"/>
          <w:sz w:val="20"/>
          <w:szCs w:val="20"/>
        </w:rPr>
        <w:t>Please mark (x) or write in brief detail where appropriate</w:t>
      </w:r>
    </w:p>
    <w:p w14:paraId="3FB00DD1" w14:textId="77777777" w:rsidR="000B6628" w:rsidRPr="001570B7" w:rsidRDefault="00000000">
      <w:pPr>
        <w:spacing w:line="240" w:lineRule="auto"/>
        <w:rPr>
          <w:rFonts w:cstheme="minorHAnsi"/>
          <w:b/>
          <w:sz w:val="20"/>
          <w:szCs w:val="20"/>
        </w:rPr>
      </w:pPr>
      <w:r w:rsidRPr="001570B7">
        <w:rPr>
          <w:rFonts w:cstheme="minorHAnsi"/>
          <w:b/>
          <w:sz w:val="20"/>
          <w:szCs w:val="20"/>
        </w:rPr>
        <w:t>PART B: Bio-data and Socioeconomics</w:t>
      </w:r>
    </w:p>
    <w:p w14:paraId="600EDBD9" w14:textId="77777777" w:rsidR="000B6628" w:rsidRPr="001570B7" w:rsidRDefault="00000000">
      <w:pPr>
        <w:tabs>
          <w:tab w:val="left" w:pos="700"/>
        </w:tabs>
        <w:spacing w:line="240" w:lineRule="auto"/>
        <w:ind w:left="360"/>
        <w:rPr>
          <w:rFonts w:cstheme="minorHAnsi"/>
          <w:sz w:val="20"/>
          <w:szCs w:val="20"/>
        </w:rPr>
      </w:pPr>
      <w:r w:rsidRPr="001570B7">
        <w:rPr>
          <w:rFonts w:cstheme="minorHAnsi"/>
          <w:sz w:val="20"/>
          <w:szCs w:val="20"/>
        </w:rPr>
        <w:t>9.</w:t>
      </w:r>
      <w:r w:rsidRPr="001570B7">
        <w:rPr>
          <w:rFonts w:cstheme="minorHAnsi"/>
          <w:sz w:val="20"/>
          <w:szCs w:val="20"/>
        </w:rPr>
        <w:tab/>
        <w:t>Age in years: a. 18-30 ( )  b. 31-40 ( ) c. 41-50 ( )  d. 51-60 ( ) e. Above 60</w:t>
      </w:r>
    </w:p>
    <w:p w14:paraId="3514F444" w14:textId="77777777" w:rsidR="000B6628" w:rsidRPr="001570B7" w:rsidRDefault="00000000">
      <w:pPr>
        <w:pStyle w:val="ListParagraph"/>
        <w:numPr>
          <w:ilvl w:val="0"/>
          <w:numId w:val="47"/>
        </w:numPr>
        <w:tabs>
          <w:tab w:val="left" w:pos="720"/>
        </w:tabs>
        <w:spacing w:line="240" w:lineRule="auto"/>
        <w:rPr>
          <w:rFonts w:cstheme="minorHAnsi"/>
          <w:sz w:val="20"/>
          <w:szCs w:val="20"/>
        </w:rPr>
      </w:pPr>
      <w:r w:rsidRPr="001570B7">
        <w:rPr>
          <w:rFonts w:cstheme="minorHAnsi"/>
          <w:sz w:val="20"/>
          <w:szCs w:val="20"/>
        </w:rPr>
        <w:t>Sex: a. Male ( )  b. Female ( )</w:t>
      </w:r>
    </w:p>
    <w:p w14:paraId="7FEBA5C6" w14:textId="77777777" w:rsidR="000B6628" w:rsidRPr="001570B7" w:rsidRDefault="00000000">
      <w:pPr>
        <w:pStyle w:val="ListParagraph"/>
        <w:numPr>
          <w:ilvl w:val="0"/>
          <w:numId w:val="47"/>
        </w:numPr>
        <w:tabs>
          <w:tab w:val="left" w:pos="720"/>
        </w:tabs>
        <w:spacing w:line="240" w:lineRule="auto"/>
        <w:rPr>
          <w:rFonts w:cstheme="minorHAnsi"/>
          <w:sz w:val="20"/>
          <w:szCs w:val="20"/>
        </w:rPr>
      </w:pPr>
      <w:r w:rsidRPr="001570B7">
        <w:rPr>
          <w:rFonts w:cstheme="minorHAnsi"/>
          <w:sz w:val="20"/>
          <w:szCs w:val="20"/>
        </w:rPr>
        <w:t>Religion: a. Christianity ( ) b. Islam ( ) c.  African Traditional Religion d. Atheist ()</w:t>
      </w:r>
    </w:p>
    <w:p w14:paraId="0E438B4D" w14:textId="77777777" w:rsidR="000B6628" w:rsidRPr="001570B7" w:rsidRDefault="00000000">
      <w:pPr>
        <w:numPr>
          <w:ilvl w:val="0"/>
          <w:numId w:val="47"/>
        </w:numPr>
        <w:tabs>
          <w:tab w:val="left" w:pos="720"/>
        </w:tabs>
        <w:spacing w:line="240" w:lineRule="auto"/>
        <w:rPr>
          <w:rFonts w:cstheme="minorHAnsi"/>
          <w:sz w:val="20"/>
          <w:szCs w:val="20"/>
        </w:rPr>
      </w:pPr>
      <w:r w:rsidRPr="001570B7">
        <w:rPr>
          <w:rFonts w:cstheme="minorHAnsi"/>
          <w:sz w:val="20"/>
          <w:szCs w:val="20"/>
        </w:rPr>
        <w:t>Marital Status: a. Single ( ) b. Married ( ) c. Divorced ( ) d. Widow ( ) e. Widower ( )</w:t>
      </w:r>
    </w:p>
    <w:tbl>
      <w:tblPr>
        <w:tblW w:w="0" w:type="auto"/>
        <w:tblInd w:w="360" w:type="dxa"/>
        <w:tblLayout w:type="fixed"/>
        <w:tblCellMar>
          <w:left w:w="0" w:type="dxa"/>
          <w:right w:w="0" w:type="dxa"/>
        </w:tblCellMar>
        <w:tblLook w:val="04A0" w:firstRow="1" w:lastRow="0" w:firstColumn="1" w:lastColumn="0" w:noHBand="0" w:noVBand="1"/>
      </w:tblPr>
      <w:tblGrid>
        <w:gridCol w:w="260"/>
        <w:gridCol w:w="8680"/>
      </w:tblGrid>
      <w:tr w:rsidR="000B6628" w:rsidRPr="001570B7" w14:paraId="38C45BD7" w14:textId="77777777">
        <w:trPr>
          <w:trHeight w:val="269"/>
        </w:trPr>
        <w:tc>
          <w:tcPr>
            <w:tcW w:w="260" w:type="dxa"/>
            <w:vAlign w:val="bottom"/>
          </w:tcPr>
          <w:p w14:paraId="5043D1E1" w14:textId="77777777" w:rsidR="000B6628" w:rsidRPr="001570B7" w:rsidRDefault="000B6628">
            <w:pPr>
              <w:spacing w:line="240" w:lineRule="auto"/>
              <w:jc w:val="right"/>
              <w:rPr>
                <w:rFonts w:cstheme="minorHAnsi"/>
                <w:w w:val="83"/>
                <w:sz w:val="20"/>
                <w:szCs w:val="20"/>
              </w:rPr>
            </w:pPr>
          </w:p>
        </w:tc>
        <w:tc>
          <w:tcPr>
            <w:tcW w:w="8680" w:type="dxa"/>
            <w:vAlign w:val="bottom"/>
          </w:tcPr>
          <w:p w14:paraId="54D77476" w14:textId="77777777" w:rsidR="000B6628" w:rsidRPr="001570B7" w:rsidRDefault="00000000">
            <w:pPr>
              <w:spacing w:line="240" w:lineRule="auto"/>
              <w:ind w:left="89"/>
              <w:rPr>
                <w:rFonts w:cstheme="minorHAnsi"/>
                <w:sz w:val="20"/>
                <w:szCs w:val="20"/>
              </w:rPr>
            </w:pPr>
            <w:r w:rsidRPr="001570B7">
              <w:rPr>
                <w:rFonts w:cstheme="minorHAnsi"/>
                <w:sz w:val="20"/>
                <w:szCs w:val="20"/>
              </w:rPr>
              <w:t xml:space="preserve">13. Ethnicity: a. Duguri (  ) b. Fulani (   ) c. Hausa (   ) d. Kanuri (   ) e. Karai-Karai (   )  </w:t>
            </w:r>
          </w:p>
          <w:p w14:paraId="689BB6E5" w14:textId="77777777" w:rsidR="000B6628" w:rsidRPr="001570B7" w:rsidRDefault="00000000">
            <w:pPr>
              <w:spacing w:line="240" w:lineRule="auto"/>
              <w:ind w:left="100"/>
              <w:rPr>
                <w:rFonts w:cstheme="minorHAnsi"/>
                <w:sz w:val="20"/>
                <w:szCs w:val="20"/>
              </w:rPr>
            </w:pPr>
            <w:r w:rsidRPr="001570B7">
              <w:rPr>
                <w:rFonts w:cstheme="minorHAnsi"/>
                <w:sz w:val="20"/>
                <w:szCs w:val="20"/>
              </w:rPr>
              <w:t>f. Gerawa (    ) g. Jarawa (    ) h. Others specify  (    )</w:t>
            </w:r>
          </w:p>
        </w:tc>
      </w:tr>
      <w:tr w:rsidR="000B6628" w:rsidRPr="001570B7" w14:paraId="187B8BA7" w14:textId="77777777">
        <w:trPr>
          <w:trHeight w:val="403"/>
        </w:trPr>
        <w:tc>
          <w:tcPr>
            <w:tcW w:w="260" w:type="dxa"/>
            <w:vAlign w:val="bottom"/>
          </w:tcPr>
          <w:p w14:paraId="6004091E" w14:textId="77777777" w:rsidR="000B6628" w:rsidRPr="001570B7" w:rsidRDefault="000B6628">
            <w:pPr>
              <w:spacing w:line="240" w:lineRule="auto"/>
              <w:jc w:val="right"/>
              <w:rPr>
                <w:rFonts w:cstheme="minorHAnsi"/>
                <w:w w:val="83"/>
                <w:sz w:val="20"/>
                <w:szCs w:val="20"/>
              </w:rPr>
            </w:pPr>
          </w:p>
        </w:tc>
        <w:tc>
          <w:tcPr>
            <w:tcW w:w="8680" w:type="dxa"/>
            <w:vAlign w:val="bottom"/>
          </w:tcPr>
          <w:p w14:paraId="15DE9EB7" w14:textId="77777777" w:rsidR="000B6628" w:rsidRPr="001570B7" w:rsidRDefault="00000000">
            <w:pPr>
              <w:spacing w:line="240" w:lineRule="auto"/>
              <w:rPr>
                <w:rFonts w:cstheme="minorHAnsi"/>
                <w:sz w:val="20"/>
                <w:szCs w:val="20"/>
              </w:rPr>
            </w:pPr>
            <w:r w:rsidRPr="001570B7">
              <w:rPr>
                <w:rFonts w:cstheme="minorHAnsi"/>
                <w:sz w:val="20"/>
                <w:szCs w:val="20"/>
              </w:rPr>
              <w:t>14.Number of Children: a. 1-3 ( ) b. 4-7 ( ) c. 8-11 ( ) d. Above 11( )</w:t>
            </w:r>
          </w:p>
        </w:tc>
      </w:tr>
    </w:tbl>
    <w:p w14:paraId="56A94FD9" w14:textId="77777777" w:rsidR="000B6628" w:rsidRPr="001570B7" w:rsidRDefault="000B6628">
      <w:pPr>
        <w:spacing w:line="240" w:lineRule="auto"/>
        <w:rPr>
          <w:rFonts w:eastAsia="Times New Roman" w:cstheme="minorHAnsi"/>
          <w:sz w:val="20"/>
          <w:szCs w:val="20"/>
        </w:rPr>
      </w:pPr>
    </w:p>
    <w:p w14:paraId="38690AEE" w14:textId="77777777" w:rsidR="000B6628" w:rsidRPr="001570B7" w:rsidRDefault="00000000">
      <w:pPr>
        <w:pStyle w:val="ListParagraph"/>
        <w:numPr>
          <w:ilvl w:val="0"/>
          <w:numId w:val="48"/>
        </w:numPr>
        <w:tabs>
          <w:tab w:val="left" w:pos="720"/>
        </w:tabs>
        <w:spacing w:line="240" w:lineRule="auto"/>
        <w:ind w:right="180"/>
        <w:rPr>
          <w:rFonts w:cstheme="minorHAnsi"/>
          <w:sz w:val="20"/>
          <w:szCs w:val="20"/>
        </w:rPr>
      </w:pPr>
      <w:r w:rsidRPr="001570B7">
        <w:rPr>
          <w:rFonts w:cstheme="minorHAnsi"/>
          <w:sz w:val="20"/>
          <w:szCs w:val="20"/>
        </w:rPr>
        <w:t>Educational level: a. No formal education ( ) b. Qur’anic education ( ) c. Primary school ( ) d. Secondary school ( ) e. Tertiary education ( ) f. Other(s) Specify</w:t>
      </w:r>
    </w:p>
    <w:p w14:paraId="30D510CC" w14:textId="77777777" w:rsidR="000B6628" w:rsidRPr="001570B7" w:rsidRDefault="00000000">
      <w:pPr>
        <w:pStyle w:val="ListParagraph"/>
        <w:numPr>
          <w:ilvl w:val="0"/>
          <w:numId w:val="48"/>
        </w:numPr>
        <w:tabs>
          <w:tab w:val="left" w:pos="720"/>
        </w:tabs>
        <w:spacing w:line="240" w:lineRule="auto"/>
        <w:ind w:right="120"/>
        <w:rPr>
          <w:rFonts w:cstheme="minorHAnsi"/>
          <w:sz w:val="20"/>
          <w:szCs w:val="20"/>
        </w:rPr>
      </w:pPr>
      <w:r w:rsidRPr="001570B7">
        <w:rPr>
          <w:rFonts w:cstheme="minorHAnsi"/>
          <w:sz w:val="20"/>
          <w:szCs w:val="20"/>
        </w:rPr>
        <w:t xml:space="preserve">What is your primary occupation?  </w:t>
      </w:r>
    </w:p>
    <w:p w14:paraId="78F22EC2" w14:textId="77777777" w:rsidR="000B6628" w:rsidRPr="001570B7" w:rsidRDefault="000B6628">
      <w:pPr>
        <w:pStyle w:val="ListParagraph"/>
        <w:spacing w:line="240" w:lineRule="auto"/>
        <w:rPr>
          <w:rFonts w:cstheme="minorHAnsi"/>
          <w:sz w:val="20"/>
          <w:szCs w:val="20"/>
        </w:rPr>
      </w:pPr>
    </w:p>
    <w:p w14:paraId="7DF8C1B5" w14:textId="77777777" w:rsidR="000B6628" w:rsidRPr="001570B7" w:rsidRDefault="00000000">
      <w:pPr>
        <w:pStyle w:val="ListParagraph"/>
        <w:tabs>
          <w:tab w:val="left" w:pos="720"/>
        </w:tabs>
        <w:spacing w:line="240" w:lineRule="auto"/>
        <w:ind w:right="120"/>
        <w:rPr>
          <w:rFonts w:cstheme="minorHAnsi"/>
          <w:sz w:val="20"/>
          <w:szCs w:val="20"/>
        </w:rPr>
      </w:pPr>
      <w:r w:rsidRPr="001570B7">
        <w:rPr>
          <w:rFonts w:cstheme="minorHAnsi"/>
          <w:sz w:val="20"/>
          <w:szCs w:val="20"/>
        </w:rPr>
        <w:lastRenderedPageBreak/>
        <w:t xml:space="preserve">a. Farming (   ) b. Fish capture (   ) c. Agric trading business (   ) d. Agric processing e. Formal private employment (   ) f. Domestic duties (   ) g. Public sector employment (   ) h. Retiree (   )   </w:t>
      </w:r>
      <w:proofErr w:type="spellStart"/>
      <w:r w:rsidRPr="001570B7">
        <w:rPr>
          <w:rFonts w:cstheme="minorHAnsi"/>
          <w:sz w:val="20"/>
          <w:szCs w:val="20"/>
        </w:rPr>
        <w:t>i</w:t>
      </w:r>
      <w:proofErr w:type="spellEnd"/>
      <w:r w:rsidRPr="001570B7">
        <w:rPr>
          <w:rFonts w:cstheme="minorHAnsi"/>
          <w:sz w:val="20"/>
          <w:szCs w:val="20"/>
        </w:rPr>
        <w:t>. Artisan (    ) j. Handcraft (    ) k. Other(s) Specify …………………………………………….</w:t>
      </w:r>
    </w:p>
    <w:p w14:paraId="4B2C390F" w14:textId="77777777" w:rsidR="000B6628" w:rsidRPr="001570B7" w:rsidRDefault="00000000">
      <w:pPr>
        <w:numPr>
          <w:ilvl w:val="0"/>
          <w:numId w:val="48"/>
        </w:numPr>
        <w:tabs>
          <w:tab w:val="left" w:pos="720"/>
        </w:tabs>
        <w:spacing w:line="240" w:lineRule="auto"/>
        <w:ind w:right="120"/>
        <w:rPr>
          <w:rFonts w:cstheme="minorHAnsi"/>
          <w:sz w:val="20"/>
          <w:szCs w:val="20"/>
        </w:rPr>
      </w:pPr>
      <w:r w:rsidRPr="001570B7">
        <w:rPr>
          <w:rFonts w:cstheme="minorHAnsi"/>
          <w:sz w:val="20"/>
          <w:szCs w:val="20"/>
        </w:rPr>
        <w:t>What is your income range per annum?</w:t>
      </w:r>
    </w:p>
    <w:tbl>
      <w:tblPr>
        <w:tblStyle w:val="TableGrid"/>
        <w:tblW w:w="0" w:type="auto"/>
        <w:tblInd w:w="251" w:type="dxa"/>
        <w:tblLook w:val="04A0" w:firstRow="1" w:lastRow="0" w:firstColumn="1" w:lastColumn="0" w:noHBand="0" w:noVBand="1"/>
      </w:tblPr>
      <w:tblGrid>
        <w:gridCol w:w="4819"/>
        <w:gridCol w:w="1984"/>
      </w:tblGrid>
      <w:tr w:rsidR="000B6628" w:rsidRPr="001570B7" w14:paraId="5A5EF3E1" w14:textId="77777777">
        <w:tc>
          <w:tcPr>
            <w:tcW w:w="4819" w:type="dxa"/>
          </w:tcPr>
          <w:p w14:paraId="7A95DB79" w14:textId="77777777" w:rsidR="000B6628" w:rsidRPr="001570B7" w:rsidRDefault="00000000">
            <w:pPr>
              <w:widowControl w:val="0"/>
              <w:tabs>
                <w:tab w:val="left" w:pos="720"/>
              </w:tabs>
              <w:spacing w:line="240" w:lineRule="auto"/>
              <w:ind w:right="120"/>
              <w:jc w:val="both"/>
              <w:rPr>
                <w:rFonts w:cstheme="minorHAnsi"/>
                <w:sz w:val="20"/>
                <w:szCs w:val="20"/>
              </w:rPr>
            </w:pPr>
            <w:r w:rsidRPr="001570B7">
              <w:rPr>
                <w:rFonts w:cstheme="minorHAnsi"/>
                <w:sz w:val="20"/>
                <w:szCs w:val="20"/>
              </w:rPr>
              <w:t>Amount</w:t>
            </w:r>
          </w:p>
        </w:tc>
        <w:tc>
          <w:tcPr>
            <w:tcW w:w="1984" w:type="dxa"/>
          </w:tcPr>
          <w:p w14:paraId="6211A7CB" w14:textId="77777777" w:rsidR="000B6628" w:rsidRPr="001570B7" w:rsidRDefault="00000000">
            <w:pPr>
              <w:widowControl w:val="0"/>
              <w:tabs>
                <w:tab w:val="left" w:pos="720"/>
              </w:tabs>
              <w:spacing w:line="240" w:lineRule="auto"/>
              <w:ind w:right="120"/>
              <w:jc w:val="both"/>
              <w:rPr>
                <w:rFonts w:cstheme="minorHAnsi"/>
                <w:sz w:val="20"/>
                <w:szCs w:val="20"/>
              </w:rPr>
            </w:pPr>
            <w:r w:rsidRPr="001570B7">
              <w:rPr>
                <w:rFonts w:cstheme="minorHAnsi"/>
                <w:sz w:val="20"/>
                <w:szCs w:val="20"/>
              </w:rPr>
              <w:t>Tick</w:t>
            </w:r>
          </w:p>
        </w:tc>
      </w:tr>
      <w:tr w:rsidR="000B6628" w:rsidRPr="001570B7" w14:paraId="2ABCE774" w14:textId="77777777">
        <w:tc>
          <w:tcPr>
            <w:tcW w:w="4819" w:type="dxa"/>
          </w:tcPr>
          <w:p w14:paraId="07BEF67A" w14:textId="77777777" w:rsidR="000B6628" w:rsidRPr="001570B7" w:rsidRDefault="00000000">
            <w:pPr>
              <w:widowControl w:val="0"/>
              <w:tabs>
                <w:tab w:val="left" w:pos="720"/>
              </w:tabs>
              <w:spacing w:line="240" w:lineRule="auto"/>
              <w:ind w:right="120"/>
              <w:jc w:val="both"/>
              <w:rPr>
                <w:rFonts w:cstheme="minorHAnsi"/>
                <w:sz w:val="20"/>
                <w:szCs w:val="20"/>
              </w:rPr>
            </w:pPr>
            <w:r w:rsidRPr="001570B7">
              <w:rPr>
                <w:rFonts w:cstheme="minorHAnsi"/>
                <w:sz w:val="20"/>
                <w:szCs w:val="20"/>
              </w:rPr>
              <w:t>N1- N100,000</w:t>
            </w:r>
          </w:p>
        </w:tc>
        <w:tc>
          <w:tcPr>
            <w:tcW w:w="1984" w:type="dxa"/>
          </w:tcPr>
          <w:p w14:paraId="440263D6" w14:textId="77777777" w:rsidR="000B6628" w:rsidRPr="001570B7" w:rsidRDefault="000B6628">
            <w:pPr>
              <w:widowControl w:val="0"/>
              <w:tabs>
                <w:tab w:val="left" w:pos="720"/>
              </w:tabs>
              <w:spacing w:line="240" w:lineRule="auto"/>
              <w:ind w:right="120"/>
              <w:jc w:val="both"/>
              <w:rPr>
                <w:rFonts w:cstheme="minorHAnsi"/>
                <w:sz w:val="20"/>
                <w:szCs w:val="20"/>
              </w:rPr>
            </w:pPr>
          </w:p>
        </w:tc>
      </w:tr>
      <w:tr w:rsidR="000B6628" w:rsidRPr="001570B7" w14:paraId="50116DB1" w14:textId="77777777">
        <w:tc>
          <w:tcPr>
            <w:tcW w:w="4819" w:type="dxa"/>
          </w:tcPr>
          <w:p w14:paraId="2C081765" w14:textId="77777777" w:rsidR="000B6628" w:rsidRPr="001570B7" w:rsidRDefault="00000000">
            <w:pPr>
              <w:widowControl w:val="0"/>
              <w:tabs>
                <w:tab w:val="left" w:pos="720"/>
              </w:tabs>
              <w:spacing w:line="240" w:lineRule="auto"/>
              <w:ind w:right="120"/>
              <w:jc w:val="both"/>
              <w:rPr>
                <w:rFonts w:cstheme="minorHAnsi"/>
                <w:sz w:val="20"/>
                <w:szCs w:val="20"/>
              </w:rPr>
            </w:pPr>
            <w:r w:rsidRPr="001570B7">
              <w:rPr>
                <w:rFonts w:cstheme="minorHAnsi"/>
                <w:sz w:val="20"/>
                <w:szCs w:val="20"/>
              </w:rPr>
              <w:t>N101,000 - N200,000</w:t>
            </w:r>
          </w:p>
        </w:tc>
        <w:tc>
          <w:tcPr>
            <w:tcW w:w="1984" w:type="dxa"/>
          </w:tcPr>
          <w:p w14:paraId="4D7657C1" w14:textId="77777777" w:rsidR="000B6628" w:rsidRPr="001570B7" w:rsidRDefault="000B6628">
            <w:pPr>
              <w:widowControl w:val="0"/>
              <w:tabs>
                <w:tab w:val="left" w:pos="720"/>
              </w:tabs>
              <w:spacing w:line="240" w:lineRule="auto"/>
              <w:ind w:right="120"/>
              <w:jc w:val="both"/>
              <w:rPr>
                <w:rFonts w:cstheme="minorHAnsi"/>
                <w:sz w:val="20"/>
                <w:szCs w:val="20"/>
              </w:rPr>
            </w:pPr>
          </w:p>
        </w:tc>
      </w:tr>
      <w:tr w:rsidR="000B6628" w:rsidRPr="001570B7" w14:paraId="040C02D7" w14:textId="77777777">
        <w:tc>
          <w:tcPr>
            <w:tcW w:w="4819" w:type="dxa"/>
          </w:tcPr>
          <w:p w14:paraId="47A9EC54" w14:textId="77777777" w:rsidR="000B6628" w:rsidRPr="001570B7" w:rsidRDefault="00000000">
            <w:pPr>
              <w:widowControl w:val="0"/>
              <w:tabs>
                <w:tab w:val="left" w:pos="720"/>
              </w:tabs>
              <w:spacing w:line="240" w:lineRule="auto"/>
              <w:ind w:right="120"/>
              <w:jc w:val="both"/>
              <w:rPr>
                <w:rFonts w:cstheme="minorHAnsi"/>
                <w:sz w:val="20"/>
                <w:szCs w:val="20"/>
              </w:rPr>
            </w:pPr>
            <w:r w:rsidRPr="001570B7">
              <w:rPr>
                <w:rFonts w:cstheme="minorHAnsi"/>
                <w:sz w:val="20"/>
                <w:szCs w:val="20"/>
              </w:rPr>
              <w:t>N201,000 - N300,000</w:t>
            </w:r>
          </w:p>
        </w:tc>
        <w:tc>
          <w:tcPr>
            <w:tcW w:w="1984" w:type="dxa"/>
          </w:tcPr>
          <w:p w14:paraId="5CDC21DD" w14:textId="77777777" w:rsidR="000B6628" w:rsidRPr="001570B7" w:rsidRDefault="000B6628">
            <w:pPr>
              <w:widowControl w:val="0"/>
              <w:tabs>
                <w:tab w:val="left" w:pos="720"/>
              </w:tabs>
              <w:spacing w:line="240" w:lineRule="auto"/>
              <w:ind w:right="120"/>
              <w:jc w:val="both"/>
              <w:rPr>
                <w:rFonts w:cstheme="minorHAnsi"/>
                <w:sz w:val="20"/>
                <w:szCs w:val="20"/>
              </w:rPr>
            </w:pPr>
          </w:p>
        </w:tc>
      </w:tr>
      <w:tr w:rsidR="000B6628" w:rsidRPr="001570B7" w14:paraId="26D75A55" w14:textId="77777777">
        <w:tc>
          <w:tcPr>
            <w:tcW w:w="4819" w:type="dxa"/>
          </w:tcPr>
          <w:p w14:paraId="5BD5A6A1" w14:textId="77777777" w:rsidR="000B6628" w:rsidRPr="001570B7" w:rsidRDefault="00000000">
            <w:pPr>
              <w:widowControl w:val="0"/>
              <w:tabs>
                <w:tab w:val="left" w:pos="720"/>
              </w:tabs>
              <w:spacing w:line="240" w:lineRule="auto"/>
              <w:ind w:right="120"/>
              <w:jc w:val="both"/>
              <w:rPr>
                <w:rFonts w:cstheme="minorHAnsi"/>
                <w:sz w:val="20"/>
                <w:szCs w:val="20"/>
              </w:rPr>
            </w:pPr>
            <w:r w:rsidRPr="001570B7">
              <w:rPr>
                <w:rFonts w:cstheme="minorHAnsi"/>
                <w:sz w:val="20"/>
                <w:szCs w:val="20"/>
              </w:rPr>
              <w:t>N301,000 - N400,000</w:t>
            </w:r>
          </w:p>
        </w:tc>
        <w:tc>
          <w:tcPr>
            <w:tcW w:w="1984" w:type="dxa"/>
          </w:tcPr>
          <w:p w14:paraId="2E6654FE" w14:textId="77777777" w:rsidR="000B6628" w:rsidRPr="001570B7" w:rsidRDefault="000B6628">
            <w:pPr>
              <w:widowControl w:val="0"/>
              <w:tabs>
                <w:tab w:val="left" w:pos="720"/>
              </w:tabs>
              <w:spacing w:line="240" w:lineRule="auto"/>
              <w:ind w:right="120"/>
              <w:jc w:val="both"/>
              <w:rPr>
                <w:rFonts w:cstheme="minorHAnsi"/>
                <w:sz w:val="20"/>
                <w:szCs w:val="20"/>
              </w:rPr>
            </w:pPr>
          </w:p>
        </w:tc>
      </w:tr>
      <w:tr w:rsidR="000B6628" w:rsidRPr="001570B7" w14:paraId="1D9D54A3" w14:textId="77777777">
        <w:tc>
          <w:tcPr>
            <w:tcW w:w="4819" w:type="dxa"/>
          </w:tcPr>
          <w:p w14:paraId="2EB1425A" w14:textId="77777777" w:rsidR="000B6628" w:rsidRPr="001570B7" w:rsidRDefault="00000000">
            <w:pPr>
              <w:widowControl w:val="0"/>
              <w:tabs>
                <w:tab w:val="left" w:pos="720"/>
              </w:tabs>
              <w:spacing w:line="240" w:lineRule="auto"/>
              <w:ind w:right="120"/>
              <w:jc w:val="both"/>
              <w:rPr>
                <w:rFonts w:cstheme="minorHAnsi"/>
                <w:sz w:val="20"/>
                <w:szCs w:val="20"/>
              </w:rPr>
            </w:pPr>
            <w:r w:rsidRPr="001570B7">
              <w:rPr>
                <w:rFonts w:cstheme="minorHAnsi"/>
                <w:sz w:val="20"/>
                <w:szCs w:val="20"/>
              </w:rPr>
              <w:t>N401,000 - N500,000</w:t>
            </w:r>
          </w:p>
        </w:tc>
        <w:tc>
          <w:tcPr>
            <w:tcW w:w="1984" w:type="dxa"/>
          </w:tcPr>
          <w:p w14:paraId="614B3782" w14:textId="77777777" w:rsidR="000B6628" w:rsidRPr="001570B7" w:rsidRDefault="000B6628">
            <w:pPr>
              <w:widowControl w:val="0"/>
              <w:tabs>
                <w:tab w:val="left" w:pos="720"/>
              </w:tabs>
              <w:spacing w:line="240" w:lineRule="auto"/>
              <w:ind w:right="120"/>
              <w:jc w:val="both"/>
              <w:rPr>
                <w:rFonts w:cstheme="minorHAnsi"/>
                <w:sz w:val="20"/>
                <w:szCs w:val="20"/>
              </w:rPr>
            </w:pPr>
          </w:p>
        </w:tc>
      </w:tr>
      <w:tr w:rsidR="000B6628" w:rsidRPr="001570B7" w14:paraId="63FF304D" w14:textId="77777777">
        <w:tc>
          <w:tcPr>
            <w:tcW w:w="4819" w:type="dxa"/>
          </w:tcPr>
          <w:p w14:paraId="37C4C5F6" w14:textId="77777777" w:rsidR="000B6628" w:rsidRPr="001570B7" w:rsidRDefault="00000000">
            <w:pPr>
              <w:widowControl w:val="0"/>
              <w:tabs>
                <w:tab w:val="left" w:pos="720"/>
              </w:tabs>
              <w:spacing w:line="240" w:lineRule="auto"/>
              <w:ind w:right="120"/>
              <w:jc w:val="both"/>
              <w:rPr>
                <w:rFonts w:cstheme="minorHAnsi"/>
                <w:sz w:val="20"/>
                <w:szCs w:val="20"/>
              </w:rPr>
            </w:pPr>
            <w:r w:rsidRPr="001570B7">
              <w:rPr>
                <w:rFonts w:cstheme="minorHAnsi"/>
                <w:sz w:val="20"/>
                <w:szCs w:val="20"/>
              </w:rPr>
              <w:t>Above N500,000</w:t>
            </w:r>
          </w:p>
        </w:tc>
        <w:tc>
          <w:tcPr>
            <w:tcW w:w="1984" w:type="dxa"/>
          </w:tcPr>
          <w:p w14:paraId="12EB328E" w14:textId="77777777" w:rsidR="000B6628" w:rsidRPr="001570B7" w:rsidRDefault="000B6628">
            <w:pPr>
              <w:widowControl w:val="0"/>
              <w:tabs>
                <w:tab w:val="left" w:pos="720"/>
              </w:tabs>
              <w:spacing w:line="240" w:lineRule="auto"/>
              <w:ind w:right="120"/>
              <w:jc w:val="both"/>
              <w:rPr>
                <w:rFonts w:cstheme="minorHAnsi"/>
                <w:sz w:val="20"/>
                <w:szCs w:val="20"/>
              </w:rPr>
            </w:pPr>
          </w:p>
        </w:tc>
      </w:tr>
    </w:tbl>
    <w:p w14:paraId="4FECD516" w14:textId="77777777" w:rsidR="000B6628" w:rsidRPr="001570B7" w:rsidRDefault="000B6628">
      <w:pPr>
        <w:tabs>
          <w:tab w:val="left" w:pos="720"/>
        </w:tabs>
        <w:spacing w:line="240" w:lineRule="auto"/>
        <w:ind w:right="120"/>
        <w:rPr>
          <w:rFonts w:cstheme="minorHAnsi"/>
          <w:sz w:val="20"/>
          <w:szCs w:val="20"/>
        </w:rPr>
      </w:pPr>
    </w:p>
    <w:p w14:paraId="4BB78209" w14:textId="77777777" w:rsidR="000B6628" w:rsidRPr="001570B7" w:rsidRDefault="00000000">
      <w:pPr>
        <w:numPr>
          <w:ilvl w:val="0"/>
          <w:numId w:val="48"/>
        </w:numPr>
        <w:tabs>
          <w:tab w:val="left" w:pos="720"/>
        </w:tabs>
        <w:spacing w:line="240" w:lineRule="auto"/>
        <w:ind w:right="120"/>
        <w:rPr>
          <w:rFonts w:cstheme="minorHAnsi"/>
          <w:sz w:val="20"/>
          <w:szCs w:val="20"/>
        </w:rPr>
      </w:pPr>
      <w:r w:rsidRPr="001570B7">
        <w:rPr>
          <w:rFonts w:cstheme="minorHAnsi"/>
          <w:sz w:val="20"/>
          <w:szCs w:val="20"/>
        </w:rPr>
        <w:t>Housing</w:t>
      </w:r>
    </w:p>
    <w:tbl>
      <w:tblPr>
        <w:tblStyle w:val="TableGrid"/>
        <w:tblW w:w="0" w:type="auto"/>
        <w:tblInd w:w="250" w:type="dxa"/>
        <w:tblLook w:val="04A0" w:firstRow="1" w:lastRow="0" w:firstColumn="1" w:lastColumn="0" w:noHBand="0" w:noVBand="1"/>
      </w:tblPr>
      <w:tblGrid>
        <w:gridCol w:w="4820"/>
        <w:gridCol w:w="1984"/>
      </w:tblGrid>
      <w:tr w:rsidR="000B6628" w:rsidRPr="001570B7" w14:paraId="7C9438C8" w14:textId="77777777">
        <w:tc>
          <w:tcPr>
            <w:tcW w:w="4820" w:type="dxa"/>
          </w:tcPr>
          <w:p w14:paraId="5A047354" w14:textId="77777777" w:rsidR="000B6628" w:rsidRPr="001570B7" w:rsidRDefault="00000000">
            <w:pPr>
              <w:widowControl w:val="0"/>
              <w:tabs>
                <w:tab w:val="left" w:pos="720"/>
              </w:tabs>
              <w:spacing w:line="240" w:lineRule="auto"/>
              <w:ind w:right="120"/>
              <w:jc w:val="both"/>
              <w:rPr>
                <w:rFonts w:cstheme="minorHAnsi"/>
                <w:sz w:val="20"/>
                <w:szCs w:val="20"/>
              </w:rPr>
            </w:pPr>
            <w:r w:rsidRPr="001570B7">
              <w:rPr>
                <w:rFonts w:cstheme="minorHAnsi"/>
                <w:sz w:val="20"/>
                <w:szCs w:val="20"/>
              </w:rPr>
              <w:t>Type(s) of Housing</w:t>
            </w:r>
          </w:p>
        </w:tc>
        <w:tc>
          <w:tcPr>
            <w:tcW w:w="1984" w:type="dxa"/>
          </w:tcPr>
          <w:p w14:paraId="77C9321B" w14:textId="77777777" w:rsidR="000B6628" w:rsidRPr="001570B7" w:rsidRDefault="00000000">
            <w:pPr>
              <w:widowControl w:val="0"/>
              <w:tabs>
                <w:tab w:val="left" w:pos="720"/>
              </w:tabs>
              <w:spacing w:line="240" w:lineRule="auto"/>
              <w:ind w:right="120"/>
              <w:jc w:val="both"/>
              <w:rPr>
                <w:rFonts w:cstheme="minorHAnsi"/>
                <w:sz w:val="20"/>
                <w:szCs w:val="20"/>
              </w:rPr>
            </w:pPr>
            <w:r w:rsidRPr="001570B7">
              <w:rPr>
                <w:rFonts w:cstheme="minorHAnsi"/>
                <w:sz w:val="20"/>
                <w:szCs w:val="20"/>
              </w:rPr>
              <w:t>Tick</w:t>
            </w:r>
          </w:p>
        </w:tc>
      </w:tr>
      <w:tr w:rsidR="000B6628" w:rsidRPr="001570B7" w14:paraId="31C81908" w14:textId="77777777">
        <w:tc>
          <w:tcPr>
            <w:tcW w:w="4820" w:type="dxa"/>
          </w:tcPr>
          <w:p w14:paraId="5D533DFA" w14:textId="77777777" w:rsidR="000B6628" w:rsidRPr="001570B7" w:rsidRDefault="00000000">
            <w:pPr>
              <w:widowControl w:val="0"/>
              <w:tabs>
                <w:tab w:val="left" w:pos="720"/>
              </w:tabs>
              <w:spacing w:line="240" w:lineRule="auto"/>
              <w:ind w:right="120"/>
              <w:jc w:val="both"/>
              <w:rPr>
                <w:rFonts w:cstheme="minorHAnsi"/>
                <w:sz w:val="20"/>
                <w:szCs w:val="20"/>
              </w:rPr>
            </w:pPr>
            <w:r w:rsidRPr="001570B7">
              <w:rPr>
                <w:rFonts w:cstheme="minorHAnsi"/>
                <w:sz w:val="20"/>
                <w:szCs w:val="20"/>
              </w:rPr>
              <w:t>1. Traditional hut/grass roof</w:t>
            </w:r>
          </w:p>
        </w:tc>
        <w:tc>
          <w:tcPr>
            <w:tcW w:w="1984" w:type="dxa"/>
          </w:tcPr>
          <w:p w14:paraId="5D7D7A42" w14:textId="77777777" w:rsidR="000B6628" w:rsidRPr="001570B7" w:rsidRDefault="000B6628">
            <w:pPr>
              <w:widowControl w:val="0"/>
              <w:tabs>
                <w:tab w:val="left" w:pos="720"/>
              </w:tabs>
              <w:spacing w:line="240" w:lineRule="auto"/>
              <w:ind w:right="120"/>
              <w:jc w:val="both"/>
              <w:rPr>
                <w:rFonts w:cstheme="minorHAnsi"/>
                <w:sz w:val="20"/>
                <w:szCs w:val="20"/>
              </w:rPr>
            </w:pPr>
          </w:p>
        </w:tc>
      </w:tr>
      <w:tr w:rsidR="000B6628" w:rsidRPr="001570B7" w14:paraId="065E5BA0" w14:textId="77777777">
        <w:tc>
          <w:tcPr>
            <w:tcW w:w="4820" w:type="dxa"/>
          </w:tcPr>
          <w:p w14:paraId="647526B0" w14:textId="77777777" w:rsidR="000B6628" w:rsidRPr="001570B7" w:rsidRDefault="00000000">
            <w:pPr>
              <w:widowControl w:val="0"/>
              <w:spacing w:line="240" w:lineRule="auto"/>
              <w:ind w:right="120"/>
              <w:jc w:val="both"/>
              <w:rPr>
                <w:rFonts w:cstheme="minorHAnsi"/>
                <w:sz w:val="20"/>
                <w:szCs w:val="20"/>
              </w:rPr>
            </w:pPr>
            <w:r w:rsidRPr="001570B7">
              <w:rPr>
                <w:rFonts w:cstheme="minorHAnsi"/>
                <w:sz w:val="20"/>
                <w:szCs w:val="20"/>
              </w:rPr>
              <w:t>2.Mud block/corrugated iron roof</w:t>
            </w:r>
          </w:p>
        </w:tc>
        <w:tc>
          <w:tcPr>
            <w:tcW w:w="1984" w:type="dxa"/>
          </w:tcPr>
          <w:p w14:paraId="7D5A2585" w14:textId="77777777" w:rsidR="000B6628" w:rsidRPr="001570B7" w:rsidRDefault="000B6628">
            <w:pPr>
              <w:widowControl w:val="0"/>
              <w:tabs>
                <w:tab w:val="left" w:pos="720"/>
              </w:tabs>
              <w:spacing w:line="240" w:lineRule="auto"/>
              <w:ind w:right="120"/>
              <w:jc w:val="both"/>
              <w:rPr>
                <w:rFonts w:cstheme="minorHAnsi"/>
                <w:sz w:val="20"/>
                <w:szCs w:val="20"/>
              </w:rPr>
            </w:pPr>
          </w:p>
        </w:tc>
      </w:tr>
      <w:tr w:rsidR="000B6628" w:rsidRPr="001570B7" w14:paraId="6A0A20B1" w14:textId="77777777">
        <w:tc>
          <w:tcPr>
            <w:tcW w:w="4820" w:type="dxa"/>
          </w:tcPr>
          <w:p w14:paraId="6CEDC9C9" w14:textId="77777777" w:rsidR="000B6628" w:rsidRPr="001570B7" w:rsidRDefault="00000000">
            <w:pPr>
              <w:widowControl w:val="0"/>
              <w:tabs>
                <w:tab w:val="left" w:pos="720"/>
              </w:tabs>
              <w:spacing w:line="240" w:lineRule="auto"/>
              <w:ind w:right="120"/>
              <w:jc w:val="both"/>
              <w:rPr>
                <w:rFonts w:cstheme="minorHAnsi"/>
                <w:sz w:val="20"/>
                <w:szCs w:val="20"/>
              </w:rPr>
            </w:pPr>
            <w:r w:rsidRPr="001570B7">
              <w:rPr>
                <w:rFonts w:cstheme="minorHAnsi"/>
                <w:sz w:val="20"/>
                <w:szCs w:val="20"/>
              </w:rPr>
              <w:t>3.Cement Block/corrugated roof</w:t>
            </w:r>
          </w:p>
        </w:tc>
        <w:tc>
          <w:tcPr>
            <w:tcW w:w="1984" w:type="dxa"/>
          </w:tcPr>
          <w:p w14:paraId="79631ADA" w14:textId="77777777" w:rsidR="000B6628" w:rsidRPr="001570B7" w:rsidRDefault="000B6628">
            <w:pPr>
              <w:widowControl w:val="0"/>
              <w:tabs>
                <w:tab w:val="left" w:pos="720"/>
              </w:tabs>
              <w:spacing w:line="240" w:lineRule="auto"/>
              <w:ind w:right="120"/>
              <w:jc w:val="both"/>
              <w:rPr>
                <w:rFonts w:cstheme="minorHAnsi"/>
                <w:sz w:val="20"/>
                <w:szCs w:val="20"/>
              </w:rPr>
            </w:pPr>
          </w:p>
        </w:tc>
      </w:tr>
      <w:tr w:rsidR="000B6628" w:rsidRPr="001570B7" w14:paraId="51CDB167" w14:textId="77777777">
        <w:tc>
          <w:tcPr>
            <w:tcW w:w="4820" w:type="dxa"/>
          </w:tcPr>
          <w:p w14:paraId="21951E1D" w14:textId="77777777" w:rsidR="000B6628" w:rsidRPr="001570B7" w:rsidRDefault="00000000">
            <w:pPr>
              <w:widowControl w:val="0"/>
              <w:tabs>
                <w:tab w:val="left" w:pos="720"/>
              </w:tabs>
              <w:spacing w:line="240" w:lineRule="auto"/>
              <w:ind w:right="120"/>
              <w:jc w:val="both"/>
              <w:rPr>
                <w:rFonts w:cstheme="minorHAnsi"/>
                <w:sz w:val="20"/>
                <w:szCs w:val="20"/>
              </w:rPr>
            </w:pPr>
            <w:r w:rsidRPr="001570B7">
              <w:rPr>
                <w:rFonts w:cstheme="minorHAnsi"/>
                <w:sz w:val="20"/>
                <w:szCs w:val="20"/>
              </w:rPr>
              <w:t>4.Others specify</w:t>
            </w:r>
          </w:p>
        </w:tc>
        <w:tc>
          <w:tcPr>
            <w:tcW w:w="1984" w:type="dxa"/>
          </w:tcPr>
          <w:p w14:paraId="70B10304" w14:textId="77777777" w:rsidR="000B6628" w:rsidRPr="001570B7" w:rsidRDefault="000B6628">
            <w:pPr>
              <w:widowControl w:val="0"/>
              <w:tabs>
                <w:tab w:val="left" w:pos="720"/>
              </w:tabs>
              <w:spacing w:line="240" w:lineRule="auto"/>
              <w:ind w:right="120"/>
              <w:jc w:val="both"/>
              <w:rPr>
                <w:rFonts w:cstheme="minorHAnsi"/>
                <w:sz w:val="20"/>
                <w:szCs w:val="20"/>
              </w:rPr>
            </w:pPr>
          </w:p>
        </w:tc>
      </w:tr>
    </w:tbl>
    <w:p w14:paraId="5B1BAD7C" w14:textId="77777777" w:rsidR="000B6628" w:rsidRPr="001570B7" w:rsidRDefault="000B6628">
      <w:pPr>
        <w:tabs>
          <w:tab w:val="left" w:pos="720"/>
        </w:tabs>
        <w:spacing w:line="240" w:lineRule="auto"/>
        <w:ind w:right="120"/>
        <w:rPr>
          <w:rFonts w:cstheme="minorHAnsi"/>
          <w:sz w:val="20"/>
          <w:szCs w:val="20"/>
        </w:rPr>
      </w:pPr>
    </w:p>
    <w:p w14:paraId="4FDB4B8F" w14:textId="77777777" w:rsidR="000B6628" w:rsidRPr="001570B7" w:rsidRDefault="00000000">
      <w:pPr>
        <w:numPr>
          <w:ilvl w:val="0"/>
          <w:numId w:val="48"/>
        </w:numPr>
        <w:tabs>
          <w:tab w:val="left" w:pos="720"/>
        </w:tabs>
        <w:spacing w:line="240" w:lineRule="auto"/>
        <w:ind w:right="120"/>
        <w:rPr>
          <w:rFonts w:cstheme="minorHAnsi"/>
          <w:sz w:val="20"/>
          <w:szCs w:val="20"/>
        </w:rPr>
      </w:pPr>
      <w:r w:rsidRPr="001570B7">
        <w:rPr>
          <w:rFonts w:cstheme="minorHAnsi"/>
          <w:sz w:val="20"/>
          <w:szCs w:val="20"/>
        </w:rPr>
        <w:t>Infrastructural Facilities</w:t>
      </w:r>
    </w:p>
    <w:p w14:paraId="2AEE7ACD" w14:textId="77777777" w:rsidR="000B6628" w:rsidRPr="001570B7" w:rsidRDefault="00000000">
      <w:pPr>
        <w:tabs>
          <w:tab w:val="left" w:pos="720"/>
        </w:tabs>
        <w:spacing w:line="240" w:lineRule="auto"/>
        <w:ind w:right="120"/>
        <w:rPr>
          <w:rFonts w:cstheme="minorHAnsi"/>
          <w:sz w:val="20"/>
          <w:szCs w:val="20"/>
        </w:rPr>
      </w:pPr>
      <w:r w:rsidRPr="001570B7">
        <w:rPr>
          <w:rFonts w:cstheme="minorHAnsi"/>
          <w:sz w:val="20"/>
          <w:szCs w:val="20"/>
        </w:rPr>
        <w:t>Which of the following infrastructure do you have in this community?</w:t>
      </w:r>
    </w:p>
    <w:tbl>
      <w:tblPr>
        <w:tblStyle w:val="TableGrid"/>
        <w:tblW w:w="0" w:type="auto"/>
        <w:tblInd w:w="250" w:type="dxa"/>
        <w:tblLook w:val="04A0" w:firstRow="1" w:lastRow="0" w:firstColumn="1" w:lastColumn="0" w:noHBand="0" w:noVBand="1"/>
      </w:tblPr>
      <w:tblGrid>
        <w:gridCol w:w="529"/>
        <w:gridCol w:w="4314"/>
        <w:gridCol w:w="1984"/>
      </w:tblGrid>
      <w:tr w:rsidR="000B6628" w:rsidRPr="001570B7" w14:paraId="2F050493" w14:textId="77777777">
        <w:tc>
          <w:tcPr>
            <w:tcW w:w="506" w:type="dxa"/>
          </w:tcPr>
          <w:p w14:paraId="19E9D9C0" w14:textId="77777777" w:rsidR="000B6628" w:rsidRPr="001570B7" w:rsidRDefault="00000000">
            <w:pPr>
              <w:widowControl w:val="0"/>
              <w:spacing w:line="240" w:lineRule="auto"/>
              <w:jc w:val="both"/>
              <w:rPr>
                <w:rFonts w:eastAsia="Times New Roman" w:cstheme="minorHAnsi"/>
                <w:b/>
                <w:bCs/>
                <w:sz w:val="20"/>
                <w:szCs w:val="20"/>
              </w:rPr>
            </w:pPr>
            <w:r w:rsidRPr="001570B7">
              <w:rPr>
                <w:rFonts w:eastAsia="Times New Roman" w:cstheme="minorHAnsi"/>
                <w:b/>
                <w:bCs/>
                <w:sz w:val="20"/>
                <w:szCs w:val="20"/>
              </w:rPr>
              <w:t>S/N</w:t>
            </w:r>
          </w:p>
        </w:tc>
        <w:tc>
          <w:tcPr>
            <w:tcW w:w="4314" w:type="dxa"/>
          </w:tcPr>
          <w:p w14:paraId="3B5354F8" w14:textId="77777777" w:rsidR="000B6628" w:rsidRPr="001570B7" w:rsidRDefault="00000000">
            <w:pPr>
              <w:widowControl w:val="0"/>
              <w:spacing w:line="240" w:lineRule="auto"/>
              <w:jc w:val="both"/>
              <w:rPr>
                <w:rFonts w:eastAsia="Times New Roman" w:cstheme="minorHAnsi"/>
                <w:b/>
                <w:bCs/>
                <w:sz w:val="20"/>
                <w:szCs w:val="20"/>
              </w:rPr>
            </w:pPr>
            <w:r w:rsidRPr="001570B7">
              <w:rPr>
                <w:rFonts w:eastAsia="Times New Roman" w:cstheme="minorHAnsi"/>
                <w:b/>
                <w:bCs/>
                <w:sz w:val="20"/>
                <w:szCs w:val="20"/>
              </w:rPr>
              <w:t>Type of infrastructure</w:t>
            </w:r>
          </w:p>
        </w:tc>
        <w:tc>
          <w:tcPr>
            <w:tcW w:w="1984" w:type="dxa"/>
          </w:tcPr>
          <w:p w14:paraId="06EF8D1B" w14:textId="77777777" w:rsidR="000B6628" w:rsidRPr="001570B7" w:rsidRDefault="00000000">
            <w:pPr>
              <w:widowControl w:val="0"/>
              <w:spacing w:line="240" w:lineRule="auto"/>
              <w:jc w:val="both"/>
              <w:rPr>
                <w:rFonts w:eastAsia="Times New Roman" w:cstheme="minorHAnsi"/>
                <w:b/>
                <w:bCs/>
                <w:sz w:val="20"/>
                <w:szCs w:val="20"/>
              </w:rPr>
            </w:pPr>
            <w:r w:rsidRPr="001570B7">
              <w:rPr>
                <w:rFonts w:eastAsia="Times New Roman" w:cstheme="minorHAnsi"/>
                <w:b/>
                <w:bCs/>
                <w:sz w:val="20"/>
                <w:szCs w:val="20"/>
              </w:rPr>
              <w:t xml:space="preserve"> Tick</w:t>
            </w:r>
          </w:p>
        </w:tc>
      </w:tr>
      <w:tr w:rsidR="000B6628" w:rsidRPr="001570B7" w14:paraId="47F539AE" w14:textId="77777777">
        <w:tc>
          <w:tcPr>
            <w:tcW w:w="506" w:type="dxa"/>
          </w:tcPr>
          <w:p w14:paraId="6E8D44FB"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t>A</w:t>
            </w:r>
          </w:p>
        </w:tc>
        <w:tc>
          <w:tcPr>
            <w:tcW w:w="4314" w:type="dxa"/>
          </w:tcPr>
          <w:p w14:paraId="3C9C3942"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t>Road Tarred/Feeder</w:t>
            </w:r>
          </w:p>
        </w:tc>
        <w:tc>
          <w:tcPr>
            <w:tcW w:w="1984" w:type="dxa"/>
          </w:tcPr>
          <w:p w14:paraId="504D7E5B" w14:textId="77777777" w:rsidR="000B6628" w:rsidRPr="001570B7" w:rsidRDefault="000B6628">
            <w:pPr>
              <w:widowControl w:val="0"/>
              <w:spacing w:line="240" w:lineRule="auto"/>
              <w:jc w:val="both"/>
              <w:rPr>
                <w:rFonts w:eastAsia="Times New Roman" w:cstheme="minorHAnsi"/>
                <w:sz w:val="20"/>
                <w:szCs w:val="20"/>
              </w:rPr>
            </w:pPr>
          </w:p>
        </w:tc>
      </w:tr>
      <w:tr w:rsidR="000B6628" w:rsidRPr="001570B7" w14:paraId="3DF2FC16" w14:textId="77777777">
        <w:tc>
          <w:tcPr>
            <w:tcW w:w="506" w:type="dxa"/>
          </w:tcPr>
          <w:p w14:paraId="25B2B323"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t>B</w:t>
            </w:r>
          </w:p>
        </w:tc>
        <w:tc>
          <w:tcPr>
            <w:tcW w:w="4314" w:type="dxa"/>
          </w:tcPr>
          <w:p w14:paraId="538F00E8"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t>Hospital/Health facility</w:t>
            </w:r>
          </w:p>
        </w:tc>
        <w:tc>
          <w:tcPr>
            <w:tcW w:w="1984" w:type="dxa"/>
          </w:tcPr>
          <w:p w14:paraId="3022B127" w14:textId="77777777" w:rsidR="000B6628" w:rsidRPr="001570B7" w:rsidRDefault="000B6628">
            <w:pPr>
              <w:widowControl w:val="0"/>
              <w:spacing w:line="240" w:lineRule="auto"/>
              <w:jc w:val="both"/>
              <w:rPr>
                <w:rFonts w:eastAsia="Times New Roman" w:cstheme="minorHAnsi"/>
                <w:sz w:val="20"/>
                <w:szCs w:val="20"/>
              </w:rPr>
            </w:pPr>
          </w:p>
        </w:tc>
      </w:tr>
      <w:tr w:rsidR="000B6628" w:rsidRPr="001570B7" w14:paraId="070F7DF2" w14:textId="77777777">
        <w:tc>
          <w:tcPr>
            <w:tcW w:w="506" w:type="dxa"/>
          </w:tcPr>
          <w:p w14:paraId="2DBDA672"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t>C</w:t>
            </w:r>
          </w:p>
        </w:tc>
        <w:tc>
          <w:tcPr>
            <w:tcW w:w="4314" w:type="dxa"/>
          </w:tcPr>
          <w:p w14:paraId="5FA71DB5"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t>Electricity</w:t>
            </w:r>
          </w:p>
        </w:tc>
        <w:tc>
          <w:tcPr>
            <w:tcW w:w="1984" w:type="dxa"/>
          </w:tcPr>
          <w:p w14:paraId="292B8EBC" w14:textId="77777777" w:rsidR="000B6628" w:rsidRPr="001570B7" w:rsidRDefault="000B6628">
            <w:pPr>
              <w:widowControl w:val="0"/>
              <w:spacing w:line="240" w:lineRule="auto"/>
              <w:jc w:val="both"/>
              <w:rPr>
                <w:rFonts w:eastAsia="Times New Roman" w:cstheme="minorHAnsi"/>
                <w:sz w:val="20"/>
                <w:szCs w:val="20"/>
              </w:rPr>
            </w:pPr>
          </w:p>
        </w:tc>
      </w:tr>
      <w:tr w:rsidR="000B6628" w:rsidRPr="001570B7" w14:paraId="1A979263" w14:textId="77777777">
        <w:tc>
          <w:tcPr>
            <w:tcW w:w="506" w:type="dxa"/>
          </w:tcPr>
          <w:p w14:paraId="785F5080"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t>D</w:t>
            </w:r>
          </w:p>
        </w:tc>
        <w:tc>
          <w:tcPr>
            <w:tcW w:w="4314" w:type="dxa"/>
          </w:tcPr>
          <w:p w14:paraId="7BA0496A"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t>Market</w:t>
            </w:r>
          </w:p>
        </w:tc>
        <w:tc>
          <w:tcPr>
            <w:tcW w:w="1984" w:type="dxa"/>
          </w:tcPr>
          <w:p w14:paraId="4F2D5EB8" w14:textId="77777777" w:rsidR="000B6628" w:rsidRPr="001570B7" w:rsidRDefault="000B6628">
            <w:pPr>
              <w:widowControl w:val="0"/>
              <w:spacing w:line="240" w:lineRule="auto"/>
              <w:jc w:val="both"/>
              <w:rPr>
                <w:rFonts w:eastAsia="Times New Roman" w:cstheme="minorHAnsi"/>
                <w:sz w:val="20"/>
                <w:szCs w:val="20"/>
              </w:rPr>
            </w:pPr>
          </w:p>
        </w:tc>
      </w:tr>
      <w:tr w:rsidR="000B6628" w:rsidRPr="001570B7" w14:paraId="4CF41B18" w14:textId="77777777">
        <w:tc>
          <w:tcPr>
            <w:tcW w:w="506" w:type="dxa"/>
          </w:tcPr>
          <w:p w14:paraId="43D795C3"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t>E</w:t>
            </w:r>
          </w:p>
        </w:tc>
        <w:tc>
          <w:tcPr>
            <w:tcW w:w="4314" w:type="dxa"/>
          </w:tcPr>
          <w:p w14:paraId="409943B7"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t>Schools</w:t>
            </w:r>
          </w:p>
        </w:tc>
        <w:tc>
          <w:tcPr>
            <w:tcW w:w="1984" w:type="dxa"/>
          </w:tcPr>
          <w:p w14:paraId="52C79035" w14:textId="77777777" w:rsidR="000B6628" w:rsidRPr="001570B7" w:rsidRDefault="000B6628">
            <w:pPr>
              <w:widowControl w:val="0"/>
              <w:spacing w:line="240" w:lineRule="auto"/>
              <w:jc w:val="both"/>
              <w:rPr>
                <w:rFonts w:eastAsia="Times New Roman" w:cstheme="minorHAnsi"/>
                <w:sz w:val="20"/>
                <w:szCs w:val="20"/>
              </w:rPr>
            </w:pPr>
          </w:p>
        </w:tc>
      </w:tr>
      <w:tr w:rsidR="000B6628" w:rsidRPr="001570B7" w14:paraId="5985154A" w14:textId="77777777">
        <w:tc>
          <w:tcPr>
            <w:tcW w:w="506" w:type="dxa"/>
          </w:tcPr>
          <w:p w14:paraId="4BC03964"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t>f</w:t>
            </w:r>
          </w:p>
        </w:tc>
        <w:tc>
          <w:tcPr>
            <w:tcW w:w="4314" w:type="dxa"/>
          </w:tcPr>
          <w:p w14:paraId="28668AB8"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t>Borehole</w:t>
            </w:r>
          </w:p>
        </w:tc>
        <w:tc>
          <w:tcPr>
            <w:tcW w:w="1984" w:type="dxa"/>
          </w:tcPr>
          <w:p w14:paraId="00E48313" w14:textId="77777777" w:rsidR="000B6628" w:rsidRPr="001570B7" w:rsidRDefault="000B6628">
            <w:pPr>
              <w:widowControl w:val="0"/>
              <w:spacing w:line="240" w:lineRule="auto"/>
              <w:jc w:val="both"/>
              <w:rPr>
                <w:rFonts w:eastAsia="Times New Roman" w:cstheme="minorHAnsi"/>
                <w:sz w:val="20"/>
                <w:szCs w:val="20"/>
              </w:rPr>
            </w:pPr>
          </w:p>
        </w:tc>
      </w:tr>
      <w:tr w:rsidR="000B6628" w:rsidRPr="001570B7" w14:paraId="05D957CB" w14:textId="77777777">
        <w:tc>
          <w:tcPr>
            <w:tcW w:w="506" w:type="dxa"/>
          </w:tcPr>
          <w:p w14:paraId="618EAA39"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t>g</w:t>
            </w:r>
          </w:p>
        </w:tc>
        <w:tc>
          <w:tcPr>
            <w:tcW w:w="4314" w:type="dxa"/>
          </w:tcPr>
          <w:p w14:paraId="3925390E"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t>Others specify</w:t>
            </w:r>
          </w:p>
        </w:tc>
        <w:tc>
          <w:tcPr>
            <w:tcW w:w="1984" w:type="dxa"/>
          </w:tcPr>
          <w:p w14:paraId="640A9A96" w14:textId="77777777" w:rsidR="000B6628" w:rsidRPr="001570B7" w:rsidRDefault="000B6628">
            <w:pPr>
              <w:widowControl w:val="0"/>
              <w:spacing w:line="240" w:lineRule="auto"/>
              <w:jc w:val="both"/>
              <w:rPr>
                <w:rFonts w:eastAsia="Times New Roman" w:cstheme="minorHAnsi"/>
                <w:sz w:val="20"/>
                <w:szCs w:val="20"/>
              </w:rPr>
            </w:pPr>
          </w:p>
        </w:tc>
      </w:tr>
    </w:tbl>
    <w:p w14:paraId="7E09BE6A" w14:textId="77777777" w:rsidR="000B6628" w:rsidRPr="001570B7" w:rsidRDefault="000B6628">
      <w:pPr>
        <w:spacing w:line="240" w:lineRule="auto"/>
        <w:rPr>
          <w:rFonts w:eastAsia="Times New Roman" w:cstheme="minorHAnsi"/>
          <w:sz w:val="20"/>
          <w:szCs w:val="20"/>
        </w:rPr>
      </w:pPr>
    </w:p>
    <w:p w14:paraId="56DAE723" w14:textId="77777777" w:rsidR="000B6628" w:rsidRPr="001570B7" w:rsidRDefault="00000000">
      <w:pPr>
        <w:spacing w:line="240" w:lineRule="auto"/>
        <w:rPr>
          <w:rFonts w:eastAsia="Times New Roman" w:cstheme="minorHAnsi"/>
          <w:sz w:val="20"/>
          <w:szCs w:val="20"/>
        </w:rPr>
      </w:pPr>
      <w:r w:rsidRPr="001570B7">
        <w:rPr>
          <w:rFonts w:eastAsia="Times New Roman" w:cstheme="minorHAnsi"/>
          <w:sz w:val="20"/>
          <w:szCs w:val="20"/>
        </w:rPr>
        <w:t xml:space="preserve">  Please briefly describe the leadership structure in this community</w:t>
      </w:r>
    </w:p>
    <w:p w14:paraId="26E202A8" w14:textId="77777777" w:rsidR="000B6628" w:rsidRPr="001570B7" w:rsidRDefault="00000000">
      <w:pPr>
        <w:numPr>
          <w:ilvl w:val="0"/>
          <w:numId w:val="48"/>
        </w:numPr>
        <w:spacing w:line="240" w:lineRule="auto"/>
        <w:rPr>
          <w:rFonts w:eastAsia="Times New Roman" w:cstheme="minorHAnsi"/>
          <w:sz w:val="20"/>
          <w:szCs w:val="20"/>
        </w:rPr>
      </w:pPr>
      <w:r w:rsidRPr="001570B7">
        <w:rPr>
          <w:rFonts w:eastAsia="Times New Roman" w:cstheme="minorHAnsi"/>
          <w:sz w:val="20"/>
          <w:szCs w:val="20"/>
        </w:rPr>
        <w:t>What is your perception with regard to this project?</w:t>
      </w:r>
    </w:p>
    <w:tbl>
      <w:tblPr>
        <w:tblStyle w:val="TableGrid"/>
        <w:tblW w:w="0" w:type="auto"/>
        <w:tblLook w:val="04A0" w:firstRow="1" w:lastRow="0" w:firstColumn="1" w:lastColumn="0" w:noHBand="0" w:noVBand="1"/>
      </w:tblPr>
      <w:tblGrid>
        <w:gridCol w:w="756"/>
        <w:gridCol w:w="4314"/>
        <w:gridCol w:w="1984"/>
      </w:tblGrid>
      <w:tr w:rsidR="000B6628" w:rsidRPr="001570B7" w14:paraId="077D3F34" w14:textId="77777777">
        <w:tc>
          <w:tcPr>
            <w:tcW w:w="756" w:type="dxa"/>
          </w:tcPr>
          <w:p w14:paraId="478CB1CF" w14:textId="77777777" w:rsidR="000B6628" w:rsidRPr="001570B7" w:rsidRDefault="00000000">
            <w:pPr>
              <w:widowControl w:val="0"/>
              <w:spacing w:line="240" w:lineRule="auto"/>
              <w:jc w:val="both"/>
              <w:rPr>
                <w:rFonts w:eastAsia="Times New Roman" w:cstheme="minorHAnsi"/>
                <w:b/>
                <w:bCs/>
                <w:sz w:val="20"/>
                <w:szCs w:val="20"/>
              </w:rPr>
            </w:pPr>
            <w:r w:rsidRPr="001570B7">
              <w:rPr>
                <w:rFonts w:eastAsia="Times New Roman" w:cstheme="minorHAnsi"/>
                <w:b/>
                <w:bCs/>
                <w:sz w:val="20"/>
                <w:szCs w:val="20"/>
              </w:rPr>
              <w:t>S/N</w:t>
            </w:r>
          </w:p>
        </w:tc>
        <w:tc>
          <w:tcPr>
            <w:tcW w:w="4314" w:type="dxa"/>
          </w:tcPr>
          <w:p w14:paraId="7B8E36AD" w14:textId="77777777" w:rsidR="000B6628" w:rsidRPr="001570B7" w:rsidRDefault="00000000">
            <w:pPr>
              <w:widowControl w:val="0"/>
              <w:spacing w:line="240" w:lineRule="auto"/>
              <w:jc w:val="both"/>
              <w:rPr>
                <w:rFonts w:eastAsia="Times New Roman" w:cstheme="minorHAnsi"/>
                <w:b/>
                <w:bCs/>
                <w:sz w:val="20"/>
                <w:szCs w:val="20"/>
              </w:rPr>
            </w:pPr>
            <w:r w:rsidRPr="001570B7">
              <w:rPr>
                <w:rFonts w:eastAsia="Times New Roman" w:cstheme="minorHAnsi"/>
                <w:b/>
                <w:bCs/>
                <w:sz w:val="20"/>
                <w:szCs w:val="20"/>
              </w:rPr>
              <w:t>Perception</w:t>
            </w:r>
          </w:p>
        </w:tc>
        <w:tc>
          <w:tcPr>
            <w:tcW w:w="1984" w:type="dxa"/>
          </w:tcPr>
          <w:p w14:paraId="19D47AF1" w14:textId="77777777" w:rsidR="000B6628" w:rsidRPr="001570B7" w:rsidRDefault="00000000">
            <w:pPr>
              <w:widowControl w:val="0"/>
              <w:spacing w:line="240" w:lineRule="auto"/>
              <w:jc w:val="both"/>
              <w:rPr>
                <w:rFonts w:eastAsia="Times New Roman" w:cstheme="minorHAnsi"/>
                <w:b/>
                <w:bCs/>
                <w:sz w:val="20"/>
                <w:szCs w:val="20"/>
              </w:rPr>
            </w:pPr>
            <w:r w:rsidRPr="001570B7">
              <w:rPr>
                <w:rFonts w:eastAsia="Times New Roman" w:cstheme="minorHAnsi"/>
                <w:b/>
                <w:bCs/>
                <w:sz w:val="20"/>
                <w:szCs w:val="20"/>
              </w:rPr>
              <w:t xml:space="preserve"> Tick</w:t>
            </w:r>
          </w:p>
        </w:tc>
      </w:tr>
      <w:tr w:rsidR="000B6628" w:rsidRPr="001570B7" w14:paraId="5F34EB06" w14:textId="77777777">
        <w:tc>
          <w:tcPr>
            <w:tcW w:w="756" w:type="dxa"/>
          </w:tcPr>
          <w:p w14:paraId="6AEE6496"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t>A</w:t>
            </w:r>
          </w:p>
        </w:tc>
        <w:tc>
          <w:tcPr>
            <w:tcW w:w="4314" w:type="dxa"/>
          </w:tcPr>
          <w:p w14:paraId="5695BF42"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t>Very useful</w:t>
            </w:r>
          </w:p>
        </w:tc>
        <w:tc>
          <w:tcPr>
            <w:tcW w:w="1984" w:type="dxa"/>
          </w:tcPr>
          <w:p w14:paraId="49D72F0D" w14:textId="77777777" w:rsidR="000B6628" w:rsidRPr="001570B7" w:rsidRDefault="000B6628">
            <w:pPr>
              <w:widowControl w:val="0"/>
              <w:spacing w:line="240" w:lineRule="auto"/>
              <w:jc w:val="both"/>
              <w:rPr>
                <w:rFonts w:eastAsia="Times New Roman" w:cstheme="minorHAnsi"/>
                <w:sz w:val="20"/>
                <w:szCs w:val="20"/>
              </w:rPr>
            </w:pPr>
          </w:p>
        </w:tc>
      </w:tr>
      <w:tr w:rsidR="000B6628" w:rsidRPr="001570B7" w14:paraId="50927AB7" w14:textId="77777777">
        <w:tc>
          <w:tcPr>
            <w:tcW w:w="756" w:type="dxa"/>
          </w:tcPr>
          <w:p w14:paraId="0C293533"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lastRenderedPageBreak/>
              <w:t>B</w:t>
            </w:r>
          </w:p>
        </w:tc>
        <w:tc>
          <w:tcPr>
            <w:tcW w:w="4314" w:type="dxa"/>
          </w:tcPr>
          <w:p w14:paraId="23EAAE36"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t>Useful</w:t>
            </w:r>
          </w:p>
        </w:tc>
        <w:tc>
          <w:tcPr>
            <w:tcW w:w="1984" w:type="dxa"/>
          </w:tcPr>
          <w:p w14:paraId="7D2A086F" w14:textId="77777777" w:rsidR="000B6628" w:rsidRPr="001570B7" w:rsidRDefault="000B6628">
            <w:pPr>
              <w:widowControl w:val="0"/>
              <w:spacing w:line="240" w:lineRule="auto"/>
              <w:jc w:val="both"/>
              <w:rPr>
                <w:rFonts w:eastAsia="Times New Roman" w:cstheme="minorHAnsi"/>
                <w:sz w:val="20"/>
                <w:szCs w:val="20"/>
              </w:rPr>
            </w:pPr>
          </w:p>
        </w:tc>
      </w:tr>
      <w:tr w:rsidR="000B6628" w:rsidRPr="001570B7" w14:paraId="2382350E" w14:textId="77777777">
        <w:tc>
          <w:tcPr>
            <w:tcW w:w="756" w:type="dxa"/>
          </w:tcPr>
          <w:p w14:paraId="1E7AAA01"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t>C</w:t>
            </w:r>
          </w:p>
        </w:tc>
        <w:tc>
          <w:tcPr>
            <w:tcW w:w="4314" w:type="dxa"/>
          </w:tcPr>
          <w:p w14:paraId="62D8B4F0"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t>Not useful</w:t>
            </w:r>
          </w:p>
        </w:tc>
        <w:tc>
          <w:tcPr>
            <w:tcW w:w="1984" w:type="dxa"/>
          </w:tcPr>
          <w:p w14:paraId="2EA24D74" w14:textId="77777777" w:rsidR="000B6628" w:rsidRPr="001570B7" w:rsidRDefault="000B6628">
            <w:pPr>
              <w:widowControl w:val="0"/>
              <w:spacing w:line="240" w:lineRule="auto"/>
              <w:jc w:val="both"/>
              <w:rPr>
                <w:rFonts w:eastAsia="Times New Roman" w:cstheme="minorHAnsi"/>
                <w:sz w:val="20"/>
                <w:szCs w:val="20"/>
              </w:rPr>
            </w:pPr>
          </w:p>
        </w:tc>
      </w:tr>
      <w:tr w:rsidR="000B6628" w:rsidRPr="001570B7" w14:paraId="2C7363FC" w14:textId="77777777">
        <w:tc>
          <w:tcPr>
            <w:tcW w:w="756" w:type="dxa"/>
          </w:tcPr>
          <w:p w14:paraId="553A32BA"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t>D</w:t>
            </w:r>
          </w:p>
        </w:tc>
        <w:tc>
          <w:tcPr>
            <w:tcW w:w="4314" w:type="dxa"/>
          </w:tcPr>
          <w:p w14:paraId="34B8DED7" w14:textId="77777777" w:rsidR="000B6628" w:rsidRPr="001570B7" w:rsidRDefault="00000000">
            <w:pPr>
              <w:widowControl w:val="0"/>
              <w:spacing w:line="240" w:lineRule="auto"/>
              <w:jc w:val="both"/>
              <w:rPr>
                <w:rFonts w:eastAsia="Times New Roman" w:cstheme="minorHAnsi"/>
                <w:sz w:val="20"/>
                <w:szCs w:val="20"/>
              </w:rPr>
            </w:pPr>
            <w:r w:rsidRPr="001570B7">
              <w:rPr>
                <w:rFonts w:eastAsia="Times New Roman" w:cstheme="minorHAnsi"/>
                <w:sz w:val="20"/>
                <w:szCs w:val="20"/>
              </w:rPr>
              <w:t>Undecided</w:t>
            </w:r>
          </w:p>
        </w:tc>
        <w:tc>
          <w:tcPr>
            <w:tcW w:w="1984" w:type="dxa"/>
          </w:tcPr>
          <w:p w14:paraId="3349ACB5" w14:textId="77777777" w:rsidR="000B6628" w:rsidRPr="001570B7" w:rsidRDefault="000B6628">
            <w:pPr>
              <w:widowControl w:val="0"/>
              <w:spacing w:line="240" w:lineRule="auto"/>
              <w:jc w:val="both"/>
              <w:rPr>
                <w:rFonts w:eastAsia="Times New Roman" w:cstheme="minorHAnsi"/>
                <w:sz w:val="20"/>
                <w:szCs w:val="20"/>
              </w:rPr>
            </w:pPr>
          </w:p>
        </w:tc>
      </w:tr>
    </w:tbl>
    <w:p w14:paraId="61CF9848" w14:textId="77777777" w:rsidR="000B6628" w:rsidRPr="001570B7" w:rsidRDefault="000B6628">
      <w:pPr>
        <w:spacing w:line="240" w:lineRule="auto"/>
        <w:rPr>
          <w:rFonts w:cstheme="minorHAnsi"/>
          <w:b/>
          <w:sz w:val="20"/>
          <w:szCs w:val="20"/>
        </w:rPr>
      </w:pPr>
    </w:p>
    <w:p w14:paraId="7411E4E9" w14:textId="77777777" w:rsidR="000B6628" w:rsidRPr="001570B7" w:rsidRDefault="00000000">
      <w:pPr>
        <w:spacing w:line="240" w:lineRule="auto"/>
        <w:rPr>
          <w:rFonts w:cstheme="minorHAnsi"/>
          <w:b/>
          <w:sz w:val="20"/>
          <w:szCs w:val="20"/>
        </w:rPr>
      </w:pPr>
      <w:r w:rsidRPr="001570B7">
        <w:rPr>
          <w:rFonts w:cstheme="minorHAnsi"/>
          <w:b/>
          <w:sz w:val="20"/>
          <w:szCs w:val="20"/>
        </w:rPr>
        <w:t>PART C:</w:t>
      </w:r>
      <w:r w:rsidRPr="001570B7">
        <w:rPr>
          <w:rFonts w:cstheme="minorHAnsi"/>
          <w:b/>
          <w:sz w:val="20"/>
          <w:szCs w:val="20"/>
        </w:rPr>
        <w:tab/>
        <w:t>Water, Sanitation and Waste Management</w:t>
      </w:r>
    </w:p>
    <w:p w14:paraId="6D87A7EB" w14:textId="77777777" w:rsidR="000B6628" w:rsidRPr="001570B7" w:rsidRDefault="00000000">
      <w:pPr>
        <w:spacing w:line="240" w:lineRule="auto"/>
        <w:ind w:left="720" w:hanging="720"/>
        <w:rPr>
          <w:rFonts w:cstheme="minorHAnsi"/>
          <w:sz w:val="20"/>
          <w:szCs w:val="20"/>
        </w:rPr>
      </w:pPr>
      <w:r w:rsidRPr="001570B7">
        <w:rPr>
          <w:rFonts w:cstheme="minorHAnsi"/>
          <w:sz w:val="20"/>
          <w:szCs w:val="20"/>
        </w:rPr>
        <w:t>21. What is/are the main source(s) of water in your household? (Tick as it applies).</w:t>
      </w:r>
    </w:p>
    <w:p w14:paraId="0841C428" w14:textId="77777777" w:rsidR="000B6628" w:rsidRPr="001570B7" w:rsidRDefault="00000000">
      <w:pPr>
        <w:spacing w:line="240" w:lineRule="auto"/>
        <w:rPr>
          <w:rFonts w:cstheme="minorHAnsi"/>
          <w:sz w:val="20"/>
          <w:szCs w:val="20"/>
        </w:rPr>
      </w:pPr>
      <w:r w:rsidRPr="001570B7">
        <w:rPr>
          <w:rFonts w:cstheme="minorHAnsi"/>
          <w:sz w:val="20"/>
          <w:szCs w:val="20"/>
        </w:rPr>
        <w:tab/>
        <w:t>(a)   Tap [   ]    (b) Borehole [   ]   (c) Stream [   ]   (d) Rain [   ]</w:t>
      </w:r>
    </w:p>
    <w:p w14:paraId="5E0EE7A7" w14:textId="77777777" w:rsidR="000B6628" w:rsidRPr="001570B7" w:rsidRDefault="00000000">
      <w:pPr>
        <w:spacing w:line="240" w:lineRule="auto"/>
        <w:rPr>
          <w:rFonts w:cstheme="minorHAnsi"/>
          <w:sz w:val="20"/>
          <w:szCs w:val="20"/>
        </w:rPr>
      </w:pPr>
      <w:r w:rsidRPr="001570B7">
        <w:rPr>
          <w:rFonts w:cstheme="minorHAnsi"/>
          <w:sz w:val="20"/>
          <w:szCs w:val="20"/>
        </w:rPr>
        <w:tab/>
        <w:t>(e)  Well [   ]   (f) Others (specify) _________________</w:t>
      </w:r>
    </w:p>
    <w:p w14:paraId="7CD9E98D" w14:textId="77777777" w:rsidR="000B6628" w:rsidRPr="001570B7" w:rsidRDefault="00000000">
      <w:pPr>
        <w:spacing w:line="240" w:lineRule="auto"/>
        <w:ind w:left="720" w:hanging="720"/>
        <w:rPr>
          <w:rFonts w:cstheme="minorHAnsi"/>
          <w:sz w:val="20"/>
          <w:szCs w:val="20"/>
        </w:rPr>
      </w:pPr>
      <w:r w:rsidRPr="001570B7">
        <w:rPr>
          <w:rFonts w:cstheme="minorHAnsi"/>
          <w:sz w:val="20"/>
          <w:szCs w:val="20"/>
        </w:rPr>
        <w:t xml:space="preserve">22. Do you use water from the same source (s) for the various domestic purposes?   </w:t>
      </w:r>
    </w:p>
    <w:p w14:paraId="4EE1B80A" w14:textId="77777777" w:rsidR="000B6628" w:rsidRPr="001570B7" w:rsidRDefault="00000000">
      <w:pPr>
        <w:spacing w:line="240" w:lineRule="auto"/>
        <w:ind w:left="720"/>
        <w:rPr>
          <w:rFonts w:cstheme="minorHAnsi"/>
          <w:sz w:val="20"/>
          <w:szCs w:val="20"/>
        </w:rPr>
      </w:pPr>
      <w:r w:rsidRPr="001570B7">
        <w:rPr>
          <w:rFonts w:cstheme="minorHAnsi"/>
          <w:sz w:val="20"/>
          <w:szCs w:val="20"/>
        </w:rPr>
        <w:t>(a)  Yes [  ]    (b) No [   ]</w:t>
      </w:r>
    </w:p>
    <w:p w14:paraId="445E2E2D" w14:textId="77777777" w:rsidR="000B6628" w:rsidRPr="001570B7" w:rsidRDefault="00000000">
      <w:pPr>
        <w:spacing w:line="240" w:lineRule="auto"/>
        <w:rPr>
          <w:rFonts w:cstheme="minorHAnsi"/>
          <w:sz w:val="20"/>
          <w:szCs w:val="20"/>
        </w:rPr>
      </w:pPr>
      <w:r w:rsidRPr="001570B7">
        <w:rPr>
          <w:rFonts w:cstheme="minorHAnsi"/>
          <w:sz w:val="20"/>
          <w:szCs w:val="20"/>
        </w:rPr>
        <w:t>23.</w:t>
      </w:r>
      <w:r w:rsidRPr="001570B7">
        <w:rPr>
          <w:rFonts w:cstheme="minorHAnsi"/>
          <w:sz w:val="20"/>
          <w:szCs w:val="20"/>
        </w:rPr>
        <w:tab/>
        <w:t xml:space="preserve">Do you experience water shortage in your household?  </w:t>
      </w:r>
    </w:p>
    <w:p w14:paraId="6C1E4651" w14:textId="77777777" w:rsidR="000B6628" w:rsidRPr="001570B7" w:rsidRDefault="00000000">
      <w:pPr>
        <w:numPr>
          <w:ilvl w:val="0"/>
          <w:numId w:val="49"/>
        </w:numPr>
        <w:spacing w:line="240" w:lineRule="auto"/>
        <w:rPr>
          <w:rFonts w:cstheme="minorHAnsi"/>
          <w:sz w:val="20"/>
          <w:szCs w:val="20"/>
        </w:rPr>
      </w:pPr>
      <w:r w:rsidRPr="001570B7">
        <w:rPr>
          <w:rFonts w:cstheme="minorHAnsi"/>
          <w:sz w:val="20"/>
          <w:szCs w:val="20"/>
        </w:rPr>
        <w:t xml:space="preserve"> Yes [   ]  (b) No  [   ]</w:t>
      </w:r>
    </w:p>
    <w:p w14:paraId="607C86B0" w14:textId="77777777" w:rsidR="000B6628" w:rsidRPr="001570B7" w:rsidRDefault="00000000">
      <w:pPr>
        <w:spacing w:line="240" w:lineRule="auto"/>
        <w:rPr>
          <w:rFonts w:cstheme="minorHAnsi"/>
          <w:sz w:val="20"/>
          <w:szCs w:val="20"/>
        </w:rPr>
      </w:pPr>
      <w:r w:rsidRPr="001570B7">
        <w:rPr>
          <w:rFonts w:cstheme="minorHAnsi"/>
          <w:sz w:val="20"/>
          <w:szCs w:val="20"/>
        </w:rPr>
        <w:t>24.</w:t>
      </w:r>
      <w:r w:rsidRPr="001570B7">
        <w:rPr>
          <w:rFonts w:cstheme="minorHAnsi"/>
          <w:sz w:val="20"/>
          <w:szCs w:val="20"/>
        </w:rPr>
        <w:tab/>
        <w:t>If yes, what is/are the possible reason(s) for the shortage?</w:t>
      </w:r>
    </w:p>
    <w:tbl>
      <w:tblPr>
        <w:tblStyle w:val="TableGrid"/>
        <w:tblW w:w="0" w:type="auto"/>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71"/>
        <w:gridCol w:w="1732"/>
        <w:gridCol w:w="1514"/>
        <w:gridCol w:w="1385"/>
        <w:gridCol w:w="1426"/>
        <w:gridCol w:w="1385"/>
        <w:gridCol w:w="1385"/>
      </w:tblGrid>
      <w:tr w:rsidR="000B6628" w:rsidRPr="001570B7" w14:paraId="43F0A87D" w14:textId="77777777">
        <w:tc>
          <w:tcPr>
            <w:tcW w:w="592" w:type="dxa"/>
          </w:tcPr>
          <w:p w14:paraId="2447F21E"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S/No.</w:t>
            </w:r>
          </w:p>
        </w:tc>
        <w:tc>
          <w:tcPr>
            <w:tcW w:w="1732" w:type="dxa"/>
          </w:tcPr>
          <w:p w14:paraId="77203D1D"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Usage</w:t>
            </w:r>
          </w:p>
        </w:tc>
        <w:tc>
          <w:tcPr>
            <w:tcW w:w="1514" w:type="dxa"/>
          </w:tcPr>
          <w:p w14:paraId="2AD58808"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Conflict</w:t>
            </w:r>
          </w:p>
        </w:tc>
        <w:tc>
          <w:tcPr>
            <w:tcW w:w="1385" w:type="dxa"/>
          </w:tcPr>
          <w:p w14:paraId="5CD0768B"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Increase in population</w:t>
            </w:r>
          </w:p>
        </w:tc>
        <w:tc>
          <w:tcPr>
            <w:tcW w:w="1385" w:type="dxa"/>
          </w:tcPr>
          <w:p w14:paraId="446091F4"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Contamination of existing water sources</w:t>
            </w:r>
          </w:p>
        </w:tc>
        <w:tc>
          <w:tcPr>
            <w:tcW w:w="1385" w:type="dxa"/>
          </w:tcPr>
          <w:p w14:paraId="47CC2737"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Seasonal drying up of existing water sources</w:t>
            </w:r>
          </w:p>
        </w:tc>
        <w:tc>
          <w:tcPr>
            <w:tcW w:w="1385" w:type="dxa"/>
          </w:tcPr>
          <w:p w14:paraId="7E094032"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More competing needs</w:t>
            </w:r>
          </w:p>
        </w:tc>
      </w:tr>
      <w:tr w:rsidR="000B6628" w:rsidRPr="001570B7" w14:paraId="696B3FF6" w14:textId="77777777">
        <w:tc>
          <w:tcPr>
            <w:tcW w:w="592" w:type="dxa"/>
          </w:tcPr>
          <w:p w14:paraId="027C93AA"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1</w:t>
            </w:r>
          </w:p>
        </w:tc>
        <w:tc>
          <w:tcPr>
            <w:tcW w:w="1732" w:type="dxa"/>
          </w:tcPr>
          <w:p w14:paraId="0039827B"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Drinking</w:t>
            </w:r>
          </w:p>
        </w:tc>
        <w:tc>
          <w:tcPr>
            <w:tcW w:w="1514" w:type="dxa"/>
          </w:tcPr>
          <w:p w14:paraId="394F521F" w14:textId="77777777" w:rsidR="000B6628" w:rsidRPr="001570B7" w:rsidRDefault="000B6628">
            <w:pPr>
              <w:widowControl w:val="0"/>
              <w:spacing w:line="240" w:lineRule="auto"/>
              <w:jc w:val="both"/>
              <w:rPr>
                <w:rFonts w:cstheme="minorHAnsi"/>
                <w:sz w:val="20"/>
                <w:szCs w:val="20"/>
              </w:rPr>
            </w:pPr>
          </w:p>
        </w:tc>
        <w:tc>
          <w:tcPr>
            <w:tcW w:w="1385" w:type="dxa"/>
          </w:tcPr>
          <w:p w14:paraId="330E4AE5" w14:textId="77777777" w:rsidR="000B6628" w:rsidRPr="001570B7" w:rsidRDefault="000B6628">
            <w:pPr>
              <w:widowControl w:val="0"/>
              <w:spacing w:line="240" w:lineRule="auto"/>
              <w:jc w:val="both"/>
              <w:rPr>
                <w:rFonts w:cstheme="minorHAnsi"/>
                <w:sz w:val="20"/>
                <w:szCs w:val="20"/>
              </w:rPr>
            </w:pPr>
          </w:p>
        </w:tc>
        <w:tc>
          <w:tcPr>
            <w:tcW w:w="1385" w:type="dxa"/>
          </w:tcPr>
          <w:p w14:paraId="465C0264" w14:textId="77777777" w:rsidR="000B6628" w:rsidRPr="001570B7" w:rsidRDefault="000B6628">
            <w:pPr>
              <w:widowControl w:val="0"/>
              <w:spacing w:line="240" w:lineRule="auto"/>
              <w:jc w:val="both"/>
              <w:rPr>
                <w:rFonts w:cstheme="minorHAnsi"/>
                <w:sz w:val="20"/>
                <w:szCs w:val="20"/>
              </w:rPr>
            </w:pPr>
          </w:p>
        </w:tc>
        <w:tc>
          <w:tcPr>
            <w:tcW w:w="1385" w:type="dxa"/>
          </w:tcPr>
          <w:p w14:paraId="52D48FF1" w14:textId="77777777" w:rsidR="000B6628" w:rsidRPr="001570B7" w:rsidRDefault="000B6628">
            <w:pPr>
              <w:widowControl w:val="0"/>
              <w:spacing w:line="240" w:lineRule="auto"/>
              <w:jc w:val="both"/>
              <w:rPr>
                <w:rFonts w:cstheme="minorHAnsi"/>
                <w:sz w:val="20"/>
                <w:szCs w:val="20"/>
              </w:rPr>
            </w:pPr>
          </w:p>
        </w:tc>
        <w:tc>
          <w:tcPr>
            <w:tcW w:w="1385" w:type="dxa"/>
          </w:tcPr>
          <w:p w14:paraId="3FA2F3AE" w14:textId="77777777" w:rsidR="000B6628" w:rsidRPr="001570B7" w:rsidRDefault="000B6628">
            <w:pPr>
              <w:widowControl w:val="0"/>
              <w:spacing w:line="240" w:lineRule="auto"/>
              <w:jc w:val="both"/>
              <w:rPr>
                <w:rFonts w:cstheme="minorHAnsi"/>
                <w:sz w:val="20"/>
                <w:szCs w:val="20"/>
              </w:rPr>
            </w:pPr>
          </w:p>
        </w:tc>
      </w:tr>
      <w:tr w:rsidR="000B6628" w:rsidRPr="001570B7" w14:paraId="7B993274" w14:textId="77777777">
        <w:tc>
          <w:tcPr>
            <w:tcW w:w="592" w:type="dxa"/>
          </w:tcPr>
          <w:p w14:paraId="5281B3D5"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2</w:t>
            </w:r>
          </w:p>
        </w:tc>
        <w:tc>
          <w:tcPr>
            <w:tcW w:w="1732" w:type="dxa"/>
          </w:tcPr>
          <w:p w14:paraId="54DCC8B2"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Cooking</w:t>
            </w:r>
          </w:p>
        </w:tc>
        <w:tc>
          <w:tcPr>
            <w:tcW w:w="1514" w:type="dxa"/>
          </w:tcPr>
          <w:p w14:paraId="350C3818" w14:textId="77777777" w:rsidR="000B6628" w:rsidRPr="001570B7" w:rsidRDefault="000B6628">
            <w:pPr>
              <w:widowControl w:val="0"/>
              <w:spacing w:line="240" w:lineRule="auto"/>
              <w:jc w:val="both"/>
              <w:rPr>
                <w:rFonts w:cstheme="minorHAnsi"/>
                <w:sz w:val="20"/>
                <w:szCs w:val="20"/>
              </w:rPr>
            </w:pPr>
          </w:p>
        </w:tc>
        <w:tc>
          <w:tcPr>
            <w:tcW w:w="1385" w:type="dxa"/>
          </w:tcPr>
          <w:p w14:paraId="30D0CBFC" w14:textId="77777777" w:rsidR="000B6628" w:rsidRPr="001570B7" w:rsidRDefault="000B6628">
            <w:pPr>
              <w:widowControl w:val="0"/>
              <w:spacing w:line="240" w:lineRule="auto"/>
              <w:jc w:val="both"/>
              <w:rPr>
                <w:rFonts w:cstheme="minorHAnsi"/>
                <w:sz w:val="20"/>
                <w:szCs w:val="20"/>
              </w:rPr>
            </w:pPr>
          </w:p>
        </w:tc>
        <w:tc>
          <w:tcPr>
            <w:tcW w:w="1385" w:type="dxa"/>
          </w:tcPr>
          <w:p w14:paraId="552E3F2A" w14:textId="77777777" w:rsidR="000B6628" w:rsidRPr="001570B7" w:rsidRDefault="000B6628">
            <w:pPr>
              <w:widowControl w:val="0"/>
              <w:spacing w:line="240" w:lineRule="auto"/>
              <w:jc w:val="both"/>
              <w:rPr>
                <w:rFonts w:cstheme="minorHAnsi"/>
                <w:sz w:val="20"/>
                <w:szCs w:val="20"/>
              </w:rPr>
            </w:pPr>
          </w:p>
        </w:tc>
        <w:tc>
          <w:tcPr>
            <w:tcW w:w="1385" w:type="dxa"/>
          </w:tcPr>
          <w:p w14:paraId="6A3A0612" w14:textId="77777777" w:rsidR="000B6628" w:rsidRPr="001570B7" w:rsidRDefault="000B6628">
            <w:pPr>
              <w:widowControl w:val="0"/>
              <w:spacing w:line="240" w:lineRule="auto"/>
              <w:jc w:val="both"/>
              <w:rPr>
                <w:rFonts w:cstheme="minorHAnsi"/>
                <w:sz w:val="20"/>
                <w:szCs w:val="20"/>
              </w:rPr>
            </w:pPr>
          </w:p>
        </w:tc>
        <w:tc>
          <w:tcPr>
            <w:tcW w:w="1385" w:type="dxa"/>
          </w:tcPr>
          <w:p w14:paraId="4F07DC3F" w14:textId="77777777" w:rsidR="000B6628" w:rsidRPr="001570B7" w:rsidRDefault="000B6628">
            <w:pPr>
              <w:widowControl w:val="0"/>
              <w:spacing w:line="240" w:lineRule="auto"/>
              <w:jc w:val="both"/>
              <w:rPr>
                <w:rFonts w:cstheme="minorHAnsi"/>
                <w:sz w:val="20"/>
                <w:szCs w:val="20"/>
              </w:rPr>
            </w:pPr>
          </w:p>
        </w:tc>
      </w:tr>
      <w:tr w:rsidR="000B6628" w:rsidRPr="001570B7" w14:paraId="0AA2B515" w14:textId="77777777">
        <w:tc>
          <w:tcPr>
            <w:tcW w:w="592" w:type="dxa"/>
          </w:tcPr>
          <w:p w14:paraId="3F31769D"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3</w:t>
            </w:r>
          </w:p>
        </w:tc>
        <w:tc>
          <w:tcPr>
            <w:tcW w:w="1732" w:type="dxa"/>
          </w:tcPr>
          <w:p w14:paraId="67A04338"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 xml:space="preserve">Bathing </w:t>
            </w:r>
          </w:p>
        </w:tc>
        <w:tc>
          <w:tcPr>
            <w:tcW w:w="1514" w:type="dxa"/>
          </w:tcPr>
          <w:p w14:paraId="0A3FA18D" w14:textId="77777777" w:rsidR="000B6628" w:rsidRPr="001570B7" w:rsidRDefault="000B6628">
            <w:pPr>
              <w:widowControl w:val="0"/>
              <w:spacing w:line="240" w:lineRule="auto"/>
              <w:jc w:val="both"/>
              <w:rPr>
                <w:rFonts w:cstheme="minorHAnsi"/>
                <w:sz w:val="20"/>
                <w:szCs w:val="20"/>
              </w:rPr>
            </w:pPr>
          </w:p>
        </w:tc>
        <w:tc>
          <w:tcPr>
            <w:tcW w:w="1385" w:type="dxa"/>
          </w:tcPr>
          <w:p w14:paraId="46254868" w14:textId="77777777" w:rsidR="000B6628" w:rsidRPr="001570B7" w:rsidRDefault="000B6628">
            <w:pPr>
              <w:widowControl w:val="0"/>
              <w:spacing w:line="240" w:lineRule="auto"/>
              <w:jc w:val="both"/>
              <w:rPr>
                <w:rFonts w:cstheme="minorHAnsi"/>
                <w:sz w:val="20"/>
                <w:szCs w:val="20"/>
              </w:rPr>
            </w:pPr>
          </w:p>
        </w:tc>
        <w:tc>
          <w:tcPr>
            <w:tcW w:w="1385" w:type="dxa"/>
          </w:tcPr>
          <w:p w14:paraId="1F57A1BD" w14:textId="77777777" w:rsidR="000B6628" w:rsidRPr="001570B7" w:rsidRDefault="000B6628">
            <w:pPr>
              <w:widowControl w:val="0"/>
              <w:spacing w:line="240" w:lineRule="auto"/>
              <w:jc w:val="both"/>
              <w:rPr>
                <w:rFonts w:cstheme="minorHAnsi"/>
                <w:sz w:val="20"/>
                <w:szCs w:val="20"/>
              </w:rPr>
            </w:pPr>
          </w:p>
        </w:tc>
        <w:tc>
          <w:tcPr>
            <w:tcW w:w="1385" w:type="dxa"/>
          </w:tcPr>
          <w:p w14:paraId="7FE48EF9" w14:textId="77777777" w:rsidR="000B6628" w:rsidRPr="001570B7" w:rsidRDefault="000B6628">
            <w:pPr>
              <w:widowControl w:val="0"/>
              <w:spacing w:line="240" w:lineRule="auto"/>
              <w:jc w:val="both"/>
              <w:rPr>
                <w:rFonts w:cstheme="minorHAnsi"/>
                <w:sz w:val="20"/>
                <w:szCs w:val="20"/>
              </w:rPr>
            </w:pPr>
          </w:p>
        </w:tc>
        <w:tc>
          <w:tcPr>
            <w:tcW w:w="1385" w:type="dxa"/>
          </w:tcPr>
          <w:p w14:paraId="7E4DD2F3" w14:textId="77777777" w:rsidR="000B6628" w:rsidRPr="001570B7" w:rsidRDefault="000B6628">
            <w:pPr>
              <w:widowControl w:val="0"/>
              <w:spacing w:line="240" w:lineRule="auto"/>
              <w:jc w:val="both"/>
              <w:rPr>
                <w:rFonts w:cstheme="minorHAnsi"/>
                <w:sz w:val="20"/>
                <w:szCs w:val="20"/>
              </w:rPr>
            </w:pPr>
          </w:p>
        </w:tc>
      </w:tr>
      <w:tr w:rsidR="000B6628" w:rsidRPr="001570B7" w14:paraId="185FE917" w14:textId="77777777">
        <w:tc>
          <w:tcPr>
            <w:tcW w:w="592" w:type="dxa"/>
          </w:tcPr>
          <w:p w14:paraId="1F09A366"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4</w:t>
            </w:r>
          </w:p>
        </w:tc>
        <w:tc>
          <w:tcPr>
            <w:tcW w:w="1732" w:type="dxa"/>
          </w:tcPr>
          <w:p w14:paraId="4FCE3F72"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Washing dishes and clothes</w:t>
            </w:r>
          </w:p>
        </w:tc>
        <w:tc>
          <w:tcPr>
            <w:tcW w:w="1514" w:type="dxa"/>
          </w:tcPr>
          <w:p w14:paraId="3664C584" w14:textId="77777777" w:rsidR="000B6628" w:rsidRPr="001570B7" w:rsidRDefault="000B6628">
            <w:pPr>
              <w:widowControl w:val="0"/>
              <w:spacing w:line="240" w:lineRule="auto"/>
              <w:jc w:val="both"/>
              <w:rPr>
                <w:rFonts w:cstheme="minorHAnsi"/>
                <w:sz w:val="20"/>
                <w:szCs w:val="20"/>
              </w:rPr>
            </w:pPr>
          </w:p>
        </w:tc>
        <w:tc>
          <w:tcPr>
            <w:tcW w:w="1385" w:type="dxa"/>
          </w:tcPr>
          <w:p w14:paraId="52FA2F45" w14:textId="77777777" w:rsidR="000B6628" w:rsidRPr="001570B7" w:rsidRDefault="000B6628">
            <w:pPr>
              <w:widowControl w:val="0"/>
              <w:spacing w:line="240" w:lineRule="auto"/>
              <w:jc w:val="both"/>
              <w:rPr>
                <w:rFonts w:cstheme="minorHAnsi"/>
                <w:sz w:val="20"/>
                <w:szCs w:val="20"/>
              </w:rPr>
            </w:pPr>
          </w:p>
        </w:tc>
        <w:tc>
          <w:tcPr>
            <w:tcW w:w="1385" w:type="dxa"/>
          </w:tcPr>
          <w:p w14:paraId="62F44D7F" w14:textId="77777777" w:rsidR="000B6628" w:rsidRPr="001570B7" w:rsidRDefault="000B6628">
            <w:pPr>
              <w:widowControl w:val="0"/>
              <w:spacing w:line="240" w:lineRule="auto"/>
              <w:jc w:val="both"/>
              <w:rPr>
                <w:rFonts w:cstheme="minorHAnsi"/>
                <w:sz w:val="20"/>
                <w:szCs w:val="20"/>
              </w:rPr>
            </w:pPr>
          </w:p>
        </w:tc>
        <w:tc>
          <w:tcPr>
            <w:tcW w:w="1385" w:type="dxa"/>
          </w:tcPr>
          <w:p w14:paraId="514DDC66" w14:textId="77777777" w:rsidR="000B6628" w:rsidRPr="001570B7" w:rsidRDefault="000B6628">
            <w:pPr>
              <w:widowControl w:val="0"/>
              <w:spacing w:line="240" w:lineRule="auto"/>
              <w:jc w:val="both"/>
              <w:rPr>
                <w:rFonts w:cstheme="minorHAnsi"/>
                <w:sz w:val="20"/>
                <w:szCs w:val="20"/>
              </w:rPr>
            </w:pPr>
          </w:p>
        </w:tc>
        <w:tc>
          <w:tcPr>
            <w:tcW w:w="1385" w:type="dxa"/>
          </w:tcPr>
          <w:p w14:paraId="330D1809" w14:textId="77777777" w:rsidR="000B6628" w:rsidRPr="001570B7" w:rsidRDefault="000B6628">
            <w:pPr>
              <w:widowControl w:val="0"/>
              <w:spacing w:line="240" w:lineRule="auto"/>
              <w:jc w:val="both"/>
              <w:rPr>
                <w:rFonts w:cstheme="minorHAnsi"/>
                <w:sz w:val="20"/>
                <w:szCs w:val="20"/>
              </w:rPr>
            </w:pPr>
          </w:p>
        </w:tc>
      </w:tr>
      <w:tr w:rsidR="000B6628" w:rsidRPr="001570B7" w14:paraId="2DF36E89" w14:textId="77777777">
        <w:tc>
          <w:tcPr>
            <w:tcW w:w="592" w:type="dxa"/>
          </w:tcPr>
          <w:p w14:paraId="327DC656"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5</w:t>
            </w:r>
          </w:p>
        </w:tc>
        <w:tc>
          <w:tcPr>
            <w:tcW w:w="1732" w:type="dxa"/>
          </w:tcPr>
          <w:p w14:paraId="1E2EA6D0"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Cleaning</w:t>
            </w:r>
          </w:p>
        </w:tc>
        <w:tc>
          <w:tcPr>
            <w:tcW w:w="1514" w:type="dxa"/>
          </w:tcPr>
          <w:p w14:paraId="7EC23DAB" w14:textId="77777777" w:rsidR="000B6628" w:rsidRPr="001570B7" w:rsidRDefault="000B6628">
            <w:pPr>
              <w:widowControl w:val="0"/>
              <w:spacing w:line="240" w:lineRule="auto"/>
              <w:jc w:val="both"/>
              <w:rPr>
                <w:rFonts w:cstheme="minorHAnsi"/>
                <w:sz w:val="20"/>
                <w:szCs w:val="20"/>
              </w:rPr>
            </w:pPr>
          </w:p>
        </w:tc>
        <w:tc>
          <w:tcPr>
            <w:tcW w:w="1385" w:type="dxa"/>
          </w:tcPr>
          <w:p w14:paraId="7CC4CD97" w14:textId="77777777" w:rsidR="000B6628" w:rsidRPr="001570B7" w:rsidRDefault="000B6628">
            <w:pPr>
              <w:widowControl w:val="0"/>
              <w:spacing w:line="240" w:lineRule="auto"/>
              <w:jc w:val="both"/>
              <w:rPr>
                <w:rFonts w:cstheme="minorHAnsi"/>
                <w:sz w:val="20"/>
                <w:szCs w:val="20"/>
              </w:rPr>
            </w:pPr>
          </w:p>
        </w:tc>
        <w:tc>
          <w:tcPr>
            <w:tcW w:w="1385" w:type="dxa"/>
          </w:tcPr>
          <w:p w14:paraId="25101F74" w14:textId="77777777" w:rsidR="000B6628" w:rsidRPr="001570B7" w:rsidRDefault="000B6628">
            <w:pPr>
              <w:widowControl w:val="0"/>
              <w:spacing w:line="240" w:lineRule="auto"/>
              <w:jc w:val="both"/>
              <w:rPr>
                <w:rFonts w:cstheme="minorHAnsi"/>
                <w:sz w:val="20"/>
                <w:szCs w:val="20"/>
              </w:rPr>
            </w:pPr>
          </w:p>
        </w:tc>
        <w:tc>
          <w:tcPr>
            <w:tcW w:w="1385" w:type="dxa"/>
          </w:tcPr>
          <w:p w14:paraId="769379E2" w14:textId="77777777" w:rsidR="000B6628" w:rsidRPr="001570B7" w:rsidRDefault="000B6628">
            <w:pPr>
              <w:widowControl w:val="0"/>
              <w:spacing w:line="240" w:lineRule="auto"/>
              <w:jc w:val="both"/>
              <w:rPr>
                <w:rFonts w:cstheme="minorHAnsi"/>
                <w:sz w:val="20"/>
                <w:szCs w:val="20"/>
              </w:rPr>
            </w:pPr>
          </w:p>
        </w:tc>
        <w:tc>
          <w:tcPr>
            <w:tcW w:w="1385" w:type="dxa"/>
          </w:tcPr>
          <w:p w14:paraId="12B7BDA7" w14:textId="77777777" w:rsidR="000B6628" w:rsidRPr="001570B7" w:rsidRDefault="000B6628">
            <w:pPr>
              <w:widowControl w:val="0"/>
              <w:spacing w:line="240" w:lineRule="auto"/>
              <w:jc w:val="both"/>
              <w:rPr>
                <w:rFonts w:cstheme="minorHAnsi"/>
                <w:sz w:val="20"/>
                <w:szCs w:val="20"/>
              </w:rPr>
            </w:pPr>
          </w:p>
        </w:tc>
      </w:tr>
    </w:tbl>
    <w:p w14:paraId="6EE44074" w14:textId="77777777" w:rsidR="000B6628" w:rsidRPr="001570B7" w:rsidRDefault="000B6628">
      <w:pPr>
        <w:pStyle w:val="ListParagraph"/>
        <w:spacing w:line="240" w:lineRule="auto"/>
        <w:ind w:left="1488"/>
        <w:rPr>
          <w:rFonts w:cstheme="minorHAnsi"/>
          <w:sz w:val="20"/>
          <w:szCs w:val="20"/>
        </w:rPr>
      </w:pPr>
    </w:p>
    <w:p w14:paraId="4589954E" w14:textId="77777777" w:rsidR="000B6628" w:rsidRPr="001570B7" w:rsidRDefault="00000000">
      <w:pPr>
        <w:spacing w:line="240" w:lineRule="auto"/>
        <w:rPr>
          <w:rFonts w:cstheme="minorHAnsi"/>
          <w:sz w:val="20"/>
          <w:szCs w:val="20"/>
        </w:rPr>
      </w:pPr>
      <w:r w:rsidRPr="001570B7">
        <w:rPr>
          <w:rFonts w:cstheme="minorHAnsi"/>
          <w:sz w:val="20"/>
          <w:szCs w:val="20"/>
        </w:rPr>
        <w:t>25.</w:t>
      </w:r>
      <w:r w:rsidRPr="001570B7">
        <w:rPr>
          <w:rFonts w:cstheme="minorHAnsi"/>
          <w:sz w:val="20"/>
          <w:szCs w:val="20"/>
        </w:rPr>
        <w:tab/>
        <w:t>How would you rate the quality of your water?</w:t>
      </w:r>
    </w:p>
    <w:p w14:paraId="4A31B238" w14:textId="77777777" w:rsidR="000B6628" w:rsidRPr="001570B7" w:rsidRDefault="00000000">
      <w:pPr>
        <w:spacing w:line="240" w:lineRule="auto"/>
        <w:rPr>
          <w:rFonts w:cstheme="minorHAnsi"/>
          <w:sz w:val="20"/>
          <w:szCs w:val="20"/>
        </w:rPr>
      </w:pPr>
      <w:r w:rsidRPr="001570B7">
        <w:rPr>
          <w:rFonts w:cstheme="minorHAnsi"/>
          <w:sz w:val="20"/>
          <w:szCs w:val="20"/>
        </w:rPr>
        <w:tab/>
        <w:t>a)  Very good   [   ]   b) Good [   ]     c) Fair [   ]    d)  Poor    [   ]</w:t>
      </w:r>
      <w:r w:rsidRPr="001570B7">
        <w:rPr>
          <w:rFonts w:cstheme="minorHAnsi"/>
          <w:sz w:val="20"/>
          <w:szCs w:val="20"/>
        </w:rPr>
        <w:tab/>
        <w:t>e)  Very poor [   ]</w:t>
      </w:r>
    </w:p>
    <w:p w14:paraId="6F8EE2DC" w14:textId="77777777" w:rsidR="000B6628" w:rsidRPr="001570B7" w:rsidRDefault="00000000">
      <w:pPr>
        <w:spacing w:line="240" w:lineRule="auto"/>
        <w:rPr>
          <w:rFonts w:cstheme="minorHAnsi"/>
          <w:sz w:val="20"/>
          <w:szCs w:val="20"/>
        </w:rPr>
      </w:pPr>
      <w:r w:rsidRPr="001570B7">
        <w:rPr>
          <w:rFonts w:cstheme="minorHAnsi"/>
          <w:sz w:val="20"/>
          <w:szCs w:val="20"/>
        </w:rPr>
        <w:t>25.</w:t>
      </w:r>
      <w:r w:rsidRPr="001570B7">
        <w:rPr>
          <w:rFonts w:cstheme="minorHAnsi"/>
          <w:sz w:val="20"/>
          <w:szCs w:val="20"/>
        </w:rPr>
        <w:tab/>
        <w:t xml:space="preserve">Does your household treat its water before use?     </w:t>
      </w:r>
    </w:p>
    <w:p w14:paraId="57A20DED" w14:textId="77777777" w:rsidR="000B6628" w:rsidRPr="001570B7" w:rsidRDefault="00000000">
      <w:pPr>
        <w:spacing w:line="240" w:lineRule="auto"/>
        <w:rPr>
          <w:rFonts w:cstheme="minorHAnsi"/>
          <w:sz w:val="20"/>
          <w:szCs w:val="20"/>
        </w:rPr>
      </w:pPr>
      <w:r w:rsidRPr="001570B7">
        <w:rPr>
          <w:rFonts w:cstheme="minorHAnsi"/>
          <w:sz w:val="20"/>
          <w:szCs w:val="20"/>
        </w:rPr>
        <w:t xml:space="preserve">          a)   Yes [   ]  b) No [   ]</w:t>
      </w:r>
    </w:p>
    <w:p w14:paraId="7EFD2E9C" w14:textId="77777777" w:rsidR="000B6628" w:rsidRPr="001570B7" w:rsidRDefault="00000000">
      <w:pPr>
        <w:spacing w:line="240" w:lineRule="auto"/>
        <w:rPr>
          <w:rFonts w:cstheme="minorHAnsi"/>
          <w:sz w:val="20"/>
          <w:szCs w:val="20"/>
        </w:rPr>
      </w:pPr>
      <w:r w:rsidRPr="001570B7">
        <w:rPr>
          <w:rFonts w:cstheme="minorHAnsi"/>
          <w:sz w:val="20"/>
          <w:szCs w:val="20"/>
        </w:rPr>
        <w:t>27.</w:t>
      </w:r>
      <w:r w:rsidRPr="001570B7">
        <w:rPr>
          <w:rFonts w:cstheme="minorHAnsi"/>
          <w:sz w:val="20"/>
          <w:szCs w:val="20"/>
        </w:rPr>
        <w:tab/>
        <w:t>If Yes, how do you treat the water? (Tick as it applies)</w:t>
      </w:r>
    </w:p>
    <w:p w14:paraId="51F21DFE" w14:textId="77777777" w:rsidR="000B6628" w:rsidRPr="001570B7" w:rsidRDefault="00000000">
      <w:pPr>
        <w:spacing w:line="240" w:lineRule="auto"/>
        <w:rPr>
          <w:rFonts w:cstheme="minorHAnsi"/>
          <w:sz w:val="20"/>
          <w:szCs w:val="20"/>
        </w:rPr>
      </w:pPr>
      <w:r w:rsidRPr="001570B7">
        <w:rPr>
          <w:rFonts w:cstheme="minorHAnsi"/>
          <w:sz w:val="20"/>
          <w:szCs w:val="20"/>
        </w:rPr>
        <w:tab/>
        <w:t xml:space="preserve">a)   Boiling [   ]    b)   Filter/Sieve [   ]    c)   Use Alum/Chlorine [   ] d)   Let it settle [   ]      </w:t>
      </w:r>
    </w:p>
    <w:p w14:paraId="507574E9" w14:textId="77777777" w:rsidR="000B6628" w:rsidRPr="001570B7" w:rsidRDefault="00000000">
      <w:pPr>
        <w:spacing w:line="240" w:lineRule="auto"/>
        <w:rPr>
          <w:rFonts w:cstheme="minorHAnsi"/>
          <w:sz w:val="20"/>
          <w:szCs w:val="20"/>
        </w:rPr>
      </w:pPr>
      <w:r w:rsidRPr="001570B7">
        <w:rPr>
          <w:rFonts w:cstheme="minorHAnsi"/>
          <w:sz w:val="20"/>
          <w:szCs w:val="20"/>
        </w:rPr>
        <w:t xml:space="preserve">            e)   Others (Specify)  ....................................................</w:t>
      </w:r>
    </w:p>
    <w:p w14:paraId="4512EE1A" w14:textId="77777777" w:rsidR="000B6628" w:rsidRPr="001570B7" w:rsidRDefault="00000000">
      <w:pPr>
        <w:spacing w:line="240" w:lineRule="auto"/>
        <w:rPr>
          <w:rFonts w:cstheme="minorHAnsi"/>
          <w:sz w:val="20"/>
          <w:szCs w:val="20"/>
        </w:rPr>
      </w:pPr>
      <w:r w:rsidRPr="001570B7">
        <w:rPr>
          <w:rFonts w:cstheme="minorHAnsi"/>
          <w:sz w:val="20"/>
          <w:szCs w:val="20"/>
        </w:rPr>
        <w:t>28.</w:t>
      </w:r>
      <w:r w:rsidRPr="001570B7">
        <w:rPr>
          <w:rFonts w:cstheme="minorHAnsi"/>
          <w:sz w:val="20"/>
          <w:szCs w:val="20"/>
        </w:rPr>
        <w:tab/>
        <w:t>How do you store your water?</w:t>
      </w:r>
    </w:p>
    <w:p w14:paraId="02454506" w14:textId="77777777" w:rsidR="000B6628" w:rsidRPr="001570B7" w:rsidRDefault="00000000">
      <w:pPr>
        <w:spacing w:line="240" w:lineRule="auto"/>
        <w:ind w:left="720"/>
        <w:rPr>
          <w:rFonts w:cstheme="minorHAnsi"/>
          <w:sz w:val="20"/>
          <w:szCs w:val="20"/>
        </w:rPr>
      </w:pPr>
      <w:r w:rsidRPr="001570B7">
        <w:rPr>
          <w:rFonts w:cstheme="minorHAnsi"/>
          <w:sz w:val="20"/>
          <w:szCs w:val="20"/>
        </w:rPr>
        <w:t>a)   Tank [   ]     b) Drum     c) Plastic containers [   ]   d)   Jerry Cans [   ]     e) Pots [   ] f) Don’t store [   ] f) Others (specify):……………………………………….</w:t>
      </w:r>
    </w:p>
    <w:p w14:paraId="3675A809" w14:textId="77777777" w:rsidR="000B6628" w:rsidRPr="001570B7" w:rsidRDefault="00000000">
      <w:pPr>
        <w:spacing w:line="240" w:lineRule="auto"/>
        <w:rPr>
          <w:rFonts w:cstheme="minorHAnsi"/>
          <w:sz w:val="20"/>
          <w:szCs w:val="20"/>
        </w:rPr>
      </w:pPr>
      <w:r w:rsidRPr="001570B7">
        <w:rPr>
          <w:rFonts w:cstheme="minorHAnsi"/>
          <w:sz w:val="20"/>
          <w:szCs w:val="20"/>
        </w:rPr>
        <w:t>29.</w:t>
      </w:r>
      <w:r w:rsidRPr="001570B7">
        <w:rPr>
          <w:rFonts w:cstheme="minorHAnsi"/>
          <w:sz w:val="20"/>
          <w:szCs w:val="20"/>
        </w:rPr>
        <w:tab/>
        <w:t>What kind of sewage disposal system does your household have?</w:t>
      </w:r>
    </w:p>
    <w:p w14:paraId="5ABC253B" w14:textId="77777777" w:rsidR="000B6628" w:rsidRPr="001570B7" w:rsidRDefault="00000000">
      <w:pPr>
        <w:spacing w:line="240" w:lineRule="auto"/>
        <w:rPr>
          <w:rFonts w:cstheme="minorHAnsi"/>
          <w:sz w:val="20"/>
          <w:szCs w:val="20"/>
        </w:rPr>
      </w:pPr>
      <w:r w:rsidRPr="001570B7">
        <w:rPr>
          <w:rFonts w:cstheme="minorHAnsi"/>
          <w:sz w:val="20"/>
          <w:szCs w:val="20"/>
        </w:rPr>
        <w:tab/>
        <w:t xml:space="preserve">a)  Individual household gutters [   ] b) Central disposal [   ] c)   Individual septic </w:t>
      </w:r>
    </w:p>
    <w:p w14:paraId="7EED2F9B" w14:textId="77777777" w:rsidR="000B6628" w:rsidRPr="001570B7" w:rsidRDefault="00000000">
      <w:pPr>
        <w:spacing w:line="240" w:lineRule="auto"/>
        <w:rPr>
          <w:rFonts w:cstheme="minorHAnsi"/>
          <w:sz w:val="20"/>
          <w:szCs w:val="20"/>
        </w:rPr>
      </w:pPr>
      <w:r w:rsidRPr="001570B7">
        <w:rPr>
          <w:rFonts w:cstheme="minorHAnsi"/>
          <w:sz w:val="20"/>
          <w:szCs w:val="20"/>
        </w:rPr>
        <w:lastRenderedPageBreak/>
        <w:t xml:space="preserve">            tanks [   ] d)   None [   ]</w:t>
      </w:r>
    </w:p>
    <w:p w14:paraId="6C485214" w14:textId="77777777" w:rsidR="000B6628" w:rsidRPr="001570B7" w:rsidRDefault="00000000">
      <w:pPr>
        <w:spacing w:line="240" w:lineRule="auto"/>
        <w:rPr>
          <w:rFonts w:cstheme="minorHAnsi"/>
          <w:sz w:val="20"/>
          <w:szCs w:val="20"/>
        </w:rPr>
      </w:pPr>
      <w:r w:rsidRPr="001570B7">
        <w:rPr>
          <w:rFonts w:cstheme="minorHAnsi"/>
          <w:sz w:val="20"/>
          <w:szCs w:val="20"/>
        </w:rPr>
        <w:t>30.</w:t>
      </w:r>
      <w:r w:rsidRPr="001570B7">
        <w:rPr>
          <w:rFonts w:cstheme="minorHAnsi"/>
          <w:sz w:val="20"/>
          <w:szCs w:val="20"/>
        </w:rPr>
        <w:tab/>
        <w:t xml:space="preserve">What kind of Toilet/Latrine does your household use? </w:t>
      </w:r>
    </w:p>
    <w:p w14:paraId="2D81C460" w14:textId="77777777" w:rsidR="000B6628" w:rsidRPr="001570B7" w:rsidRDefault="00000000">
      <w:pPr>
        <w:spacing w:line="240" w:lineRule="auto"/>
        <w:ind w:left="720"/>
        <w:rPr>
          <w:rFonts w:cstheme="minorHAnsi"/>
          <w:sz w:val="20"/>
          <w:szCs w:val="20"/>
        </w:rPr>
      </w:pPr>
      <w:r w:rsidRPr="001570B7">
        <w:rPr>
          <w:rFonts w:cstheme="minorHAnsi"/>
          <w:sz w:val="20"/>
          <w:szCs w:val="20"/>
        </w:rPr>
        <w:t>a)   Conventional water system [   ] b)   Pit larine [   ] c)   VIP latrine [   ] d)   Open defecation [   ]</w:t>
      </w:r>
    </w:p>
    <w:p w14:paraId="66575B22" w14:textId="77777777" w:rsidR="000B6628" w:rsidRPr="001570B7" w:rsidRDefault="00000000">
      <w:pPr>
        <w:spacing w:line="240" w:lineRule="auto"/>
        <w:ind w:left="720" w:hanging="720"/>
        <w:rPr>
          <w:rFonts w:cstheme="minorHAnsi"/>
          <w:sz w:val="20"/>
          <w:szCs w:val="20"/>
        </w:rPr>
      </w:pPr>
      <w:r w:rsidRPr="001570B7">
        <w:rPr>
          <w:rFonts w:cstheme="minorHAnsi"/>
          <w:sz w:val="20"/>
          <w:szCs w:val="20"/>
        </w:rPr>
        <w:t>31.</w:t>
      </w:r>
      <w:r w:rsidRPr="001570B7">
        <w:rPr>
          <w:rFonts w:cstheme="minorHAnsi"/>
          <w:sz w:val="20"/>
          <w:szCs w:val="20"/>
        </w:rPr>
        <w:tab/>
        <w:t xml:space="preserve">Have you emptied your latrine in the last five years? </w:t>
      </w:r>
    </w:p>
    <w:p w14:paraId="40501366" w14:textId="77777777" w:rsidR="000B6628" w:rsidRPr="001570B7" w:rsidRDefault="00000000">
      <w:pPr>
        <w:spacing w:line="240" w:lineRule="auto"/>
        <w:ind w:left="720" w:firstLine="720"/>
        <w:rPr>
          <w:rFonts w:cstheme="minorHAnsi"/>
          <w:sz w:val="20"/>
          <w:szCs w:val="20"/>
        </w:rPr>
      </w:pPr>
      <w:r w:rsidRPr="001570B7">
        <w:rPr>
          <w:rFonts w:cstheme="minorHAnsi"/>
          <w:sz w:val="20"/>
          <w:szCs w:val="20"/>
        </w:rPr>
        <w:t>a.) Yes</w:t>
      </w:r>
      <w:r w:rsidRPr="001570B7">
        <w:rPr>
          <w:rFonts w:cstheme="minorHAnsi"/>
          <w:sz w:val="20"/>
          <w:szCs w:val="20"/>
        </w:rPr>
        <w:tab/>
        <w:t>[   ]</w:t>
      </w:r>
      <w:r w:rsidRPr="001570B7">
        <w:rPr>
          <w:rFonts w:cstheme="minorHAnsi"/>
          <w:sz w:val="20"/>
          <w:szCs w:val="20"/>
        </w:rPr>
        <w:tab/>
        <w:t>b) No [   ]</w:t>
      </w:r>
    </w:p>
    <w:p w14:paraId="5B05070C" w14:textId="77777777" w:rsidR="000B6628" w:rsidRPr="001570B7" w:rsidRDefault="00000000">
      <w:pPr>
        <w:spacing w:line="240" w:lineRule="auto"/>
        <w:ind w:left="720" w:hanging="720"/>
        <w:rPr>
          <w:rFonts w:cstheme="minorHAnsi"/>
          <w:sz w:val="20"/>
          <w:szCs w:val="20"/>
        </w:rPr>
      </w:pPr>
      <w:r w:rsidRPr="001570B7">
        <w:rPr>
          <w:rFonts w:cstheme="minorHAnsi"/>
          <w:sz w:val="20"/>
          <w:szCs w:val="20"/>
        </w:rPr>
        <w:t>32.  If Yes, how do you dispose the evacuated waste (Tick as applicable)</w:t>
      </w:r>
    </w:p>
    <w:p w14:paraId="6AEC2CC6" w14:textId="77777777" w:rsidR="000B6628" w:rsidRPr="001570B7" w:rsidRDefault="00000000">
      <w:pPr>
        <w:spacing w:line="240" w:lineRule="auto"/>
        <w:ind w:left="720"/>
        <w:rPr>
          <w:rFonts w:cstheme="minorHAnsi"/>
          <w:sz w:val="20"/>
          <w:szCs w:val="20"/>
        </w:rPr>
      </w:pPr>
      <w:r w:rsidRPr="001570B7">
        <w:rPr>
          <w:rFonts w:cstheme="minorHAnsi"/>
          <w:sz w:val="20"/>
          <w:szCs w:val="20"/>
        </w:rPr>
        <w:t>a. Buried it in another pit [   ]</w:t>
      </w:r>
    </w:p>
    <w:p w14:paraId="017EAAD5" w14:textId="77777777" w:rsidR="000B6628" w:rsidRPr="001570B7" w:rsidRDefault="00000000">
      <w:pPr>
        <w:spacing w:line="240" w:lineRule="auto"/>
        <w:ind w:left="720"/>
        <w:rPr>
          <w:rFonts w:cstheme="minorHAnsi"/>
          <w:sz w:val="20"/>
          <w:szCs w:val="20"/>
        </w:rPr>
      </w:pPr>
      <w:r w:rsidRPr="001570B7">
        <w:rPr>
          <w:rFonts w:cstheme="minorHAnsi"/>
          <w:sz w:val="20"/>
          <w:szCs w:val="20"/>
        </w:rPr>
        <w:t>b. Composted it  [   ]</w:t>
      </w:r>
    </w:p>
    <w:p w14:paraId="736C6D71" w14:textId="77777777" w:rsidR="000B6628" w:rsidRPr="001570B7" w:rsidRDefault="00000000">
      <w:pPr>
        <w:spacing w:line="240" w:lineRule="auto"/>
        <w:ind w:left="720"/>
        <w:rPr>
          <w:rFonts w:cstheme="minorHAnsi"/>
          <w:sz w:val="20"/>
          <w:szCs w:val="20"/>
        </w:rPr>
      </w:pPr>
      <w:r w:rsidRPr="001570B7">
        <w:rPr>
          <w:rFonts w:cstheme="minorHAnsi"/>
          <w:sz w:val="20"/>
          <w:szCs w:val="20"/>
        </w:rPr>
        <w:t>c. Dumped it on open space [    ]</w:t>
      </w:r>
    </w:p>
    <w:p w14:paraId="21AF6D82" w14:textId="77777777" w:rsidR="000B6628" w:rsidRPr="001570B7" w:rsidRDefault="00000000">
      <w:pPr>
        <w:spacing w:line="240" w:lineRule="auto"/>
        <w:ind w:left="720"/>
        <w:rPr>
          <w:rFonts w:cstheme="minorHAnsi"/>
          <w:sz w:val="20"/>
          <w:szCs w:val="20"/>
        </w:rPr>
      </w:pPr>
      <w:r w:rsidRPr="001570B7">
        <w:rPr>
          <w:rFonts w:cstheme="minorHAnsi"/>
          <w:sz w:val="20"/>
          <w:szCs w:val="20"/>
        </w:rPr>
        <w:t>d. Applied it in the farm (as fertilizer) [   ]</w:t>
      </w:r>
    </w:p>
    <w:p w14:paraId="6208D0FE" w14:textId="77777777" w:rsidR="000B6628" w:rsidRPr="001570B7" w:rsidRDefault="00000000">
      <w:pPr>
        <w:spacing w:line="240" w:lineRule="auto"/>
        <w:ind w:left="720"/>
        <w:rPr>
          <w:rFonts w:cstheme="minorHAnsi"/>
          <w:sz w:val="20"/>
          <w:szCs w:val="20"/>
        </w:rPr>
      </w:pPr>
      <w:r w:rsidRPr="001570B7">
        <w:rPr>
          <w:rFonts w:cstheme="minorHAnsi"/>
          <w:sz w:val="20"/>
          <w:szCs w:val="20"/>
        </w:rPr>
        <w:t>e. Others (specify):……………………………………………………</w:t>
      </w:r>
    </w:p>
    <w:p w14:paraId="07468608" w14:textId="77777777" w:rsidR="000B6628" w:rsidRPr="001570B7" w:rsidRDefault="00000000">
      <w:pPr>
        <w:spacing w:line="240" w:lineRule="auto"/>
        <w:ind w:left="720" w:hanging="720"/>
        <w:rPr>
          <w:rFonts w:cstheme="minorHAnsi"/>
          <w:sz w:val="20"/>
          <w:szCs w:val="20"/>
        </w:rPr>
      </w:pPr>
      <w:r w:rsidRPr="001570B7">
        <w:rPr>
          <w:rFonts w:cstheme="minorHAnsi"/>
          <w:sz w:val="20"/>
          <w:szCs w:val="20"/>
        </w:rPr>
        <w:t>33. Do you know of any possible source(s) of contamination to your water source in this household?     a)  Yes [  ]  b) No  [   ]  c) Not sure [   ]</w:t>
      </w:r>
    </w:p>
    <w:p w14:paraId="379087A5" w14:textId="77777777" w:rsidR="000B6628" w:rsidRPr="001570B7" w:rsidRDefault="00000000">
      <w:pPr>
        <w:spacing w:line="240" w:lineRule="auto"/>
        <w:rPr>
          <w:rFonts w:cstheme="minorHAnsi"/>
          <w:sz w:val="20"/>
          <w:szCs w:val="20"/>
        </w:rPr>
      </w:pPr>
      <w:r w:rsidRPr="001570B7">
        <w:rPr>
          <w:rFonts w:cstheme="minorHAnsi"/>
          <w:sz w:val="20"/>
          <w:szCs w:val="20"/>
        </w:rPr>
        <w:t>34. If yes, please tick the possible source(s) of contamination:</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15"/>
        <w:gridCol w:w="1344"/>
        <w:gridCol w:w="2052"/>
        <w:gridCol w:w="1496"/>
        <w:gridCol w:w="1030"/>
        <w:gridCol w:w="1285"/>
        <w:gridCol w:w="1457"/>
      </w:tblGrid>
      <w:tr w:rsidR="000B6628" w:rsidRPr="001570B7" w14:paraId="238C2C6E" w14:textId="77777777">
        <w:tc>
          <w:tcPr>
            <w:tcW w:w="0" w:type="auto"/>
          </w:tcPr>
          <w:p w14:paraId="3EB09B42"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S/N</w:t>
            </w:r>
          </w:p>
        </w:tc>
        <w:tc>
          <w:tcPr>
            <w:tcW w:w="0" w:type="auto"/>
          </w:tcPr>
          <w:p w14:paraId="18411669"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Water source</w:t>
            </w:r>
          </w:p>
        </w:tc>
        <w:tc>
          <w:tcPr>
            <w:tcW w:w="0" w:type="auto"/>
          </w:tcPr>
          <w:p w14:paraId="14056F0C"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Dusts and solid wastes</w:t>
            </w:r>
          </w:p>
        </w:tc>
        <w:tc>
          <w:tcPr>
            <w:tcW w:w="1496" w:type="dxa"/>
          </w:tcPr>
          <w:p w14:paraId="2F81DBFA"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Liquid contaminants (Effluents)</w:t>
            </w:r>
          </w:p>
        </w:tc>
        <w:tc>
          <w:tcPr>
            <w:tcW w:w="1030" w:type="dxa"/>
          </w:tcPr>
          <w:p w14:paraId="23E0DDA3"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Animals</w:t>
            </w:r>
          </w:p>
        </w:tc>
        <w:tc>
          <w:tcPr>
            <w:tcW w:w="0" w:type="auto"/>
          </w:tcPr>
          <w:p w14:paraId="04A38B90"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Poor hygiene</w:t>
            </w:r>
          </w:p>
        </w:tc>
        <w:tc>
          <w:tcPr>
            <w:tcW w:w="0" w:type="auto"/>
          </w:tcPr>
          <w:p w14:paraId="112DC285"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Poor sanitation</w:t>
            </w:r>
          </w:p>
        </w:tc>
      </w:tr>
      <w:tr w:rsidR="000B6628" w:rsidRPr="001570B7" w14:paraId="5FBDCE5C" w14:textId="77777777">
        <w:tc>
          <w:tcPr>
            <w:tcW w:w="0" w:type="auto"/>
          </w:tcPr>
          <w:p w14:paraId="53912FB5"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1</w:t>
            </w:r>
          </w:p>
        </w:tc>
        <w:tc>
          <w:tcPr>
            <w:tcW w:w="0" w:type="auto"/>
          </w:tcPr>
          <w:p w14:paraId="03E011FE"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Tap</w:t>
            </w:r>
          </w:p>
        </w:tc>
        <w:tc>
          <w:tcPr>
            <w:tcW w:w="0" w:type="auto"/>
          </w:tcPr>
          <w:p w14:paraId="461EEB94" w14:textId="77777777" w:rsidR="000B6628" w:rsidRPr="001570B7" w:rsidRDefault="000B6628">
            <w:pPr>
              <w:widowControl w:val="0"/>
              <w:spacing w:line="240" w:lineRule="auto"/>
              <w:jc w:val="both"/>
              <w:rPr>
                <w:rFonts w:cstheme="minorHAnsi"/>
                <w:sz w:val="20"/>
                <w:szCs w:val="20"/>
              </w:rPr>
            </w:pPr>
          </w:p>
        </w:tc>
        <w:tc>
          <w:tcPr>
            <w:tcW w:w="1496" w:type="dxa"/>
          </w:tcPr>
          <w:p w14:paraId="2B407059" w14:textId="77777777" w:rsidR="000B6628" w:rsidRPr="001570B7" w:rsidRDefault="000B6628">
            <w:pPr>
              <w:widowControl w:val="0"/>
              <w:spacing w:line="240" w:lineRule="auto"/>
              <w:jc w:val="both"/>
              <w:rPr>
                <w:rFonts w:cstheme="minorHAnsi"/>
                <w:sz w:val="20"/>
                <w:szCs w:val="20"/>
              </w:rPr>
            </w:pPr>
          </w:p>
        </w:tc>
        <w:tc>
          <w:tcPr>
            <w:tcW w:w="1030" w:type="dxa"/>
          </w:tcPr>
          <w:p w14:paraId="6222C92B" w14:textId="77777777" w:rsidR="000B6628" w:rsidRPr="001570B7" w:rsidRDefault="000B6628">
            <w:pPr>
              <w:widowControl w:val="0"/>
              <w:spacing w:line="240" w:lineRule="auto"/>
              <w:jc w:val="both"/>
              <w:rPr>
                <w:rFonts w:cstheme="minorHAnsi"/>
                <w:sz w:val="20"/>
                <w:szCs w:val="20"/>
              </w:rPr>
            </w:pPr>
          </w:p>
        </w:tc>
        <w:tc>
          <w:tcPr>
            <w:tcW w:w="0" w:type="auto"/>
          </w:tcPr>
          <w:p w14:paraId="6B8C515B" w14:textId="77777777" w:rsidR="000B6628" w:rsidRPr="001570B7" w:rsidRDefault="000B6628">
            <w:pPr>
              <w:widowControl w:val="0"/>
              <w:spacing w:line="240" w:lineRule="auto"/>
              <w:jc w:val="both"/>
              <w:rPr>
                <w:rFonts w:cstheme="minorHAnsi"/>
                <w:sz w:val="20"/>
                <w:szCs w:val="20"/>
              </w:rPr>
            </w:pPr>
          </w:p>
        </w:tc>
        <w:tc>
          <w:tcPr>
            <w:tcW w:w="0" w:type="auto"/>
          </w:tcPr>
          <w:p w14:paraId="011A0EFE" w14:textId="77777777" w:rsidR="000B6628" w:rsidRPr="001570B7" w:rsidRDefault="000B6628">
            <w:pPr>
              <w:widowControl w:val="0"/>
              <w:spacing w:line="240" w:lineRule="auto"/>
              <w:jc w:val="both"/>
              <w:rPr>
                <w:rFonts w:cstheme="minorHAnsi"/>
                <w:sz w:val="20"/>
                <w:szCs w:val="20"/>
              </w:rPr>
            </w:pPr>
          </w:p>
        </w:tc>
      </w:tr>
      <w:tr w:rsidR="000B6628" w:rsidRPr="001570B7" w14:paraId="60291C89" w14:textId="77777777">
        <w:tc>
          <w:tcPr>
            <w:tcW w:w="0" w:type="auto"/>
          </w:tcPr>
          <w:p w14:paraId="0FA28015"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2</w:t>
            </w:r>
          </w:p>
        </w:tc>
        <w:tc>
          <w:tcPr>
            <w:tcW w:w="0" w:type="auto"/>
          </w:tcPr>
          <w:p w14:paraId="681870B4"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Borehole</w:t>
            </w:r>
          </w:p>
        </w:tc>
        <w:tc>
          <w:tcPr>
            <w:tcW w:w="0" w:type="auto"/>
          </w:tcPr>
          <w:p w14:paraId="0CA8A9BF" w14:textId="77777777" w:rsidR="000B6628" w:rsidRPr="001570B7" w:rsidRDefault="000B6628">
            <w:pPr>
              <w:widowControl w:val="0"/>
              <w:spacing w:line="240" w:lineRule="auto"/>
              <w:jc w:val="both"/>
              <w:rPr>
                <w:rFonts w:cstheme="minorHAnsi"/>
                <w:sz w:val="20"/>
                <w:szCs w:val="20"/>
              </w:rPr>
            </w:pPr>
          </w:p>
        </w:tc>
        <w:tc>
          <w:tcPr>
            <w:tcW w:w="1496" w:type="dxa"/>
          </w:tcPr>
          <w:p w14:paraId="3D84BDA2" w14:textId="77777777" w:rsidR="000B6628" w:rsidRPr="001570B7" w:rsidRDefault="000B6628">
            <w:pPr>
              <w:widowControl w:val="0"/>
              <w:spacing w:line="240" w:lineRule="auto"/>
              <w:jc w:val="both"/>
              <w:rPr>
                <w:rFonts w:cstheme="minorHAnsi"/>
                <w:sz w:val="20"/>
                <w:szCs w:val="20"/>
              </w:rPr>
            </w:pPr>
          </w:p>
        </w:tc>
        <w:tc>
          <w:tcPr>
            <w:tcW w:w="1030" w:type="dxa"/>
          </w:tcPr>
          <w:p w14:paraId="286BC100" w14:textId="77777777" w:rsidR="000B6628" w:rsidRPr="001570B7" w:rsidRDefault="000B6628">
            <w:pPr>
              <w:widowControl w:val="0"/>
              <w:spacing w:line="240" w:lineRule="auto"/>
              <w:jc w:val="both"/>
              <w:rPr>
                <w:rFonts w:cstheme="minorHAnsi"/>
                <w:sz w:val="20"/>
                <w:szCs w:val="20"/>
              </w:rPr>
            </w:pPr>
          </w:p>
        </w:tc>
        <w:tc>
          <w:tcPr>
            <w:tcW w:w="0" w:type="auto"/>
          </w:tcPr>
          <w:p w14:paraId="48D7EBF9" w14:textId="77777777" w:rsidR="000B6628" w:rsidRPr="001570B7" w:rsidRDefault="000B6628">
            <w:pPr>
              <w:widowControl w:val="0"/>
              <w:spacing w:line="240" w:lineRule="auto"/>
              <w:jc w:val="both"/>
              <w:rPr>
                <w:rFonts w:cstheme="minorHAnsi"/>
                <w:sz w:val="20"/>
                <w:szCs w:val="20"/>
              </w:rPr>
            </w:pPr>
          </w:p>
        </w:tc>
        <w:tc>
          <w:tcPr>
            <w:tcW w:w="0" w:type="auto"/>
          </w:tcPr>
          <w:p w14:paraId="1E849A88" w14:textId="77777777" w:rsidR="000B6628" w:rsidRPr="001570B7" w:rsidRDefault="000B6628">
            <w:pPr>
              <w:widowControl w:val="0"/>
              <w:spacing w:line="240" w:lineRule="auto"/>
              <w:jc w:val="both"/>
              <w:rPr>
                <w:rFonts w:cstheme="minorHAnsi"/>
                <w:sz w:val="20"/>
                <w:szCs w:val="20"/>
              </w:rPr>
            </w:pPr>
          </w:p>
        </w:tc>
      </w:tr>
      <w:tr w:rsidR="000B6628" w:rsidRPr="001570B7" w14:paraId="49183422" w14:textId="77777777">
        <w:tc>
          <w:tcPr>
            <w:tcW w:w="0" w:type="auto"/>
          </w:tcPr>
          <w:p w14:paraId="24389866"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3</w:t>
            </w:r>
          </w:p>
        </w:tc>
        <w:tc>
          <w:tcPr>
            <w:tcW w:w="0" w:type="auto"/>
          </w:tcPr>
          <w:p w14:paraId="2A3B58B9"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Well</w:t>
            </w:r>
          </w:p>
        </w:tc>
        <w:tc>
          <w:tcPr>
            <w:tcW w:w="0" w:type="auto"/>
          </w:tcPr>
          <w:p w14:paraId="41C7789D" w14:textId="77777777" w:rsidR="000B6628" w:rsidRPr="001570B7" w:rsidRDefault="000B6628">
            <w:pPr>
              <w:widowControl w:val="0"/>
              <w:spacing w:line="240" w:lineRule="auto"/>
              <w:jc w:val="both"/>
              <w:rPr>
                <w:rFonts w:cstheme="minorHAnsi"/>
                <w:sz w:val="20"/>
                <w:szCs w:val="20"/>
              </w:rPr>
            </w:pPr>
          </w:p>
        </w:tc>
        <w:tc>
          <w:tcPr>
            <w:tcW w:w="1496" w:type="dxa"/>
          </w:tcPr>
          <w:p w14:paraId="1C6AFCD9" w14:textId="77777777" w:rsidR="000B6628" w:rsidRPr="001570B7" w:rsidRDefault="000B6628">
            <w:pPr>
              <w:widowControl w:val="0"/>
              <w:spacing w:line="240" w:lineRule="auto"/>
              <w:jc w:val="both"/>
              <w:rPr>
                <w:rFonts w:cstheme="minorHAnsi"/>
                <w:sz w:val="20"/>
                <w:szCs w:val="20"/>
              </w:rPr>
            </w:pPr>
          </w:p>
        </w:tc>
        <w:tc>
          <w:tcPr>
            <w:tcW w:w="1030" w:type="dxa"/>
          </w:tcPr>
          <w:p w14:paraId="4F72D431" w14:textId="77777777" w:rsidR="000B6628" w:rsidRPr="001570B7" w:rsidRDefault="000B6628">
            <w:pPr>
              <w:widowControl w:val="0"/>
              <w:spacing w:line="240" w:lineRule="auto"/>
              <w:jc w:val="both"/>
              <w:rPr>
                <w:rFonts w:cstheme="minorHAnsi"/>
                <w:sz w:val="20"/>
                <w:szCs w:val="20"/>
              </w:rPr>
            </w:pPr>
          </w:p>
        </w:tc>
        <w:tc>
          <w:tcPr>
            <w:tcW w:w="0" w:type="auto"/>
          </w:tcPr>
          <w:p w14:paraId="034340F5" w14:textId="77777777" w:rsidR="000B6628" w:rsidRPr="001570B7" w:rsidRDefault="000B6628">
            <w:pPr>
              <w:widowControl w:val="0"/>
              <w:spacing w:line="240" w:lineRule="auto"/>
              <w:jc w:val="both"/>
              <w:rPr>
                <w:rFonts w:cstheme="minorHAnsi"/>
                <w:sz w:val="20"/>
                <w:szCs w:val="20"/>
              </w:rPr>
            </w:pPr>
          </w:p>
        </w:tc>
        <w:tc>
          <w:tcPr>
            <w:tcW w:w="0" w:type="auto"/>
          </w:tcPr>
          <w:p w14:paraId="461FB2B9" w14:textId="77777777" w:rsidR="000B6628" w:rsidRPr="001570B7" w:rsidRDefault="000B6628">
            <w:pPr>
              <w:widowControl w:val="0"/>
              <w:spacing w:line="240" w:lineRule="auto"/>
              <w:jc w:val="both"/>
              <w:rPr>
                <w:rFonts w:cstheme="minorHAnsi"/>
                <w:sz w:val="20"/>
                <w:szCs w:val="20"/>
              </w:rPr>
            </w:pPr>
          </w:p>
        </w:tc>
      </w:tr>
      <w:tr w:rsidR="000B6628" w:rsidRPr="001570B7" w14:paraId="3794D66C" w14:textId="77777777">
        <w:tc>
          <w:tcPr>
            <w:tcW w:w="0" w:type="auto"/>
          </w:tcPr>
          <w:p w14:paraId="4094CD6D"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4</w:t>
            </w:r>
          </w:p>
        </w:tc>
        <w:tc>
          <w:tcPr>
            <w:tcW w:w="0" w:type="auto"/>
          </w:tcPr>
          <w:p w14:paraId="2799969B"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Surface water</w:t>
            </w:r>
          </w:p>
        </w:tc>
        <w:tc>
          <w:tcPr>
            <w:tcW w:w="0" w:type="auto"/>
          </w:tcPr>
          <w:p w14:paraId="4A338123" w14:textId="77777777" w:rsidR="000B6628" w:rsidRPr="001570B7" w:rsidRDefault="000B6628">
            <w:pPr>
              <w:widowControl w:val="0"/>
              <w:spacing w:line="240" w:lineRule="auto"/>
              <w:jc w:val="both"/>
              <w:rPr>
                <w:rFonts w:cstheme="minorHAnsi"/>
                <w:sz w:val="20"/>
                <w:szCs w:val="20"/>
              </w:rPr>
            </w:pPr>
          </w:p>
        </w:tc>
        <w:tc>
          <w:tcPr>
            <w:tcW w:w="1496" w:type="dxa"/>
          </w:tcPr>
          <w:p w14:paraId="34EE0AD6" w14:textId="77777777" w:rsidR="000B6628" w:rsidRPr="001570B7" w:rsidRDefault="000B6628">
            <w:pPr>
              <w:widowControl w:val="0"/>
              <w:spacing w:line="240" w:lineRule="auto"/>
              <w:jc w:val="both"/>
              <w:rPr>
                <w:rFonts w:cstheme="minorHAnsi"/>
                <w:sz w:val="20"/>
                <w:szCs w:val="20"/>
              </w:rPr>
            </w:pPr>
          </w:p>
        </w:tc>
        <w:tc>
          <w:tcPr>
            <w:tcW w:w="1030" w:type="dxa"/>
          </w:tcPr>
          <w:p w14:paraId="2B227588" w14:textId="77777777" w:rsidR="000B6628" w:rsidRPr="001570B7" w:rsidRDefault="000B6628">
            <w:pPr>
              <w:widowControl w:val="0"/>
              <w:spacing w:line="240" w:lineRule="auto"/>
              <w:jc w:val="both"/>
              <w:rPr>
                <w:rFonts w:cstheme="minorHAnsi"/>
                <w:sz w:val="20"/>
                <w:szCs w:val="20"/>
              </w:rPr>
            </w:pPr>
          </w:p>
        </w:tc>
        <w:tc>
          <w:tcPr>
            <w:tcW w:w="0" w:type="auto"/>
          </w:tcPr>
          <w:p w14:paraId="6403A850" w14:textId="77777777" w:rsidR="000B6628" w:rsidRPr="001570B7" w:rsidRDefault="000B6628">
            <w:pPr>
              <w:widowControl w:val="0"/>
              <w:spacing w:line="240" w:lineRule="auto"/>
              <w:jc w:val="both"/>
              <w:rPr>
                <w:rFonts w:cstheme="minorHAnsi"/>
                <w:sz w:val="20"/>
                <w:szCs w:val="20"/>
              </w:rPr>
            </w:pPr>
          </w:p>
        </w:tc>
        <w:tc>
          <w:tcPr>
            <w:tcW w:w="0" w:type="auto"/>
          </w:tcPr>
          <w:p w14:paraId="7B5CF0F5" w14:textId="77777777" w:rsidR="000B6628" w:rsidRPr="001570B7" w:rsidRDefault="000B6628">
            <w:pPr>
              <w:widowControl w:val="0"/>
              <w:spacing w:line="240" w:lineRule="auto"/>
              <w:jc w:val="both"/>
              <w:rPr>
                <w:rFonts w:cstheme="minorHAnsi"/>
                <w:sz w:val="20"/>
                <w:szCs w:val="20"/>
              </w:rPr>
            </w:pPr>
          </w:p>
        </w:tc>
      </w:tr>
      <w:tr w:rsidR="000B6628" w:rsidRPr="001570B7" w14:paraId="529C3648" w14:textId="77777777">
        <w:tc>
          <w:tcPr>
            <w:tcW w:w="0" w:type="auto"/>
          </w:tcPr>
          <w:p w14:paraId="63F2CAF8"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5</w:t>
            </w:r>
          </w:p>
        </w:tc>
        <w:tc>
          <w:tcPr>
            <w:tcW w:w="0" w:type="auto"/>
          </w:tcPr>
          <w:p w14:paraId="74616ED9"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Rain</w:t>
            </w:r>
          </w:p>
        </w:tc>
        <w:tc>
          <w:tcPr>
            <w:tcW w:w="0" w:type="auto"/>
          </w:tcPr>
          <w:p w14:paraId="58E6641B" w14:textId="77777777" w:rsidR="000B6628" w:rsidRPr="001570B7" w:rsidRDefault="000B6628">
            <w:pPr>
              <w:widowControl w:val="0"/>
              <w:spacing w:line="240" w:lineRule="auto"/>
              <w:jc w:val="both"/>
              <w:rPr>
                <w:rFonts w:cstheme="minorHAnsi"/>
                <w:sz w:val="20"/>
                <w:szCs w:val="20"/>
              </w:rPr>
            </w:pPr>
          </w:p>
        </w:tc>
        <w:tc>
          <w:tcPr>
            <w:tcW w:w="1496" w:type="dxa"/>
          </w:tcPr>
          <w:p w14:paraId="199B4198" w14:textId="77777777" w:rsidR="000B6628" w:rsidRPr="001570B7" w:rsidRDefault="000B6628">
            <w:pPr>
              <w:widowControl w:val="0"/>
              <w:spacing w:line="240" w:lineRule="auto"/>
              <w:jc w:val="both"/>
              <w:rPr>
                <w:rFonts w:cstheme="minorHAnsi"/>
                <w:sz w:val="20"/>
                <w:szCs w:val="20"/>
              </w:rPr>
            </w:pPr>
          </w:p>
        </w:tc>
        <w:tc>
          <w:tcPr>
            <w:tcW w:w="1030" w:type="dxa"/>
          </w:tcPr>
          <w:p w14:paraId="74301944" w14:textId="77777777" w:rsidR="000B6628" w:rsidRPr="001570B7" w:rsidRDefault="000B6628">
            <w:pPr>
              <w:widowControl w:val="0"/>
              <w:spacing w:line="240" w:lineRule="auto"/>
              <w:jc w:val="both"/>
              <w:rPr>
                <w:rFonts w:cstheme="minorHAnsi"/>
                <w:sz w:val="20"/>
                <w:szCs w:val="20"/>
              </w:rPr>
            </w:pPr>
          </w:p>
        </w:tc>
        <w:tc>
          <w:tcPr>
            <w:tcW w:w="0" w:type="auto"/>
          </w:tcPr>
          <w:p w14:paraId="7446369E" w14:textId="77777777" w:rsidR="000B6628" w:rsidRPr="001570B7" w:rsidRDefault="000B6628">
            <w:pPr>
              <w:widowControl w:val="0"/>
              <w:spacing w:line="240" w:lineRule="auto"/>
              <w:jc w:val="both"/>
              <w:rPr>
                <w:rFonts w:cstheme="minorHAnsi"/>
                <w:sz w:val="20"/>
                <w:szCs w:val="20"/>
              </w:rPr>
            </w:pPr>
          </w:p>
        </w:tc>
        <w:tc>
          <w:tcPr>
            <w:tcW w:w="0" w:type="auto"/>
          </w:tcPr>
          <w:p w14:paraId="44AA4169" w14:textId="77777777" w:rsidR="000B6628" w:rsidRPr="001570B7" w:rsidRDefault="000B6628">
            <w:pPr>
              <w:widowControl w:val="0"/>
              <w:spacing w:line="240" w:lineRule="auto"/>
              <w:jc w:val="both"/>
              <w:rPr>
                <w:rFonts w:cstheme="minorHAnsi"/>
                <w:sz w:val="20"/>
                <w:szCs w:val="20"/>
              </w:rPr>
            </w:pPr>
          </w:p>
        </w:tc>
      </w:tr>
    </w:tbl>
    <w:p w14:paraId="4DDB3987" w14:textId="77777777" w:rsidR="000B6628" w:rsidRPr="001570B7" w:rsidRDefault="000B6628">
      <w:pPr>
        <w:spacing w:line="240" w:lineRule="auto"/>
        <w:rPr>
          <w:rFonts w:cstheme="minorHAnsi"/>
          <w:sz w:val="20"/>
          <w:szCs w:val="20"/>
        </w:rPr>
      </w:pPr>
    </w:p>
    <w:p w14:paraId="6E3AD3EB" w14:textId="77777777" w:rsidR="000B6628" w:rsidRPr="001570B7" w:rsidRDefault="00000000">
      <w:pPr>
        <w:spacing w:line="240" w:lineRule="auto"/>
        <w:rPr>
          <w:rFonts w:cstheme="minorHAnsi"/>
          <w:sz w:val="20"/>
          <w:szCs w:val="20"/>
        </w:rPr>
      </w:pPr>
      <w:r w:rsidRPr="001570B7">
        <w:rPr>
          <w:rFonts w:cstheme="minorHAnsi"/>
          <w:sz w:val="20"/>
          <w:szCs w:val="20"/>
        </w:rPr>
        <w:t xml:space="preserve">35. </w:t>
      </w:r>
      <w:r w:rsidRPr="001570B7">
        <w:rPr>
          <w:rFonts w:cstheme="minorHAnsi"/>
          <w:sz w:val="20"/>
          <w:szCs w:val="20"/>
        </w:rPr>
        <w:tab/>
        <w:t xml:space="preserve">How often does your household clear its surroundings? </w:t>
      </w:r>
    </w:p>
    <w:p w14:paraId="61E0E371" w14:textId="77777777" w:rsidR="000B6628" w:rsidRPr="001570B7" w:rsidRDefault="00000000">
      <w:pPr>
        <w:spacing w:line="240" w:lineRule="auto"/>
        <w:ind w:firstLine="720"/>
        <w:rPr>
          <w:rFonts w:cstheme="minorHAnsi"/>
          <w:sz w:val="20"/>
          <w:szCs w:val="20"/>
        </w:rPr>
      </w:pPr>
      <w:r w:rsidRPr="001570B7">
        <w:rPr>
          <w:rFonts w:cstheme="minorHAnsi"/>
          <w:sz w:val="20"/>
          <w:szCs w:val="20"/>
        </w:rPr>
        <w:t xml:space="preserve">a) Weekly [  ] b)  Bi-weekly [  ] c. Monthly [  ] d) Others (specify):………………………   </w:t>
      </w:r>
    </w:p>
    <w:p w14:paraId="0B8256AC" w14:textId="77777777" w:rsidR="000B6628" w:rsidRPr="001570B7" w:rsidRDefault="00000000">
      <w:pPr>
        <w:spacing w:line="240" w:lineRule="auto"/>
        <w:rPr>
          <w:rFonts w:cstheme="minorHAnsi"/>
          <w:sz w:val="20"/>
          <w:szCs w:val="20"/>
        </w:rPr>
      </w:pPr>
      <w:r w:rsidRPr="001570B7">
        <w:rPr>
          <w:rFonts w:cstheme="minorHAnsi"/>
          <w:sz w:val="20"/>
          <w:szCs w:val="20"/>
        </w:rPr>
        <w:t xml:space="preserve">         </w:t>
      </w:r>
    </w:p>
    <w:p w14:paraId="2243B830" w14:textId="77777777" w:rsidR="000B6628" w:rsidRPr="001570B7" w:rsidRDefault="00000000">
      <w:pPr>
        <w:spacing w:line="240" w:lineRule="auto"/>
        <w:rPr>
          <w:rFonts w:cstheme="minorHAnsi"/>
          <w:sz w:val="20"/>
          <w:szCs w:val="20"/>
        </w:rPr>
      </w:pPr>
      <w:r w:rsidRPr="001570B7">
        <w:rPr>
          <w:rFonts w:cstheme="minorHAnsi"/>
          <w:sz w:val="20"/>
          <w:szCs w:val="20"/>
        </w:rPr>
        <w:t xml:space="preserve">36. </w:t>
      </w:r>
      <w:r w:rsidRPr="001570B7">
        <w:rPr>
          <w:rFonts w:cstheme="minorHAnsi"/>
          <w:sz w:val="20"/>
          <w:szCs w:val="20"/>
        </w:rPr>
        <w:tab/>
        <w:t xml:space="preserve">How do you dispose your household wastes? </w:t>
      </w:r>
    </w:p>
    <w:p w14:paraId="1AFDC9A7" w14:textId="77777777" w:rsidR="000B6628" w:rsidRPr="001570B7" w:rsidRDefault="00000000">
      <w:pPr>
        <w:spacing w:line="240" w:lineRule="auto"/>
        <w:ind w:firstLine="720"/>
        <w:rPr>
          <w:rFonts w:cstheme="minorHAnsi"/>
          <w:sz w:val="20"/>
          <w:szCs w:val="20"/>
        </w:rPr>
      </w:pPr>
      <w:r w:rsidRPr="001570B7">
        <w:rPr>
          <w:rFonts w:cstheme="minorHAnsi"/>
          <w:sz w:val="20"/>
          <w:szCs w:val="20"/>
        </w:rPr>
        <w:t>a. Open dumping [  ]</w:t>
      </w:r>
      <w:r w:rsidRPr="001570B7">
        <w:rPr>
          <w:rFonts w:cstheme="minorHAnsi"/>
          <w:sz w:val="20"/>
          <w:szCs w:val="20"/>
        </w:rPr>
        <w:tab/>
        <w:t xml:space="preserve">b. Waste collectors [  ] c. Recycling [  ] d. Composting [  ] </w:t>
      </w:r>
    </w:p>
    <w:p w14:paraId="152DD8B2" w14:textId="77777777" w:rsidR="000B6628" w:rsidRPr="001570B7" w:rsidRDefault="00000000">
      <w:pPr>
        <w:pStyle w:val="NoSpacing"/>
        <w:ind w:firstLine="720"/>
        <w:rPr>
          <w:rFonts w:cstheme="minorHAnsi"/>
          <w:sz w:val="20"/>
          <w:szCs w:val="20"/>
        </w:rPr>
      </w:pPr>
      <w:r w:rsidRPr="001570B7">
        <w:rPr>
          <w:rFonts w:cstheme="minorHAnsi"/>
          <w:sz w:val="20"/>
          <w:szCs w:val="20"/>
        </w:rPr>
        <w:t>e. Burning [  ] f. Others:________________________________________________</w:t>
      </w:r>
    </w:p>
    <w:p w14:paraId="1ADEF404" w14:textId="77777777" w:rsidR="000B6628" w:rsidRPr="001570B7" w:rsidRDefault="000B6628">
      <w:pPr>
        <w:pStyle w:val="NoSpacing"/>
        <w:ind w:firstLine="720"/>
        <w:rPr>
          <w:rFonts w:cstheme="minorHAnsi"/>
          <w:sz w:val="20"/>
          <w:szCs w:val="20"/>
        </w:rPr>
      </w:pPr>
    </w:p>
    <w:p w14:paraId="7643FEA3" w14:textId="77777777" w:rsidR="000B6628" w:rsidRPr="001570B7" w:rsidRDefault="00000000">
      <w:pPr>
        <w:spacing w:line="240" w:lineRule="auto"/>
        <w:rPr>
          <w:rFonts w:cstheme="minorHAnsi"/>
          <w:sz w:val="20"/>
          <w:szCs w:val="20"/>
        </w:rPr>
      </w:pPr>
      <w:r w:rsidRPr="001570B7">
        <w:rPr>
          <w:rFonts w:cstheme="minorHAnsi"/>
          <w:sz w:val="20"/>
          <w:szCs w:val="20"/>
        </w:rPr>
        <w:t>37. How often do you dispose your household wastes?</w:t>
      </w:r>
    </w:p>
    <w:p w14:paraId="298CB478" w14:textId="77777777" w:rsidR="000B6628" w:rsidRPr="001570B7" w:rsidRDefault="00000000">
      <w:pPr>
        <w:spacing w:line="240" w:lineRule="auto"/>
        <w:ind w:firstLine="720"/>
        <w:rPr>
          <w:rFonts w:cstheme="minorHAnsi"/>
          <w:sz w:val="20"/>
          <w:szCs w:val="20"/>
        </w:rPr>
      </w:pPr>
      <w:r w:rsidRPr="001570B7">
        <w:rPr>
          <w:rFonts w:cstheme="minorHAnsi"/>
          <w:sz w:val="20"/>
          <w:szCs w:val="20"/>
        </w:rPr>
        <w:t>a. Daily [  ]</w:t>
      </w:r>
      <w:r w:rsidRPr="001570B7">
        <w:rPr>
          <w:rFonts w:cstheme="minorHAnsi"/>
          <w:sz w:val="20"/>
          <w:szCs w:val="20"/>
        </w:rPr>
        <w:tab/>
        <w:t>c. Weekly [  ]</w:t>
      </w:r>
      <w:r w:rsidRPr="001570B7">
        <w:rPr>
          <w:rFonts w:cstheme="minorHAnsi"/>
          <w:sz w:val="20"/>
          <w:szCs w:val="20"/>
        </w:rPr>
        <w:tab/>
        <w:t>d. Fortnightly [  ]</w:t>
      </w:r>
      <w:r w:rsidRPr="001570B7">
        <w:rPr>
          <w:rFonts w:cstheme="minorHAnsi"/>
          <w:sz w:val="20"/>
          <w:szCs w:val="20"/>
        </w:rPr>
        <w:tab/>
        <w:t>e. Monthly [  ]</w:t>
      </w:r>
      <w:r w:rsidRPr="001570B7">
        <w:rPr>
          <w:rFonts w:cstheme="minorHAnsi"/>
          <w:sz w:val="20"/>
          <w:szCs w:val="20"/>
        </w:rPr>
        <w:tab/>
        <w:t>f. Others________</w:t>
      </w:r>
    </w:p>
    <w:p w14:paraId="15F41FCF" w14:textId="77777777" w:rsidR="000B6628" w:rsidRPr="001570B7" w:rsidRDefault="000B6628">
      <w:pPr>
        <w:pStyle w:val="NoSpacing"/>
        <w:rPr>
          <w:rFonts w:cstheme="minorHAnsi"/>
          <w:sz w:val="20"/>
          <w:szCs w:val="20"/>
        </w:rPr>
      </w:pPr>
    </w:p>
    <w:p w14:paraId="5175153A" w14:textId="77777777" w:rsidR="000B6628" w:rsidRPr="001570B7" w:rsidRDefault="00000000">
      <w:pPr>
        <w:spacing w:line="240" w:lineRule="auto"/>
        <w:rPr>
          <w:rFonts w:cstheme="minorHAnsi"/>
          <w:b/>
          <w:i/>
          <w:sz w:val="20"/>
          <w:szCs w:val="20"/>
        </w:rPr>
      </w:pPr>
      <w:r w:rsidRPr="001570B7">
        <w:rPr>
          <w:rFonts w:cstheme="minorHAnsi"/>
          <w:sz w:val="20"/>
          <w:szCs w:val="20"/>
        </w:rPr>
        <w:t>38. What is your understanding of sanitation and hygiene practices (Tick as applicable)</w:t>
      </w:r>
    </w:p>
    <w:p w14:paraId="13BC216C" w14:textId="77777777" w:rsidR="000B6628" w:rsidRPr="001570B7" w:rsidRDefault="00000000">
      <w:pPr>
        <w:pStyle w:val="NoSpacing"/>
        <w:ind w:firstLine="720"/>
        <w:rPr>
          <w:rFonts w:cstheme="minorHAnsi"/>
          <w:b/>
          <w:i/>
          <w:sz w:val="20"/>
          <w:szCs w:val="20"/>
        </w:rPr>
      </w:pPr>
      <w:r w:rsidRPr="001570B7">
        <w:rPr>
          <w:rFonts w:cstheme="minorHAnsi"/>
          <w:sz w:val="20"/>
          <w:szCs w:val="20"/>
        </w:rPr>
        <w:t xml:space="preserve">a. Washing of hands </w:t>
      </w:r>
      <w:r w:rsidRPr="001570B7">
        <w:rPr>
          <w:rFonts w:cstheme="minorHAnsi"/>
          <w:sz w:val="20"/>
          <w:szCs w:val="20"/>
        </w:rPr>
        <w:tab/>
      </w:r>
      <w:r w:rsidRPr="001570B7">
        <w:rPr>
          <w:rFonts w:cstheme="minorHAnsi"/>
          <w:sz w:val="20"/>
          <w:szCs w:val="20"/>
        </w:rPr>
        <w:tab/>
      </w:r>
      <w:r w:rsidRPr="001570B7">
        <w:rPr>
          <w:rFonts w:cstheme="minorHAnsi"/>
          <w:sz w:val="20"/>
          <w:szCs w:val="20"/>
        </w:rPr>
        <w:tab/>
      </w:r>
      <w:r w:rsidRPr="001570B7">
        <w:rPr>
          <w:rFonts w:cstheme="minorHAnsi"/>
          <w:sz w:val="20"/>
          <w:szCs w:val="20"/>
        </w:rPr>
        <w:tab/>
      </w:r>
      <w:r w:rsidRPr="001570B7">
        <w:rPr>
          <w:rFonts w:cstheme="minorHAnsi"/>
          <w:sz w:val="20"/>
          <w:szCs w:val="20"/>
        </w:rPr>
        <w:tab/>
      </w:r>
      <w:r w:rsidRPr="001570B7">
        <w:rPr>
          <w:rFonts w:cstheme="minorHAnsi"/>
          <w:sz w:val="20"/>
          <w:szCs w:val="20"/>
        </w:rPr>
        <w:tab/>
      </w:r>
      <w:r w:rsidRPr="001570B7">
        <w:rPr>
          <w:rFonts w:cstheme="minorHAnsi"/>
          <w:sz w:val="20"/>
          <w:szCs w:val="20"/>
        </w:rPr>
        <w:tab/>
        <w:t>[  ]</w:t>
      </w:r>
    </w:p>
    <w:p w14:paraId="335AED6C" w14:textId="77777777" w:rsidR="000B6628" w:rsidRPr="001570B7" w:rsidRDefault="00000000">
      <w:pPr>
        <w:pStyle w:val="NoSpacing"/>
        <w:ind w:firstLine="720"/>
        <w:rPr>
          <w:rFonts w:cstheme="minorHAnsi"/>
          <w:sz w:val="20"/>
          <w:szCs w:val="20"/>
        </w:rPr>
      </w:pPr>
      <w:r w:rsidRPr="001570B7">
        <w:rPr>
          <w:rFonts w:cstheme="minorHAnsi"/>
          <w:b/>
          <w:sz w:val="20"/>
          <w:szCs w:val="20"/>
        </w:rPr>
        <w:t xml:space="preserve">b. </w:t>
      </w:r>
      <w:r w:rsidRPr="001570B7">
        <w:rPr>
          <w:rFonts w:cstheme="minorHAnsi"/>
          <w:sz w:val="20"/>
          <w:szCs w:val="20"/>
        </w:rPr>
        <w:t>Proper cooking and storing of food/food items.</w:t>
      </w:r>
      <w:r w:rsidRPr="001570B7">
        <w:rPr>
          <w:rFonts w:cstheme="minorHAnsi"/>
          <w:sz w:val="20"/>
          <w:szCs w:val="20"/>
        </w:rPr>
        <w:tab/>
      </w:r>
      <w:r w:rsidRPr="001570B7">
        <w:rPr>
          <w:rFonts w:cstheme="minorHAnsi"/>
          <w:sz w:val="20"/>
          <w:szCs w:val="20"/>
        </w:rPr>
        <w:tab/>
      </w:r>
      <w:r w:rsidRPr="001570B7">
        <w:rPr>
          <w:rFonts w:cstheme="minorHAnsi"/>
          <w:sz w:val="20"/>
          <w:szCs w:val="20"/>
        </w:rPr>
        <w:tab/>
        <w:t>[  ]</w:t>
      </w:r>
    </w:p>
    <w:p w14:paraId="4253231F" w14:textId="77777777" w:rsidR="000B6628" w:rsidRPr="001570B7" w:rsidRDefault="00000000">
      <w:pPr>
        <w:pStyle w:val="NoSpacing"/>
        <w:ind w:firstLine="720"/>
        <w:rPr>
          <w:rFonts w:cstheme="minorHAnsi"/>
          <w:sz w:val="20"/>
          <w:szCs w:val="20"/>
        </w:rPr>
      </w:pPr>
      <w:r w:rsidRPr="001570B7">
        <w:rPr>
          <w:rFonts w:cstheme="minorHAnsi"/>
          <w:sz w:val="20"/>
          <w:szCs w:val="20"/>
        </w:rPr>
        <w:t xml:space="preserve">c. Safe disposal of </w:t>
      </w:r>
      <w:proofErr w:type="spellStart"/>
      <w:r w:rsidRPr="001570B7">
        <w:rPr>
          <w:rFonts w:cstheme="minorHAnsi"/>
          <w:sz w:val="20"/>
          <w:szCs w:val="20"/>
        </w:rPr>
        <w:t>faeces</w:t>
      </w:r>
      <w:proofErr w:type="spellEnd"/>
      <w:r w:rsidRPr="001570B7">
        <w:rPr>
          <w:rFonts w:cstheme="minorHAnsi"/>
          <w:sz w:val="20"/>
          <w:szCs w:val="20"/>
        </w:rPr>
        <w:tab/>
      </w:r>
      <w:r w:rsidRPr="001570B7">
        <w:rPr>
          <w:rFonts w:cstheme="minorHAnsi"/>
          <w:sz w:val="20"/>
          <w:szCs w:val="20"/>
        </w:rPr>
        <w:tab/>
      </w:r>
      <w:r w:rsidRPr="001570B7">
        <w:rPr>
          <w:rFonts w:cstheme="minorHAnsi"/>
          <w:sz w:val="20"/>
          <w:szCs w:val="20"/>
        </w:rPr>
        <w:tab/>
      </w:r>
      <w:r w:rsidRPr="001570B7">
        <w:rPr>
          <w:rFonts w:cstheme="minorHAnsi"/>
          <w:sz w:val="20"/>
          <w:szCs w:val="20"/>
        </w:rPr>
        <w:tab/>
      </w:r>
      <w:r w:rsidRPr="001570B7">
        <w:rPr>
          <w:rFonts w:cstheme="minorHAnsi"/>
          <w:sz w:val="20"/>
          <w:szCs w:val="20"/>
        </w:rPr>
        <w:tab/>
      </w:r>
      <w:r w:rsidRPr="001570B7">
        <w:rPr>
          <w:rFonts w:cstheme="minorHAnsi"/>
          <w:sz w:val="20"/>
          <w:szCs w:val="20"/>
        </w:rPr>
        <w:tab/>
        <w:t>[  ]</w:t>
      </w:r>
    </w:p>
    <w:p w14:paraId="0A7742C4" w14:textId="77777777" w:rsidR="000B6628" w:rsidRPr="001570B7" w:rsidRDefault="00000000">
      <w:pPr>
        <w:pStyle w:val="NoSpacing"/>
        <w:ind w:firstLine="720"/>
        <w:rPr>
          <w:rFonts w:cstheme="minorHAnsi"/>
          <w:sz w:val="20"/>
          <w:szCs w:val="20"/>
        </w:rPr>
      </w:pPr>
      <w:r w:rsidRPr="001570B7">
        <w:rPr>
          <w:rFonts w:cstheme="minorHAnsi"/>
          <w:sz w:val="20"/>
          <w:szCs w:val="20"/>
        </w:rPr>
        <w:t>d. Cleaning of our surrounding</w:t>
      </w:r>
      <w:r w:rsidRPr="001570B7">
        <w:rPr>
          <w:rFonts w:cstheme="minorHAnsi"/>
          <w:sz w:val="20"/>
          <w:szCs w:val="20"/>
        </w:rPr>
        <w:tab/>
      </w:r>
      <w:r w:rsidRPr="001570B7">
        <w:rPr>
          <w:rFonts w:cstheme="minorHAnsi"/>
          <w:sz w:val="20"/>
          <w:szCs w:val="20"/>
        </w:rPr>
        <w:tab/>
      </w:r>
      <w:r w:rsidRPr="001570B7">
        <w:rPr>
          <w:rFonts w:cstheme="minorHAnsi"/>
          <w:sz w:val="20"/>
          <w:szCs w:val="20"/>
        </w:rPr>
        <w:tab/>
      </w:r>
      <w:r w:rsidRPr="001570B7">
        <w:rPr>
          <w:rFonts w:cstheme="minorHAnsi"/>
          <w:sz w:val="20"/>
          <w:szCs w:val="20"/>
        </w:rPr>
        <w:tab/>
      </w:r>
      <w:r w:rsidRPr="001570B7">
        <w:rPr>
          <w:rFonts w:cstheme="minorHAnsi"/>
          <w:sz w:val="20"/>
          <w:szCs w:val="20"/>
        </w:rPr>
        <w:tab/>
        <w:t xml:space="preserve">[  ] </w:t>
      </w:r>
    </w:p>
    <w:p w14:paraId="1C491F43" w14:textId="77777777" w:rsidR="000B6628" w:rsidRPr="001570B7" w:rsidRDefault="00000000">
      <w:pPr>
        <w:pStyle w:val="NoSpacing"/>
        <w:ind w:firstLine="720"/>
        <w:rPr>
          <w:rFonts w:cstheme="minorHAnsi"/>
          <w:sz w:val="20"/>
          <w:szCs w:val="20"/>
        </w:rPr>
      </w:pPr>
      <w:r w:rsidRPr="001570B7">
        <w:rPr>
          <w:rFonts w:cstheme="minorHAnsi"/>
          <w:sz w:val="20"/>
          <w:szCs w:val="20"/>
        </w:rPr>
        <w:lastRenderedPageBreak/>
        <w:t>e. General hygiene</w:t>
      </w:r>
      <w:r w:rsidRPr="001570B7">
        <w:rPr>
          <w:rFonts w:cstheme="minorHAnsi"/>
          <w:sz w:val="20"/>
          <w:szCs w:val="20"/>
        </w:rPr>
        <w:tab/>
      </w:r>
    </w:p>
    <w:p w14:paraId="3C4120CF" w14:textId="77777777" w:rsidR="000B6628" w:rsidRPr="001570B7" w:rsidRDefault="00000000">
      <w:pPr>
        <w:pStyle w:val="NoSpacing"/>
        <w:ind w:firstLine="720"/>
        <w:rPr>
          <w:rFonts w:cstheme="minorHAnsi"/>
          <w:b/>
          <w:i/>
          <w:sz w:val="20"/>
          <w:szCs w:val="20"/>
        </w:rPr>
      </w:pPr>
      <w:r w:rsidRPr="001570B7">
        <w:rPr>
          <w:rFonts w:cstheme="minorHAnsi"/>
          <w:sz w:val="20"/>
          <w:szCs w:val="20"/>
        </w:rPr>
        <w:tab/>
      </w:r>
      <w:r w:rsidRPr="001570B7">
        <w:rPr>
          <w:rFonts w:cstheme="minorHAnsi"/>
          <w:sz w:val="20"/>
          <w:szCs w:val="20"/>
        </w:rPr>
        <w:tab/>
      </w:r>
      <w:r w:rsidRPr="001570B7">
        <w:rPr>
          <w:rFonts w:cstheme="minorHAnsi"/>
          <w:sz w:val="20"/>
          <w:szCs w:val="20"/>
        </w:rPr>
        <w:tab/>
      </w:r>
      <w:r w:rsidRPr="001570B7">
        <w:rPr>
          <w:rFonts w:cstheme="minorHAnsi"/>
          <w:sz w:val="20"/>
          <w:szCs w:val="20"/>
        </w:rPr>
        <w:tab/>
      </w:r>
      <w:r w:rsidRPr="001570B7">
        <w:rPr>
          <w:rFonts w:cstheme="minorHAnsi"/>
          <w:sz w:val="20"/>
          <w:szCs w:val="20"/>
        </w:rPr>
        <w:tab/>
      </w:r>
      <w:r w:rsidRPr="001570B7">
        <w:rPr>
          <w:rFonts w:cstheme="minorHAnsi"/>
          <w:sz w:val="20"/>
          <w:szCs w:val="20"/>
        </w:rPr>
        <w:tab/>
        <w:t>[  ]</w:t>
      </w:r>
      <w:r w:rsidRPr="001570B7">
        <w:rPr>
          <w:rFonts w:cstheme="minorHAnsi"/>
          <w:sz w:val="20"/>
          <w:szCs w:val="20"/>
        </w:rPr>
        <w:tab/>
      </w:r>
      <w:r w:rsidRPr="001570B7">
        <w:rPr>
          <w:rFonts w:cstheme="minorHAnsi"/>
          <w:sz w:val="20"/>
          <w:szCs w:val="20"/>
        </w:rPr>
        <w:tab/>
      </w:r>
      <w:r w:rsidRPr="001570B7">
        <w:rPr>
          <w:rFonts w:cstheme="minorHAnsi"/>
          <w:sz w:val="20"/>
          <w:szCs w:val="20"/>
        </w:rPr>
        <w:tab/>
      </w:r>
      <w:r w:rsidRPr="001570B7">
        <w:rPr>
          <w:rFonts w:cstheme="minorHAnsi"/>
          <w:sz w:val="20"/>
          <w:szCs w:val="20"/>
        </w:rPr>
        <w:tab/>
      </w:r>
      <w:r w:rsidRPr="001570B7">
        <w:rPr>
          <w:rFonts w:cstheme="minorHAnsi"/>
          <w:sz w:val="20"/>
          <w:szCs w:val="20"/>
        </w:rPr>
        <w:tab/>
      </w:r>
      <w:r w:rsidRPr="001570B7">
        <w:rPr>
          <w:rFonts w:cstheme="minorHAnsi"/>
          <w:sz w:val="20"/>
          <w:szCs w:val="20"/>
        </w:rPr>
        <w:tab/>
      </w:r>
      <w:r w:rsidRPr="001570B7">
        <w:rPr>
          <w:rFonts w:cstheme="minorHAnsi"/>
          <w:sz w:val="20"/>
          <w:szCs w:val="20"/>
        </w:rPr>
        <w:tab/>
      </w:r>
    </w:p>
    <w:p w14:paraId="29948C61" w14:textId="77777777" w:rsidR="000B6628" w:rsidRPr="001570B7" w:rsidRDefault="00000000">
      <w:pPr>
        <w:pStyle w:val="NoSpacing"/>
        <w:rPr>
          <w:rFonts w:cstheme="minorHAnsi"/>
          <w:b/>
          <w:i/>
          <w:sz w:val="20"/>
          <w:szCs w:val="20"/>
        </w:rPr>
      </w:pPr>
      <w:r w:rsidRPr="001570B7">
        <w:rPr>
          <w:rFonts w:cstheme="minorHAnsi"/>
          <w:sz w:val="20"/>
          <w:szCs w:val="20"/>
        </w:rPr>
        <w:t>39. In your opinion when do you think is the ideal time to wash your hand (Tick as applicable)</w:t>
      </w:r>
    </w:p>
    <w:p w14:paraId="42DA1D49" w14:textId="77777777" w:rsidR="000B6628" w:rsidRPr="001570B7" w:rsidRDefault="00000000">
      <w:pPr>
        <w:pStyle w:val="NoSpacing"/>
        <w:ind w:firstLine="720"/>
        <w:rPr>
          <w:rFonts w:cstheme="minorHAnsi"/>
          <w:sz w:val="20"/>
          <w:szCs w:val="20"/>
        </w:rPr>
      </w:pPr>
      <w:r w:rsidRPr="001570B7">
        <w:rPr>
          <w:rFonts w:cstheme="minorHAnsi"/>
          <w:sz w:val="20"/>
          <w:szCs w:val="20"/>
        </w:rPr>
        <w:t xml:space="preserve">a. After coming in contact with </w:t>
      </w:r>
      <w:proofErr w:type="spellStart"/>
      <w:r w:rsidRPr="001570B7">
        <w:rPr>
          <w:rFonts w:cstheme="minorHAnsi"/>
          <w:sz w:val="20"/>
          <w:szCs w:val="20"/>
        </w:rPr>
        <w:t>faeces</w:t>
      </w:r>
      <w:proofErr w:type="spellEnd"/>
      <w:r w:rsidRPr="001570B7">
        <w:rPr>
          <w:rFonts w:cstheme="minorHAnsi"/>
          <w:sz w:val="20"/>
          <w:szCs w:val="20"/>
        </w:rPr>
        <w:t xml:space="preserve"> </w:t>
      </w:r>
      <w:r w:rsidRPr="001570B7">
        <w:rPr>
          <w:rFonts w:cstheme="minorHAnsi"/>
          <w:sz w:val="20"/>
          <w:szCs w:val="20"/>
        </w:rPr>
        <w:tab/>
        <w:t>[  ]</w:t>
      </w:r>
    </w:p>
    <w:p w14:paraId="44A24E43" w14:textId="77777777" w:rsidR="000B6628" w:rsidRPr="001570B7" w:rsidRDefault="00000000">
      <w:pPr>
        <w:pStyle w:val="NoSpacing"/>
        <w:ind w:firstLine="720"/>
        <w:rPr>
          <w:rFonts w:cstheme="minorHAnsi"/>
          <w:sz w:val="20"/>
          <w:szCs w:val="20"/>
        </w:rPr>
      </w:pPr>
      <w:r w:rsidRPr="001570B7">
        <w:rPr>
          <w:rFonts w:cstheme="minorHAnsi"/>
          <w:sz w:val="20"/>
          <w:szCs w:val="20"/>
        </w:rPr>
        <w:t>b. Before eating</w:t>
      </w:r>
      <w:r w:rsidRPr="001570B7">
        <w:rPr>
          <w:rFonts w:cstheme="minorHAnsi"/>
          <w:sz w:val="20"/>
          <w:szCs w:val="20"/>
        </w:rPr>
        <w:tab/>
      </w:r>
      <w:r w:rsidRPr="001570B7">
        <w:rPr>
          <w:rFonts w:cstheme="minorHAnsi"/>
          <w:sz w:val="20"/>
          <w:szCs w:val="20"/>
        </w:rPr>
        <w:tab/>
      </w:r>
      <w:r w:rsidRPr="001570B7">
        <w:rPr>
          <w:rFonts w:cstheme="minorHAnsi"/>
          <w:sz w:val="20"/>
          <w:szCs w:val="20"/>
        </w:rPr>
        <w:tab/>
      </w:r>
      <w:r w:rsidRPr="001570B7">
        <w:rPr>
          <w:rFonts w:cstheme="minorHAnsi"/>
          <w:sz w:val="20"/>
          <w:szCs w:val="20"/>
        </w:rPr>
        <w:tab/>
        <w:t>[  ]</w:t>
      </w:r>
    </w:p>
    <w:p w14:paraId="21A14AE4" w14:textId="77777777" w:rsidR="000B6628" w:rsidRPr="001570B7" w:rsidRDefault="00000000">
      <w:pPr>
        <w:pStyle w:val="NoSpacing"/>
        <w:ind w:firstLine="720"/>
        <w:rPr>
          <w:rFonts w:cstheme="minorHAnsi"/>
          <w:sz w:val="20"/>
          <w:szCs w:val="20"/>
        </w:rPr>
      </w:pPr>
      <w:r w:rsidRPr="001570B7">
        <w:rPr>
          <w:rFonts w:cstheme="minorHAnsi"/>
          <w:sz w:val="20"/>
          <w:szCs w:val="20"/>
        </w:rPr>
        <w:t>c. Before cooking</w:t>
      </w:r>
      <w:r w:rsidRPr="001570B7">
        <w:rPr>
          <w:rFonts w:cstheme="minorHAnsi"/>
          <w:sz w:val="20"/>
          <w:szCs w:val="20"/>
        </w:rPr>
        <w:tab/>
      </w:r>
      <w:r w:rsidRPr="001570B7">
        <w:rPr>
          <w:rFonts w:cstheme="minorHAnsi"/>
          <w:sz w:val="20"/>
          <w:szCs w:val="20"/>
        </w:rPr>
        <w:tab/>
      </w:r>
      <w:r w:rsidRPr="001570B7">
        <w:rPr>
          <w:rFonts w:cstheme="minorHAnsi"/>
          <w:sz w:val="20"/>
          <w:szCs w:val="20"/>
        </w:rPr>
        <w:tab/>
      </w:r>
      <w:r w:rsidRPr="001570B7">
        <w:rPr>
          <w:rFonts w:cstheme="minorHAnsi"/>
          <w:sz w:val="20"/>
          <w:szCs w:val="20"/>
        </w:rPr>
        <w:tab/>
        <w:t>[  ]</w:t>
      </w:r>
    </w:p>
    <w:p w14:paraId="43C2CB8B" w14:textId="77777777" w:rsidR="000B6628" w:rsidRPr="001570B7" w:rsidRDefault="00000000">
      <w:pPr>
        <w:pStyle w:val="NoSpacing"/>
        <w:ind w:firstLine="720"/>
        <w:rPr>
          <w:rFonts w:cstheme="minorHAnsi"/>
          <w:b/>
          <w:i/>
          <w:sz w:val="20"/>
          <w:szCs w:val="20"/>
        </w:rPr>
      </w:pPr>
      <w:r w:rsidRPr="001570B7">
        <w:rPr>
          <w:rFonts w:cstheme="minorHAnsi"/>
          <w:sz w:val="20"/>
          <w:szCs w:val="20"/>
        </w:rPr>
        <w:t xml:space="preserve">d. Others (specify)__________________________________________________ </w:t>
      </w:r>
      <w:r w:rsidRPr="001570B7">
        <w:rPr>
          <w:rFonts w:cstheme="minorHAnsi"/>
          <w:sz w:val="20"/>
          <w:szCs w:val="20"/>
        </w:rPr>
        <w:tab/>
      </w:r>
    </w:p>
    <w:p w14:paraId="23076E9C" w14:textId="77777777" w:rsidR="000B6628" w:rsidRPr="001570B7" w:rsidRDefault="000B6628">
      <w:pPr>
        <w:spacing w:line="240" w:lineRule="auto"/>
        <w:rPr>
          <w:rFonts w:cstheme="minorHAnsi"/>
          <w:b/>
          <w:sz w:val="20"/>
          <w:szCs w:val="20"/>
        </w:rPr>
      </w:pPr>
    </w:p>
    <w:p w14:paraId="6F2B2BB7" w14:textId="77777777" w:rsidR="000B6628" w:rsidRPr="001570B7" w:rsidRDefault="00000000">
      <w:pPr>
        <w:spacing w:line="240" w:lineRule="auto"/>
        <w:rPr>
          <w:rFonts w:cstheme="minorHAnsi"/>
          <w:b/>
          <w:i/>
          <w:sz w:val="20"/>
          <w:szCs w:val="20"/>
        </w:rPr>
      </w:pPr>
      <w:r w:rsidRPr="001570B7">
        <w:rPr>
          <w:rFonts w:cstheme="minorHAnsi"/>
          <w:b/>
          <w:sz w:val="20"/>
          <w:szCs w:val="20"/>
        </w:rPr>
        <w:t>PART D: Hygiene Practice</w:t>
      </w:r>
    </w:p>
    <w:p w14:paraId="6638EB89" w14:textId="77777777" w:rsidR="000B6628" w:rsidRPr="001570B7" w:rsidRDefault="00000000">
      <w:pPr>
        <w:spacing w:line="240" w:lineRule="auto"/>
        <w:rPr>
          <w:rFonts w:cstheme="minorHAnsi"/>
          <w:b/>
          <w:i/>
          <w:sz w:val="20"/>
          <w:szCs w:val="20"/>
        </w:rPr>
      </w:pPr>
      <w:r w:rsidRPr="001570B7">
        <w:rPr>
          <w:rFonts w:cstheme="minorHAnsi"/>
          <w:sz w:val="20"/>
          <w:szCs w:val="20"/>
        </w:rPr>
        <w:t>The following statements seek to know your hygiene practice, please indicate your agreement or otherwise by ticking (√) the appropriate box.</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71"/>
        <w:gridCol w:w="5734"/>
        <w:gridCol w:w="706"/>
        <w:gridCol w:w="620"/>
      </w:tblGrid>
      <w:tr w:rsidR="000B6628" w:rsidRPr="001570B7" w14:paraId="7E95D9E3" w14:textId="77777777">
        <w:tc>
          <w:tcPr>
            <w:tcW w:w="652" w:type="dxa"/>
          </w:tcPr>
          <w:p w14:paraId="30B0E1E1"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S/No.</w:t>
            </w:r>
          </w:p>
        </w:tc>
        <w:tc>
          <w:tcPr>
            <w:tcW w:w="5734" w:type="dxa"/>
          </w:tcPr>
          <w:p w14:paraId="0CD638ED"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Statement</w:t>
            </w:r>
          </w:p>
        </w:tc>
        <w:tc>
          <w:tcPr>
            <w:tcW w:w="706" w:type="dxa"/>
          </w:tcPr>
          <w:p w14:paraId="11529AD1"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Yes</w:t>
            </w:r>
          </w:p>
        </w:tc>
        <w:tc>
          <w:tcPr>
            <w:tcW w:w="620" w:type="dxa"/>
          </w:tcPr>
          <w:p w14:paraId="2909F8AD"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No</w:t>
            </w:r>
          </w:p>
        </w:tc>
      </w:tr>
      <w:tr w:rsidR="000B6628" w:rsidRPr="001570B7" w14:paraId="164C4457" w14:textId="77777777">
        <w:tc>
          <w:tcPr>
            <w:tcW w:w="652" w:type="dxa"/>
          </w:tcPr>
          <w:p w14:paraId="55D4DFE3"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40</w:t>
            </w:r>
          </w:p>
        </w:tc>
        <w:tc>
          <w:tcPr>
            <w:tcW w:w="5734" w:type="dxa"/>
          </w:tcPr>
          <w:p w14:paraId="629DDC35" w14:textId="77777777" w:rsidR="000B6628" w:rsidRPr="001570B7" w:rsidRDefault="00000000">
            <w:pPr>
              <w:widowControl w:val="0"/>
              <w:spacing w:line="240" w:lineRule="auto"/>
              <w:jc w:val="both"/>
              <w:rPr>
                <w:rFonts w:cstheme="minorHAnsi"/>
                <w:b/>
                <w:sz w:val="20"/>
                <w:szCs w:val="20"/>
              </w:rPr>
            </w:pPr>
            <w:r w:rsidRPr="001570B7">
              <w:rPr>
                <w:rFonts w:cstheme="minorHAnsi"/>
                <w:sz w:val="20"/>
                <w:szCs w:val="20"/>
              </w:rPr>
              <w:t>I don’t handle food when I am infected with disease</w:t>
            </w:r>
          </w:p>
        </w:tc>
        <w:tc>
          <w:tcPr>
            <w:tcW w:w="706" w:type="dxa"/>
          </w:tcPr>
          <w:p w14:paraId="5D15C7CD" w14:textId="77777777" w:rsidR="000B6628" w:rsidRPr="001570B7" w:rsidRDefault="000B6628">
            <w:pPr>
              <w:widowControl w:val="0"/>
              <w:spacing w:line="240" w:lineRule="auto"/>
              <w:jc w:val="both"/>
              <w:rPr>
                <w:rFonts w:cstheme="minorHAnsi"/>
                <w:b/>
                <w:sz w:val="20"/>
                <w:szCs w:val="20"/>
              </w:rPr>
            </w:pPr>
          </w:p>
        </w:tc>
        <w:tc>
          <w:tcPr>
            <w:tcW w:w="620" w:type="dxa"/>
          </w:tcPr>
          <w:p w14:paraId="279EE88E" w14:textId="77777777" w:rsidR="000B6628" w:rsidRPr="001570B7" w:rsidRDefault="000B6628">
            <w:pPr>
              <w:widowControl w:val="0"/>
              <w:spacing w:line="240" w:lineRule="auto"/>
              <w:jc w:val="both"/>
              <w:rPr>
                <w:rFonts w:cstheme="minorHAnsi"/>
                <w:b/>
                <w:sz w:val="20"/>
                <w:szCs w:val="20"/>
              </w:rPr>
            </w:pPr>
          </w:p>
        </w:tc>
      </w:tr>
      <w:tr w:rsidR="000B6628" w:rsidRPr="001570B7" w14:paraId="76E03C39" w14:textId="77777777">
        <w:tc>
          <w:tcPr>
            <w:tcW w:w="652" w:type="dxa"/>
          </w:tcPr>
          <w:p w14:paraId="06E66C4A"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41</w:t>
            </w:r>
          </w:p>
        </w:tc>
        <w:tc>
          <w:tcPr>
            <w:tcW w:w="5734" w:type="dxa"/>
          </w:tcPr>
          <w:p w14:paraId="50D50C94" w14:textId="77777777" w:rsidR="000B6628" w:rsidRPr="001570B7" w:rsidRDefault="00000000">
            <w:pPr>
              <w:widowControl w:val="0"/>
              <w:spacing w:line="240" w:lineRule="auto"/>
              <w:jc w:val="both"/>
              <w:rPr>
                <w:rFonts w:cstheme="minorHAnsi"/>
                <w:b/>
                <w:sz w:val="20"/>
                <w:szCs w:val="20"/>
              </w:rPr>
            </w:pPr>
            <w:r w:rsidRPr="001570B7">
              <w:rPr>
                <w:rFonts w:cstheme="minorHAnsi"/>
                <w:sz w:val="20"/>
                <w:szCs w:val="20"/>
              </w:rPr>
              <w:t>I always wash my hand before preparing food</w:t>
            </w:r>
          </w:p>
        </w:tc>
        <w:tc>
          <w:tcPr>
            <w:tcW w:w="706" w:type="dxa"/>
          </w:tcPr>
          <w:p w14:paraId="18505E5D" w14:textId="77777777" w:rsidR="000B6628" w:rsidRPr="001570B7" w:rsidRDefault="000B6628">
            <w:pPr>
              <w:widowControl w:val="0"/>
              <w:spacing w:line="240" w:lineRule="auto"/>
              <w:jc w:val="both"/>
              <w:rPr>
                <w:rFonts w:cstheme="minorHAnsi"/>
                <w:b/>
                <w:sz w:val="20"/>
                <w:szCs w:val="20"/>
              </w:rPr>
            </w:pPr>
          </w:p>
        </w:tc>
        <w:tc>
          <w:tcPr>
            <w:tcW w:w="620" w:type="dxa"/>
          </w:tcPr>
          <w:p w14:paraId="5E40CC08" w14:textId="77777777" w:rsidR="000B6628" w:rsidRPr="001570B7" w:rsidRDefault="000B6628">
            <w:pPr>
              <w:widowControl w:val="0"/>
              <w:spacing w:line="240" w:lineRule="auto"/>
              <w:jc w:val="both"/>
              <w:rPr>
                <w:rFonts w:cstheme="minorHAnsi"/>
                <w:b/>
                <w:sz w:val="20"/>
                <w:szCs w:val="20"/>
              </w:rPr>
            </w:pPr>
          </w:p>
        </w:tc>
      </w:tr>
      <w:tr w:rsidR="000B6628" w:rsidRPr="001570B7" w14:paraId="481485E9" w14:textId="77777777">
        <w:tc>
          <w:tcPr>
            <w:tcW w:w="652" w:type="dxa"/>
          </w:tcPr>
          <w:p w14:paraId="13735770"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42</w:t>
            </w:r>
          </w:p>
        </w:tc>
        <w:tc>
          <w:tcPr>
            <w:tcW w:w="5734" w:type="dxa"/>
          </w:tcPr>
          <w:p w14:paraId="4AEE1990" w14:textId="77777777" w:rsidR="000B6628" w:rsidRPr="001570B7" w:rsidRDefault="00000000">
            <w:pPr>
              <w:widowControl w:val="0"/>
              <w:spacing w:line="240" w:lineRule="auto"/>
              <w:jc w:val="both"/>
              <w:rPr>
                <w:rFonts w:cstheme="minorHAnsi"/>
                <w:b/>
                <w:sz w:val="20"/>
                <w:szCs w:val="20"/>
              </w:rPr>
            </w:pPr>
            <w:r w:rsidRPr="001570B7">
              <w:rPr>
                <w:rFonts w:cstheme="minorHAnsi"/>
                <w:sz w:val="20"/>
                <w:szCs w:val="20"/>
              </w:rPr>
              <w:t>I ensure the safety of my premises</w:t>
            </w:r>
          </w:p>
        </w:tc>
        <w:tc>
          <w:tcPr>
            <w:tcW w:w="706" w:type="dxa"/>
          </w:tcPr>
          <w:p w14:paraId="2B5773CB" w14:textId="77777777" w:rsidR="000B6628" w:rsidRPr="001570B7" w:rsidRDefault="000B6628">
            <w:pPr>
              <w:widowControl w:val="0"/>
              <w:spacing w:line="240" w:lineRule="auto"/>
              <w:jc w:val="both"/>
              <w:rPr>
                <w:rFonts w:cstheme="minorHAnsi"/>
                <w:b/>
                <w:sz w:val="20"/>
                <w:szCs w:val="20"/>
              </w:rPr>
            </w:pPr>
          </w:p>
        </w:tc>
        <w:tc>
          <w:tcPr>
            <w:tcW w:w="620" w:type="dxa"/>
          </w:tcPr>
          <w:p w14:paraId="5501FB5A" w14:textId="77777777" w:rsidR="000B6628" w:rsidRPr="001570B7" w:rsidRDefault="000B6628">
            <w:pPr>
              <w:widowControl w:val="0"/>
              <w:spacing w:line="240" w:lineRule="auto"/>
              <w:jc w:val="both"/>
              <w:rPr>
                <w:rFonts w:cstheme="minorHAnsi"/>
                <w:b/>
                <w:sz w:val="20"/>
                <w:szCs w:val="20"/>
              </w:rPr>
            </w:pPr>
          </w:p>
        </w:tc>
      </w:tr>
      <w:tr w:rsidR="000B6628" w:rsidRPr="001570B7" w14:paraId="20897F5F" w14:textId="77777777">
        <w:tc>
          <w:tcPr>
            <w:tcW w:w="652" w:type="dxa"/>
          </w:tcPr>
          <w:p w14:paraId="566209CB"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43</w:t>
            </w:r>
          </w:p>
        </w:tc>
        <w:tc>
          <w:tcPr>
            <w:tcW w:w="5734" w:type="dxa"/>
          </w:tcPr>
          <w:p w14:paraId="0A1E9BE6" w14:textId="77777777" w:rsidR="000B6628" w:rsidRPr="001570B7" w:rsidRDefault="00000000">
            <w:pPr>
              <w:widowControl w:val="0"/>
              <w:spacing w:line="240" w:lineRule="auto"/>
              <w:jc w:val="both"/>
              <w:rPr>
                <w:rFonts w:cstheme="minorHAnsi"/>
                <w:b/>
                <w:sz w:val="20"/>
                <w:szCs w:val="20"/>
              </w:rPr>
            </w:pPr>
            <w:r w:rsidRPr="001570B7">
              <w:rPr>
                <w:rFonts w:cstheme="minorHAnsi"/>
                <w:sz w:val="20"/>
                <w:szCs w:val="20"/>
              </w:rPr>
              <w:t>I always cut grasses around  my house</w:t>
            </w:r>
          </w:p>
        </w:tc>
        <w:tc>
          <w:tcPr>
            <w:tcW w:w="706" w:type="dxa"/>
          </w:tcPr>
          <w:p w14:paraId="534F704A" w14:textId="77777777" w:rsidR="000B6628" w:rsidRPr="001570B7" w:rsidRDefault="000B6628">
            <w:pPr>
              <w:widowControl w:val="0"/>
              <w:spacing w:line="240" w:lineRule="auto"/>
              <w:jc w:val="both"/>
              <w:rPr>
                <w:rFonts w:cstheme="minorHAnsi"/>
                <w:b/>
                <w:sz w:val="20"/>
                <w:szCs w:val="20"/>
              </w:rPr>
            </w:pPr>
          </w:p>
        </w:tc>
        <w:tc>
          <w:tcPr>
            <w:tcW w:w="620" w:type="dxa"/>
          </w:tcPr>
          <w:p w14:paraId="2993A764" w14:textId="77777777" w:rsidR="000B6628" w:rsidRPr="001570B7" w:rsidRDefault="000B6628">
            <w:pPr>
              <w:widowControl w:val="0"/>
              <w:spacing w:line="240" w:lineRule="auto"/>
              <w:jc w:val="both"/>
              <w:rPr>
                <w:rFonts w:cstheme="minorHAnsi"/>
                <w:b/>
                <w:sz w:val="20"/>
                <w:szCs w:val="20"/>
              </w:rPr>
            </w:pPr>
          </w:p>
        </w:tc>
      </w:tr>
      <w:tr w:rsidR="000B6628" w:rsidRPr="001570B7" w14:paraId="6427D80F" w14:textId="77777777">
        <w:tc>
          <w:tcPr>
            <w:tcW w:w="652" w:type="dxa"/>
          </w:tcPr>
          <w:p w14:paraId="55E82365"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44</w:t>
            </w:r>
          </w:p>
        </w:tc>
        <w:tc>
          <w:tcPr>
            <w:tcW w:w="5734" w:type="dxa"/>
          </w:tcPr>
          <w:p w14:paraId="45A2C942" w14:textId="77777777" w:rsidR="000B6628" w:rsidRPr="001570B7" w:rsidRDefault="00000000">
            <w:pPr>
              <w:widowControl w:val="0"/>
              <w:spacing w:line="240" w:lineRule="auto"/>
              <w:jc w:val="both"/>
              <w:rPr>
                <w:rFonts w:cstheme="minorHAnsi"/>
                <w:b/>
                <w:sz w:val="20"/>
                <w:szCs w:val="20"/>
              </w:rPr>
            </w:pPr>
            <w:r w:rsidRPr="001570B7">
              <w:rPr>
                <w:rFonts w:cstheme="minorHAnsi"/>
                <w:sz w:val="20"/>
                <w:szCs w:val="20"/>
              </w:rPr>
              <w:t>I properly dispose my wastes</w:t>
            </w:r>
          </w:p>
        </w:tc>
        <w:tc>
          <w:tcPr>
            <w:tcW w:w="706" w:type="dxa"/>
          </w:tcPr>
          <w:p w14:paraId="110FD494" w14:textId="77777777" w:rsidR="000B6628" w:rsidRPr="001570B7" w:rsidRDefault="000B6628">
            <w:pPr>
              <w:widowControl w:val="0"/>
              <w:spacing w:line="240" w:lineRule="auto"/>
              <w:jc w:val="both"/>
              <w:rPr>
                <w:rFonts w:cstheme="minorHAnsi"/>
                <w:b/>
                <w:sz w:val="20"/>
                <w:szCs w:val="20"/>
              </w:rPr>
            </w:pPr>
          </w:p>
        </w:tc>
        <w:tc>
          <w:tcPr>
            <w:tcW w:w="620" w:type="dxa"/>
          </w:tcPr>
          <w:p w14:paraId="275ADEF3" w14:textId="77777777" w:rsidR="000B6628" w:rsidRPr="001570B7" w:rsidRDefault="000B6628">
            <w:pPr>
              <w:widowControl w:val="0"/>
              <w:spacing w:line="240" w:lineRule="auto"/>
              <w:jc w:val="both"/>
              <w:rPr>
                <w:rFonts w:cstheme="minorHAnsi"/>
                <w:b/>
                <w:sz w:val="20"/>
                <w:szCs w:val="20"/>
              </w:rPr>
            </w:pPr>
          </w:p>
        </w:tc>
      </w:tr>
      <w:tr w:rsidR="000B6628" w:rsidRPr="001570B7" w14:paraId="7C5CBE53" w14:textId="77777777">
        <w:tc>
          <w:tcPr>
            <w:tcW w:w="652" w:type="dxa"/>
          </w:tcPr>
          <w:p w14:paraId="679891BC"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45</w:t>
            </w:r>
          </w:p>
        </w:tc>
        <w:tc>
          <w:tcPr>
            <w:tcW w:w="5734" w:type="dxa"/>
          </w:tcPr>
          <w:p w14:paraId="631BD4C7" w14:textId="77777777" w:rsidR="000B6628" w:rsidRPr="001570B7" w:rsidRDefault="00000000">
            <w:pPr>
              <w:widowControl w:val="0"/>
              <w:spacing w:line="240" w:lineRule="auto"/>
              <w:jc w:val="both"/>
              <w:rPr>
                <w:rFonts w:cstheme="minorHAnsi"/>
                <w:b/>
                <w:sz w:val="20"/>
                <w:szCs w:val="20"/>
              </w:rPr>
            </w:pPr>
            <w:r w:rsidRPr="001570B7">
              <w:rPr>
                <w:rFonts w:cstheme="minorHAnsi"/>
                <w:sz w:val="20"/>
                <w:szCs w:val="20"/>
              </w:rPr>
              <w:t>I always ensure that my drainage channels are clean</w:t>
            </w:r>
          </w:p>
        </w:tc>
        <w:tc>
          <w:tcPr>
            <w:tcW w:w="706" w:type="dxa"/>
          </w:tcPr>
          <w:p w14:paraId="3DBEBD52" w14:textId="77777777" w:rsidR="000B6628" w:rsidRPr="001570B7" w:rsidRDefault="000B6628">
            <w:pPr>
              <w:widowControl w:val="0"/>
              <w:spacing w:line="240" w:lineRule="auto"/>
              <w:jc w:val="both"/>
              <w:rPr>
                <w:rFonts w:cstheme="minorHAnsi"/>
                <w:b/>
                <w:sz w:val="20"/>
                <w:szCs w:val="20"/>
              </w:rPr>
            </w:pPr>
          </w:p>
        </w:tc>
        <w:tc>
          <w:tcPr>
            <w:tcW w:w="620" w:type="dxa"/>
          </w:tcPr>
          <w:p w14:paraId="5971C343" w14:textId="77777777" w:rsidR="000B6628" w:rsidRPr="001570B7" w:rsidRDefault="000B6628">
            <w:pPr>
              <w:widowControl w:val="0"/>
              <w:spacing w:line="240" w:lineRule="auto"/>
              <w:jc w:val="both"/>
              <w:rPr>
                <w:rFonts w:cstheme="minorHAnsi"/>
                <w:b/>
                <w:sz w:val="20"/>
                <w:szCs w:val="20"/>
              </w:rPr>
            </w:pPr>
          </w:p>
        </w:tc>
      </w:tr>
      <w:tr w:rsidR="000B6628" w:rsidRPr="001570B7" w14:paraId="60B600A9" w14:textId="77777777">
        <w:tc>
          <w:tcPr>
            <w:tcW w:w="652" w:type="dxa"/>
          </w:tcPr>
          <w:p w14:paraId="0CFE5FF4"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46</w:t>
            </w:r>
          </w:p>
        </w:tc>
        <w:tc>
          <w:tcPr>
            <w:tcW w:w="5734" w:type="dxa"/>
          </w:tcPr>
          <w:p w14:paraId="15B3D967" w14:textId="77777777" w:rsidR="000B6628" w:rsidRPr="001570B7" w:rsidRDefault="00000000">
            <w:pPr>
              <w:widowControl w:val="0"/>
              <w:spacing w:line="240" w:lineRule="auto"/>
              <w:jc w:val="both"/>
              <w:rPr>
                <w:rFonts w:cstheme="minorHAnsi"/>
                <w:b/>
                <w:sz w:val="20"/>
                <w:szCs w:val="20"/>
              </w:rPr>
            </w:pPr>
            <w:r w:rsidRPr="001570B7">
              <w:rPr>
                <w:rFonts w:cstheme="minorHAnsi"/>
                <w:sz w:val="20"/>
                <w:szCs w:val="20"/>
              </w:rPr>
              <w:t>I cover my head while cooking</w:t>
            </w:r>
          </w:p>
        </w:tc>
        <w:tc>
          <w:tcPr>
            <w:tcW w:w="706" w:type="dxa"/>
          </w:tcPr>
          <w:p w14:paraId="2FA7FC04" w14:textId="77777777" w:rsidR="000B6628" w:rsidRPr="001570B7" w:rsidRDefault="000B6628">
            <w:pPr>
              <w:widowControl w:val="0"/>
              <w:spacing w:line="240" w:lineRule="auto"/>
              <w:jc w:val="both"/>
              <w:rPr>
                <w:rFonts w:cstheme="minorHAnsi"/>
                <w:b/>
                <w:sz w:val="20"/>
                <w:szCs w:val="20"/>
              </w:rPr>
            </w:pPr>
          </w:p>
        </w:tc>
        <w:tc>
          <w:tcPr>
            <w:tcW w:w="620" w:type="dxa"/>
          </w:tcPr>
          <w:p w14:paraId="5A7BF6C0" w14:textId="77777777" w:rsidR="000B6628" w:rsidRPr="001570B7" w:rsidRDefault="000B6628">
            <w:pPr>
              <w:widowControl w:val="0"/>
              <w:spacing w:line="240" w:lineRule="auto"/>
              <w:jc w:val="both"/>
              <w:rPr>
                <w:rFonts w:cstheme="minorHAnsi"/>
                <w:b/>
                <w:sz w:val="20"/>
                <w:szCs w:val="20"/>
              </w:rPr>
            </w:pPr>
          </w:p>
        </w:tc>
      </w:tr>
      <w:tr w:rsidR="000B6628" w:rsidRPr="001570B7" w14:paraId="581834D5" w14:textId="77777777">
        <w:tc>
          <w:tcPr>
            <w:tcW w:w="652" w:type="dxa"/>
          </w:tcPr>
          <w:p w14:paraId="4144363A"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47</w:t>
            </w:r>
          </w:p>
        </w:tc>
        <w:tc>
          <w:tcPr>
            <w:tcW w:w="5734" w:type="dxa"/>
          </w:tcPr>
          <w:p w14:paraId="70E118F2" w14:textId="77777777" w:rsidR="000B6628" w:rsidRPr="001570B7" w:rsidRDefault="00000000">
            <w:pPr>
              <w:widowControl w:val="0"/>
              <w:spacing w:line="240" w:lineRule="auto"/>
              <w:jc w:val="both"/>
              <w:rPr>
                <w:rFonts w:cstheme="minorHAnsi"/>
                <w:b/>
                <w:sz w:val="20"/>
                <w:szCs w:val="20"/>
              </w:rPr>
            </w:pPr>
            <w:r w:rsidRPr="001570B7">
              <w:rPr>
                <w:rFonts w:cstheme="minorHAnsi"/>
                <w:sz w:val="20"/>
                <w:szCs w:val="20"/>
              </w:rPr>
              <w:t>I preserve my food properly</w:t>
            </w:r>
          </w:p>
        </w:tc>
        <w:tc>
          <w:tcPr>
            <w:tcW w:w="706" w:type="dxa"/>
          </w:tcPr>
          <w:p w14:paraId="0686FFDE" w14:textId="77777777" w:rsidR="000B6628" w:rsidRPr="001570B7" w:rsidRDefault="000B6628">
            <w:pPr>
              <w:widowControl w:val="0"/>
              <w:spacing w:line="240" w:lineRule="auto"/>
              <w:jc w:val="both"/>
              <w:rPr>
                <w:rFonts w:cstheme="minorHAnsi"/>
                <w:b/>
                <w:sz w:val="20"/>
                <w:szCs w:val="20"/>
              </w:rPr>
            </w:pPr>
          </w:p>
        </w:tc>
        <w:tc>
          <w:tcPr>
            <w:tcW w:w="620" w:type="dxa"/>
          </w:tcPr>
          <w:p w14:paraId="0412962F" w14:textId="77777777" w:rsidR="000B6628" w:rsidRPr="001570B7" w:rsidRDefault="000B6628">
            <w:pPr>
              <w:widowControl w:val="0"/>
              <w:spacing w:line="240" w:lineRule="auto"/>
              <w:jc w:val="both"/>
              <w:rPr>
                <w:rFonts w:cstheme="minorHAnsi"/>
                <w:b/>
                <w:sz w:val="20"/>
                <w:szCs w:val="20"/>
              </w:rPr>
            </w:pPr>
          </w:p>
        </w:tc>
      </w:tr>
      <w:tr w:rsidR="000B6628" w:rsidRPr="001570B7" w14:paraId="0BF7840D" w14:textId="77777777">
        <w:tc>
          <w:tcPr>
            <w:tcW w:w="652" w:type="dxa"/>
          </w:tcPr>
          <w:p w14:paraId="33AFAC37"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48</w:t>
            </w:r>
          </w:p>
        </w:tc>
        <w:tc>
          <w:tcPr>
            <w:tcW w:w="5734" w:type="dxa"/>
          </w:tcPr>
          <w:p w14:paraId="756E95D7" w14:textId="77777777" w:rsidR="000B6628" w:rsidRPr="001570B7" w:rsidRDefault="00000000">
            <w:pPr>
              <w:widowControl w:val="0"/>
              <w:spacing w:line="240" w:lineRule="auto"/>
              <w:jc w:val="both"/>
              <w:rPr>
                <w:rFonts w:cstheme="minorHAnsi"/>
                <w:b/>
                <w:sz w:val="20"/>
                <w:szCs w:val="20"/>
              </w:rPr>
            </w:pPr>
            <w:r w:rsidRPr="001570B7">
              <w:rPr>
                <w:rFonts w:cstheme="minorHAnsi"/>
                <w:sz w:val="20"/>
                <w:szCs w:val="20"/>
              </w:rPr>
              <w:t xml:space="preserve"> I purify my water at home</w:t>
            </w:r>
          </w:p>
        </w:tc>
        <w:tc>
          <w:tcPr>
            <w:tcW w:w="706" w:type="dxa"/>
          </w:tcPr>
          <w:p w14:paraId="2E774D78" w14:textId="77777777" w:rsidR="000B6628" w:rsidRPr="001570B7" w:rsidRDefault="000B6628">
            <w:pPr>
              <w:widowControl w:val="0"/>
              <w:spacing w:line="240" w:lineRule="auto"/>
              <w:jc w:val="both"/>
              <w:rPr>
                <w:rFonts w:cstheme="minorHAnsi"/>
                <w:b/>
                <w:sz w:val="20"/>
                <w:szCs w:val="20"/>
              </w:rPr>
            </w:pPr>
          </w:p>
        </w:tc>
        <w:tc>
          <w:tcPr>
            <w:tcW w:w="620" w:type="dxa"/>
          </w:tcPr>
          <w:p w14:paraId="31E3D1E1" w14:textId="77777777" w:rsidR="000B6628" w:rsidRPr="001570B7" w:rsidRDefault="000B6628">
            <w:pPr>
              <w:widowControl w:val="0"/>
              <w:spacing w:line="240" w:lineRule="auto"/>
              <w:jc w:val="both"/>
              <w:rPr>
                <w:rFonts w:cstheme="minorHAnsi"/>
                <w:b/>
                <w:sz w:val="20"/>
                <w:szCs w:val="20"/>
              </w:rPr>
            </w:pPr>
          </w:p>
        </w:tc>
      </w:tr>
      <w:tr w:rsidR="000B6628" w:rsidRPr="001570B7" w14:paraId="7431E830" w14:textId="77777777">
        <w:tc>
          <w:tcPr>
            <w:tcW w:w="652" w:type="dxa"/>
          </w:tcPr>
          <w:p w14:paraId="31919BFF" w14:textId="77777777" w:rsidR="000B6628" w:rsidRPr="001570B7" w:rsidRDefault="00000000">
            <w:pPr>
              <w:widowControl w:val="0"/>
              <w:spacing w:line="240" w:lineRule="auto"/>
              <w:jc w:val="both"/>
              <w:rPr>
                <w:rFonts w:cstheme="minorHAnsi"/>
                <w:sz w:val="20"/>
                <w:szCs w:val="20"/>
              </w:rPr>
            </w:pPr>
            <w:r w:rsidRPr="001570B7">
              <w:rPr>
                <w:rFonts w:cstheme="minorHAnsi"/>
                <w:sz w:val="20"/>
                <w:szCs w:val="20"/>
              </w:rPr>
              <w:t>49</w:t>
            </w:r>
          </w:p>
        </w:tc>
        <w:tc>
          <w:tcPr>
            <w:tcW w:w="5734" w:type="dxa"/>
          </w:tcPr>
          <w:p w14:paraId="3A1A6519" w14:textId="77777777" w:rsidR="000B6628" w:rsidRPr="001570B7" w:rsidRDefault="00000000">
            <w:pPr>
              <w:widowControl w:val="0"/>
              <w:spacing w:line="240" w:lineRule="auto"/>
              <w:jc w:val="both"/>
              <w:rPr>
                <w:rFonts w:cstheme="minorHAnsi"/>
                <w:b/>
                <w:sz w:val="20"/>
                <w:szCs w:val="20"/>
              </w:rPr>
            </w:pPr>
            <w:r w:rsidRPr="001570B7">
              <w:rPr>
                <w:rFonts w:cstheme="minorHAnsi"/>
                <w:sz w:val="20"/>
                <w:szCs w:val="20"/>
              </w:rPr>
              <w:t>I spend much money on water treatment at home</w:t>
            </w:r>
          </w:p>
        </w:tc>
        <w:tc>
          <w:tcPr>
            <w:tcW w:w="706" w:type="dxa"/>
          </w:tcPr>
          <w:p w14:paraId="21A5334B" w14:textId="77777777" w:rsidR="000B6628" w:rsidRPr="001570B7" w:rsidRDefault="000B6628">
            <w:pPr>
              <w:widowControl w:val="0"/>
              <w:spacing w:line="240" w:lineRule="auto"/>
              <w:jc w:val="both"/>
              <w:rPr>
                <w:rFonts w:cstheme="minorHAnsi"/>
                <w:b/>
                <w:sz w:val="20"/>
                <w:szCs w:val="20"/>
              </w:rPr>
            </w:pPr>
          </w:p>
        </w:tc>
        <w:tc>
          <w:tcPr>
            <w:tcW w:w="620" w:type="dxa"/>
          </w:tcPr>
          <w:p w14:paraId="59AD9B76" w14:textId="77777777" w:rsidR="000B6628" w:rsidRPr="001570B7" w:rsidRDefault="000B6628">
            <w:pPr>
              <w:widowControl w:val="0"/>
              <w:spacing w:line="240" w:lineRule="auto"/>
              <w:jc w:val="both"/>
              <w:rPr>
                <w:rFonts w:cstheme="minorHAnsi"/>
                <w:b/>
                <w:sz w:val="20"/>
                <w:szCs w:val="20"/>
              </w:rPr>
            </w:pPr>
          </w:p>
        </w:tc>
      </w:tr>
    </w:tbl>
    <w:p w14:paraId="39A56FFA" w14:textId="77777777" w:rsidR="000B6628" w:rsidRPr="001570B7" w:rsidRDefault="000B6628">
      <w:pPr>
        <w:spacing w:line="240" w:lineRule="auto"/>
        <w:rPr>
          <w:rFonts w:cstheme="minorHAnsi"/>
          <w:b/>
          <w:sz w:val="20"/>
          <w:szCs w:val="20"/>
        </w:rPr>
      </w:pPr>
    </w:p>
    <w:p w14:paraId="1AC58B16" w14:textId="77777777" w:rsidR="000B6628" w:rsidRPr="001570B7" w:rsidRDefault="00000000">
      <w:pPr>
        <w:spacing w:line="240" w:lineRule="auto"/>
        <w:rPr>
          <w:rFonts w:cstheme="minorHAnsi"/>
          <w:b/>
          <w:sz w:val="20"/>
          <w:szCs w:val="20"/>
          <w:u w:val="single"/>
        </w:rPr>
      </w:pPr>
      <w:r w:rsidRPr="001570B7">
        <w:rPr>
          <w:rFonts w:cstheme="minorHAnsi"/>
          <w:b/>
          <w:sz w:val="20"/>
          <w:szCs w:val="20"/>
        </w:rPr>
        <w:t>PART E:   Health Condition</w:t>
      </w:r>
    </w:p>
    <w:p w14:paraId="2775867D" w14:textId="77777777" w:rsidR="000B6628" w:rsidRPr="001570B7" w:rsidRDefault="00000000">
      <w:pPr>
        <w:spacing w:line="240" w:lineRule="auto"/>
        <w:ind w:left="720" w:hanging="720"/>
        <w:rPr>
          <w:rFonts w:cstheme="minorHAnsi"/>
          <w:sz w:val="20"/>
          <w:szCs w:val="20"/>
        </w:rPr>
      </w:pPr>
      <w:r w:rsidRPr="001570B7">
        <w:rPr>
          <w:rFonts w:cstheme="minorHAnsi"/>
          <w:sz w:val="20"/>
          <w:szCs w:val="20"/>
        </w:rPr>
        <w:t>50.</w:t>
      </w:r>
      <w:r w:rsidRPr="001570B7">
        <w:rPr>
          <w:rFonts w:cstheme="minorHAnsi"/>
          <w:sz w:val="20"/>
          <w:szCs w:val="20"/>
        </w:rPr>
        <w:tab/>
        <w:t>In your opinion, what are the most important factors responsible for good health in your household?</w:t>
      </w:r>
    </w:p>
    <w:p w14:paraId="62B5256D" w14:textId="77777777" w:rsidR="000B6628" w:rsidRPr="001570B7" w:rsidRDefault="00000000">
      <w:pPr>
        <w:spacing w:line="240" w:lineRule="auto"/>
        <w:rPr>
          <w:rFonts w:cstheme="minorHAnsi"/>
          <w:sz w:val="20"/>
          <w:szCs w:val="20"/>
        </w:rPr>
      </w:pPr>
      <w:r w:rsidRPr="001570B7">
        <w:rPr>
          <w:rFonts w:cstheme="minorHAnsi"/>
          <w:sz w:val="20"/>
          <w:szCs w:val="20"/>
        </w:rPr>
        <w:tab/>
        <w:t>a)</w:t>
      </w:r>
      <w:r w:rsidRPr="001570B7">
        <w:rPr>
          <w:rFonts w:cstheme="minorHAnsi"/>
          <w:sz w:val="20"/>
          <w:szCs w:val="20"/>
        </w:rPr>
        <w:tab/>
        <w:t>Access to health care [   ] b)</w:t>
      </w:r>
      <w:r w:rsidRPr="001570B7">
        <w:rPr>
          <w:rFonts w:cstheme="minorHAnsi"/>
          <w:sz w:val="20"/>
          <w:szCs w:val="20"/>
        </w:rPr>
        <w:tab/>
        <w:t xml:space="preserve">Clean environment [   ] c) Emergency </w:t>
      </w:r>
    </w:p>
    <w:p w14:paraId="5A69B364" w14:textId="77777777" w:rsidR="000B6628" w:rsidRPr="001570B7" w:rsidRDefault="00000000">
      <w:pPr>
        <w:spacing w:line="240" w:lineRule="auto"/>
        <w:rPr>
          <w:rFonts w:cstheme="minorHAnsi"/>
          <w:sz w:val="20"/>
          <w:szCs w:val="20"/>
        </w:rPr>
      </w:pPr>
      <w:r w:rsidRPr="001570B7">
        <w:rPr>
          <w:rFonts w:cstheme="minorHAnsi"/>
          <w:sz w:val="20"/>
          <w:szCs w:val="20"/>
        </w:rPr>
        <w:t xml:space="preserve">            </w:t>
      </w:r>
      <w:r w:rsidRPr="001570B7">
        <w:rPr>
          <w:rFonts w:cstheme="minorHAnsi"/>
          <w:sz w:val="20"/>
          <w:szCs w:val="20"/>
        </w:rPr>
        <w:tab/>
        <w:t>preparedness [   ] d) Education [   ] e) Standard of living</w:t>
      </w:r>
      <w:r w:rsidRPr="001570B7">
        <w:rPr>
          <w:rFonts w:cstheme="minorHAnsi"/>
          <w:color w:val="FF0000"/>
          <w:sz w:val="20"/>
          <w:szCs w:val="20"/>
        </w:rPr>
        <w:t xml:space="preserve"> </w:t>
      </w:r>
      <w:r w:rsidRPr="001570B7">
        <w:rPr>
          <w:rFonts w:cstheme="minorHAnsi"/>
          <w:sz w:val="20"/>
          <w:szCs w:val="20"/>
        </w:rPr>
        <w:t>[</w:t>
      </w:r>
      <w:r w:rsidRPr="001570B7">
        <w:rPr>
          <w:rFonts w:cstheme="minorHAnsi"/>
          <w:color w:val="FF0000"/>
          <w:sz w:val="20"/>
          <w:szCs w:val="20"/>
        </w:rPr>
        <w:t xml:space="preserve">   </w:t>
      </w:r>
      <w:r w:rsidRPr="001570B7">
        <w:rPr>
          <w:rFonts w:cstheme="minorHAnsi"/>
          <w:sz w:val="20"/>
          <w:szCs w:val="20"/>
        </w:rPr>
        <w:t>]</w:t>
      </w:r>
    </w:p>
    <w:p w14:paraId="2413F9A4" w14:textId="77777777" w:rsidR="000B6628" w:rsidRPr="001570B7" w:rsidRDefault="00000000">
      <w:pPr>
        <w:spacing w:line="240" w:lineRule="auto"/>
        <w:rPr>
          <w:rFonts w:cstheme="minorHAnsi"/>
          <w:sz w:val="20"/>
          <w:szCs w:val="20"/>
        </w:rPr>
      </w:pPr>
      <w:r w:rsidRPr="001570B7">
        <w:rPr>
          <w:rFonts w:cstheme="minorHAnsi"/>
          <w:sz w:val="20"/>
          <w:szCs w:val="20"/>
        </w:rPr>
        <w:tab/>
      </w:r>
      <w:r w:rsidRPr="001570B7">
        <w:rPr>
          <w:rFonts w:cstheme="minorHAnsi"/>
          <w:sz w:val="20"/>
          <w:szCs w:val="20"/>
        </w:rPr>
        <w:tab/>
        <w:t>f) Others (Specify) _________________</w:t>
      </w:r>
    </w:p>
    <w:p w14:paraId="2D5CDB27" w14:textId="77777777" w:rsidR="000B6628" w:rsidRPr="001570B7" w:rsidRDefault="00000000">
      <w:pPr>
        <w:spacing w:line="240" w:lineRule="auto"/>
        <w:ind w:left="720" w:hanging="720"/>
        <w:rPr>
          <w:rFonts w:cstheme="minorHAnsi"/>
          <w:sz w:val="20"/>
          <w:szCs w:val="20"/>
        </w:rPr>
      </w:pPr>
      <w:r w:rsidRPr="001570B7">
        <w:rPr>
          <w:rFonts w:cstheme="minorHAnsi"/>
          <w:sz w:val="20"/>
          <w:szCs w:val="20"/>
        </w:rPr>
        <w:t>51.</w:t>
      </w:r>
      <w:r w:rsidRPr="001570B7">
        <w:rPr>
          <w:rFonts w:cstheme="minorHAnsi"/>
          <w:sz w:val="20"/>
          <w:szCs w:val="20"/>
        </w:rPr>
        <w:tab/>
        <w:t>What factor(s), put your household health at risk?   (Tick as appropriate)</w:t>
      </w:r>
    </w:p>
    <w:p w14:paraId="5E502116" w14:textId="77777777" w:rsidR="000B6628" w:rsidRPr="001570B7" w:rsidRDefault="000B6628">
      <w:pPr>
        <w:spacing w:line="240" w:lineRule="auto"/>
        <w:ind w:left="720" w:hanging="720"/>
        <w:rPr>
          <w:rFonts w:cstheme="minorHAnsi"/>
          <w:sz w:val="20"/>
          <w:szCs w:val="20"/>
        </w:rPr>
      </w:pPr>
    </w:p>
    <w:p w14:paraId="4312327E" w14:textId="77777777" w:rsidR="000B6628" w:rsidRPr="001570B7" w:rsidRDefault="00000000">
      <w:pPr>
        <w:spacing w:line="240" w:lineRule="auto"/>
        <w:rPr>
          <w:rFonts w:cstheme="minorHAnsi"/>
          <w:sz w:val="20"/>
          <w:szCs w:val="20"/>
        </w:rPr>
      </w:pPr>
      <w:r w:rsidRPr="001570B7">
        <w:rPr>
          <w:rFonts w:cstheme="minorHAnsi"/>
          <w:sz w:val="20"/>
          <w:szCs w:val="20"/>
        </w:rPr>
        <w:tab/>
        <w:t>a)</w:t>
      </w:r>
      <w:r w:rsidRPr="001570B7">
        <w:rPr>
          <w:rFonts w:cstheme="minorHAnsi"/>
          <w:sz w:val="20"/>
          <w:szCs w:val="20"/>
        </w:rPr>
        <w:tab/>
        <w:t>Pollution (air, water, land) [   ] b) Poor/Non ventilated housing [   ]</w:t>
      </w:r>
    </w:p>
    <w:p w14:paraId="2C27DC06" w14:textId="77777777" w:rsidR="000B6628" w:rsidRPr="001570B7" w:rsidRDefault="00000000">
      <w:pPr>
        <w:spacing w:line="240" w:lineRule="auto"/>
        <w:rPr>
          <w:rFonts w:cstheme="minorHAnsi"/>
          <w:sz w:val="20"/>
          <w:szCs w:val="20"/>
        </w:rPr>
      </w:pPr>
      <w:r w:rsidRPr="001570B7">
        <w:rPr>
          <w:rFonts w:cstheme="minorHAnsi"/>
          <w:sz w:val="20"/>
          <w:szCs w:val="20"/>
        </w:rPr>
        <w:tab/>
        <w:t>c)</w:t>
      </w:r>
      <w:r w:rsidRPr="001570B7">
        <w:rPr>
          <w:rFonts w:cstheme="minorHAnsi"/>
          <w:sz w:val="20"/>
          <w:szCs w:val="20"/>
        </w:rPr>
        <w:tab/>
        <w:t xml:space="preserve">Poor sanitation/poor personal hygiene [   ] d) Lack of access to health </w:t>
      </w:r>
    </w:p>
    <w:p w14:paraId="10309A44" w14:textId="77777777" w:rsidR="000B6628" w:rsidRPr="001570B7" w:rsidRDefault="00000000">
      <w:pPr>
        <w:spacing w:line="240" w:lineRule="auto"/>
        <w:rPr>
          <w:rFonts w:cstheme="minorHAnsi"/>
          <w:sz w:val="20"/>
          <w:szCs w:val="20"/>
        </w:rPr>
      </w:pPr>
      <w:r w:rsidRPr="001570B7">
        <w:rPr>
          <w:rFonts w:cstheme="minorHAnsi"/>
          <w:sz w:val="20"/>
          <w:szCs w:val="20"/>
        </w:rPr>
        <w:t xml:space="preserve">            </w:t>
      </w:r>
      <w:r w:rsidRPr="001570B7">
        <w:rPr>
          <w:rFonts w:cstheme="minorHAnsi"/>
          <w:sz w:val="20"/>
          <w:szCs w:val="20"/>
        </w:rPr>
        <w:tab/>
        <w:t xml:space="preserve">care facility [   ] e) Indiscriminate disposal of waste [   ] f) Bushes around  </w:t>
      </w:r>
    </w:p>
    <w:p w14:paraId="339ACC24" w14:textId="77777777" w:rsidR="000B6628" w:rsidRPr="001570B7" w:rsidRDefault="00000000">
      <w:pPr>
        <w:spacing w:line="240" w:lineRule="auto"/>
        <w:rPr>
          <w:rFonts w:cstheme="minorHAnsi"/>
          <w:sz w:val="20"/>
          <w:szCs w:val="20"/>
        </w:rPr>
      </w:pPr>
      <w:r w:rsidRPr="001570B7">
        <w:rPr>
          <w:rFonts w:cstheme="minorHAnsi"/>
          <w:sz w:val="20"/>
          <w:szCs w:val="20"/>
        </w:rPr>
        <w:t xml:space="preserve">            </w:t>
      </w:r>
      <w:r w:rsidRPr="001570B7">
        <w:rPr>
          <w:rFonts w:cstheme="minorHAnsi"/>
          <w:sz w:val="20"/>
          <w:szCs w:val="20"/>
        </w:rPr>
        <w:tab/>
        <w:t>the houses [   ] g) Others (specify): _________________</w:t>
      </w:r>
    </w:p>
    <w:p w14:paraId="549645B6" w14:textId="77777777" w:rsidR="000B6628" w:rsidRPr="001570B7" w:rsidRDefault="00000000">
      <w:pPr>
        <w:spacing w:line="240" w:lineRule="auto"/>
        <w:rPr>
          <w:rFonts w:cstheme="minorHAnsi"/>
          <w:sz w:val="20"/>
          <w:szCs w:val="20"/>
        </w:rPr>
      </w:pPr>
      <w:r w:rsidRPr="001570B7">
        <w:rPr>
          <w:rFonts w:cstheme="minorHAnsi"/>
          <w:sz w:val="20"/>
          <w:szCs w:val="20"/>
        </w:rPr>
        <w:t>52.</w:t>
      </w:r>
      <w:r w:rsidRPr="001570B7">
        <w:rPr>
          <w:rFonts w:cstheme="minorHAnsi"/>
          <w:sz w:val="20"/>
          <w:szCs w:val="20"/>
        </w:rPr>
        <w:tab/>
        <w:t>How will you rate the overall health of the household?</w:t>
      </w:r>
    </w:p>
    <w:p w14:paraId="23FD3FA5" w14:textId="77777777" w:rsidR="000B6628" w:rsidRPr="001570B7" w:rsidRDefault="00000000">
      <w:pPr>
        <w:spacing w:line="240" w:lineRule="auto"/>
        <w:rPr>
          <w:rFonts w:cstheme="minorHAnsi"/>
          <w:sz w:val="20"/>
          <w:szCs w:val="20"/>
        </w:rPr>
      </w:pPr>
      <w:r w:rsidRPr="001570B7">
        <w:rPr>
          <w:rFonts w:cstheme="minorHAnsi"/>
          <w:sz w:val="20"/>
          <w:szCs w:val="20"/>
        </w:rPr>
        <w:tab/>
        <w:t>a) Very good [   ] b)   Good   [   ] c)</w:t>
      </w:r>
      <w:r w:rsidRPr="001570B7">
        <w:rPr>
          <w:rFonts w:cstheme="minorHAnsi"/>
          <w:sz w:val="20"/>
          <w:szCs w:val="20"/>
        </w:rPr>
        <w:tab/>
        <w:t>Fair   [   ]  d) Poor [   ] e)   Very poor [   ]</w:t>
      </w:r>
    </w:p>
    <w:p w14:paraId="457F5F54" w14:textId="77777777" w:rsidR="000B6628" w:rsidRPr="001570B7" w:rsidRDefault="00000000">
      <w:pPr>
        <w:spacing w:line="240" w:lineRule="auto"/>
        <w:rPr>
          <w:rStyle w:val="Red"/>
          <w:rFonts w:cstheme="minorHAnsi"/>
          <w:color w:val="auto"/>
          <w:sz w:val="20"/>
          <w:szCs w:val="20"/>
          <w:lang w:val="en-MY"/>
        </w:rPr>
      </w:pPr>
      <w:r w:rsidRPr="001570B7">
        <w:rPr>
          <w:rFonts w:cstheme="minorHAnsi"/>
          <w:sz w:val="20"/>
          <w:szCs w:val="20"/>
        </w:rPr>
        <w:t xml:space="preserve">53. </w:t>
      </w:r>
      <w:r w:rsidRPr="001570B7">
        <w:rPr>
          <w:rFonts w:cstheme="minorHAnsi"/>
          <w:sz w:val="20"/>
          <w:szCs w:val="20"/>
        </w:rPr>
        <w:tab/>
      </w:r>
      <w:r w:rsidRPr="001570B7">
        <w:rPr>
          <w:rStyle w:val="Red"/>
          <w:rFonts w:eastAsia="Times New Roman" w:cstheme="minorHAnsi"/>
          <w:color w:val="auto"/>
          <w:kern w:val="1"/>
          <w:sz w:val="20"/>
          <w:szCs w:val="20"/>
        </w:rPr>
        <w:t>Has any member of your household contracted the following diseases in the past one year?</w:t>
      </w:r>
    </w:p>
    <w:p w14:paraId="4278F0CF"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Style w:val="Red"/>
          <w:rFonts w:asciiTheme="minorHAnsi" w:eastAsia="Times New Roman" w:hAnsiTheme="minorHAnsi" w:cstheme="minorHAnsi"/>
          <w:color w:val="auto"/>
          <w:kern w:val="1"/>
          <w:sz w:val="20"/>
          <w:szCs w:val="20"/>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94"/>
        <w:gridCol w:w="2394"/>
        <w:gridCol w:w="2394"/>
        <w:gridCol w:w="2394"/>
      </w:tblGrid>
      <w:tr w:rsidR="000B6628" w:rsidRPr="001570B7" w14:paraId="1F51316F" w14:textId="77777777">
        <w:tc>
          <w:tcPr>
            <w:tcW w:w="2394" w:type="dxa"/>
          </w:tcPr>
          <w:p w14:paraId="34BB0021"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Disease</w:t>
            </w:r>
          </w:p>
        </w:tc>
        <w:tc>
          <w:tcPr>
            <w:tcW w:w="2394" w:type="dxa"/>
          </w:tcPr>
          <w:p w14:paraId="0500BE0B"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Yes</w:t>
            </w:r>
          </w:p>
        </w:tc>
        <w:tc>
          <w:tcPr>
            <w:tcW w:w="2394" w:type="dxa"/>
          </w:tcPr>
          <w:p w14:paraId="08876D7D"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No</w:t>
            </w:r>
          </w:p>
        </w:tc>
        <w:tc>
          <w:tcPr>
            <w:tcW w:w="2394" w:type="dxa"/>
          </w:tcPr>
          <w:p w14:paraId="4E7FFE72"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Don’t know</w:t>
            </w:r>
          </w:p>
        </w:tc>
      </w:tr>
      <w:tr w:rsidR="000B6628" w:rsidRPr="001570B7" w14:paraId="4574A9F4" w14:textId="77777777">
        <w:tc>
          <w:tcPr>
            <w:tcW w:w="2394" w:type="dxa"/>
          </w:tcPr>
          <w:p w14:paraId="08E236E2"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River blindness</w:t>
            </w:r>
          </w:p>
        </w:tc>
        <w:tc>
          <w:tcPr>
            <w:tcW w:w="2394" w:type="dxa"/>
          </w:tcPr>
          <w:p w14:paraId="6960417C"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2CBD1388"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6CA307F1"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177CF18E" w14:textId="77777777">
        <w:tc>
          <w:tcPr>
            <w:tcW w:w="2394" w:type="dxa"/>
          </w:tcPr>
          <w:p w14:paraId="27A8C3CB"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Guinea worm</w:t>
            </w:r>
          </w:p>
        </w:tc>
        <w:tc>
          <w:tcPr>
            <w:tcW w:w="2394" w:type="dxa"/>
          </w:tcPr>
          <w:p w14:paraId="106C0789"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1B69BC82"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4271815F"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56552893" w14:textId="77777777">
        <w:tc>
          <w:tcPr>
            <w:tcW w:w="2394" w:type="dxa"/>
          </w:tcPr>
          <w:p w14:paraId="2F4B9879"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Malaria</w:t>
            </w:r>
          </w:p>
        </w:tc>
        <w:tc>
          <w:tcPr>
            <w:tcW w:w="2394" w:type="dxa"/>
          </w:tcPr>
          <w:p w14:paraId="0225232B"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65C2C77D"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7C6C0051"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19C44441" w14:textId="77777777">
        <w:tc>
          <w:tcPr>
            <w:tcW w:w="2394" w:type="dxa"/>
          </w:tcPr>
          <w:p w14:paraId="1C0260B4"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Typhoid fever</w:t>
            </w:r>
          </w:p>
        </w:tc>
        <w:tc>
          <w:tcPr>
            <w:tcW w:w="2394" w:type="dxa"/>
          </w:tcPr>
          <w:p w14:paraId="22448FF1"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3B52CD05"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729002B1"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1AB25146" w14:textId="77777777">
        <w:tc>
          <w:tcPr>
            <w:tcW w:w="2394" w:type="dxa"/>
          </w:tcPr>
          <w:p w14:paraId="197B2025"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Cholera</w:t>
            </w:r>
          </w:p>
        </w:tc>
        <w:tc>
          <w:tcPr>
            <w:tcW w:w="2394" w:type="dxa"/>
          </w:tcPr>
          <w:p w14:paraId="238CFD91"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72E85A25"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56D73FAA"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17A3E758" w14:textId="77777777">
        <w:trPr>
          <w:trHeight w:val="287"/>
        </w:trPr>
        <w:tc>
          <w:tcPr>
            <w:tcW w:w="2394" w:type="dxa"/>
          </w:tcPr>
          <w:p w14:paraId="45E4AF37"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Dysentery</w:t>
            </w:r>
          </w:p>
        </w:tc>
        <w:tc>
          <w:tcPr>
            <w:tcW w:w="2394" w:type="dxa"/>
          </w:tcPr>
          <w:p w14:paraId="7122A113"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588A5CC6"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4F15EFF8"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46CEB0ED" w14:textId="77777777">
        <w:tc>
          <w:tcPr>
            <w:tcW w:w="2394" w:type="dxa"/>
          </w:tcPr>
          <w:p w14:paraId="05EEE42D"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STIs</w:t>
            </w:r>
          </w:p>
        </w:tc>
        <w:tc>
          <w:tcPr>
            <w:tcW w:w="2394" w:type="dxa"/>
          </w:tcPr>
          <w:p w14:paraId="38B45795"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7990C2AC"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41892EA1"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27EF7252" w14:textId="77777777">
        <w:tc>
          <w:tcPr>
            <w:tcW w:w="2394" w:type="dxa"/>
          </w:tcPr>
          <w:p w14:paraId="02665728"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HIV/AIDS</w:t>
            </w:r>
          </w:p>
        </w:tc>
        <w:tc>
          <w:tcPr>
            <w:tcW w:w="2394" w:type="dxa"/>
          </w:tcPr>
          <w:p w14:paraId="2B2A51F4"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1196CEDE"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618AE13B"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2A2690C2" w14:textId="77777777">
        <w:tc>
          <w:tcPr>
            <w:tcW w:w="2394" w:type="dxa"/>
          </w:tcPr>
          <w:p w14:paraId="28017E1F"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Skin diseases</w:t>
            </w:r>
          </w:p>
        </w:tc>
        <w:tc>
          <w:tcPr>
            <w:tcW w:w="2394" w:type="dxa"/>
          </w:tcPr>
          <w:p w14:paraId="5C5025EE"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09CBFDEC"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71D8EDC5"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4BE8BDE1" w14:textId="77777777">
        <w:tc>
          <w:tcPr>
            <w:tcW w:w="2394" w:type="dxa"/>
          </w:tcPr>
          <w:p w14:paraId="248C356D"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Worm infestations</w:t>
            </w:r>
          </w:p>
        </w:tc>
        <w:tc>
          <w:tcPr>
            <w:tcW w:w="2394" w:type="dxa"/>
          </w:tcPr>
          <w:p w14:paraId="31EA4CFF"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0498A789"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6F5FDE86"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bl>
    <w:p w14:paraId="3AC93CAD"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Style w:val="Red"/>
          <w:rFonts w:asciiTheme="minorHAnsi" w:eastAsia="Times New Roman" w:hAnsiTheme="minorHAnsi" w:cstheme="minorHAnsi"/>
          <w:color w:val="FF0000"/>
          <w:kern w:val="1"/>
          <w:sz w:val="20"/>
          <w:szCs w:val="20"/>
        </w:rPr>
      </w:pPr>
    </w:p>
    <w:p w14:paraId="55298DD1" w14:textId="77777777" w:rsidR="000B6628" w:rsidRPr="001570B7" w:rsidRDefault="00000000">
      <w:pPr>
        <w:spacing w:line="240" w:lineRule="auto"/>
        <w:rPr>
          <w:rStyle w:val="Red"/>
          <w:rFonts w:cstheme="minorHAnsi"/>
          <w:color w:val="auto"/>
          <w:sz w:val="20"/>
          <w:szCs w:val="20"/>
          <w:lang w:val="en-MY"/>
        </w:rPr>
      </w:pPr>
      <w:r w:rsidRPr="001570B7">
        <w:rPr>
          <w:rFonts w:cstheme="minorHAnsi"/>
          <w:sz w:val="20"/>
          <w:szCs w:val="20"/>
        </w:rPr>
        <w:t xml:space="preserve">54. </w:t>
      </w:r>
      <w:r w:rsidRPr="001570B7">
        <w:rPr>
          <w:rStyle w:val="Red"/>
          <w:rFonts w:eastAsia="Times New Roman" w:cstheme="minorHAnsi"/>
          <w:color w:val="auto"/>
          <w:kern w:val="1"/>
          <w:sz w:val="20"/>
          <w:szCs w:val="20"/>
        </w:rPr>
        <w:t>Has any member of your household died as a result of contracting the above mentioned diseases in the past one year?</w:t>
      </w:r>
    </w:p>
    <w:p w14:paraId="36326404"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Style w:val="Red"/>
          <w:rFonts w:asciiTheme="minorHAnsi" w:eastAsia="Times New Roman" w:hAnsiTheme="minorHAnsi" w:cstheme="minorHAnsi"/>
          <w:color w:val="auto"/>
          <w:kern w:val="1"/>
          <w:sz w:val="20"/>
          <w:szCs w:val="20"/>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94"/>
        <w:gridCol w:w="2394"/>
        <w:gridCol w:w="2394"/>
        <w:gridCol w:w="2394"/>
      </w:tblGrid>
      <w:tr w:rsidR="000B6628" w:rsidRPr="001570B7" w14:paraId="793C9164" w14:textId="77777777">
        <w:tc>
          <w:tcPr>
            <w:tcW w:w="2394" w:type="dxa"/>
          </w:tcPr>
          <w:p w14:paraId="4633C62B"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Disease</w:t>
            </w:r>
          </w:p>
        </w:tc>
        <w:tc>
          <w:tcPr>
            <w:tcW w:w="2394" w:type="dxa"/>
          </w:tcPr>
          <w:p w14:paraId="4B463BDC"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Yes</w:t>
            </w:r>
          </w:p>
        </w:tc>
        <w:tc>
          <w:tcPr>
            <w:tcW w:w="2394" w:type="dxa"/>
          </w:tcPr>
          <w:p w14:paraId="60733166"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No</w:t>
            </w:r>
          </w:p>
        </w:tc>
        <w:tc>
          <w:tcPr>
            <w:tcW w:w="2394" w:type="dxa"/>
          </w:tcPr>
          <w:p w14:paraId="3E3B0506"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If yes State the Number</w:t>
            </w:r>
          </w:p>
        </w:tc>
      </w:tr>
      <w:tr w:rsidR="000B6628" w:rsidRPr="001570B7" w14:paraId="589F815E" w14:textId="77777777">
        <w:tc>
          <w:tcPr>
            <w:tcW w:w="2394" w:type="dxa"/>
          </w:tcPr>
          <w:p w14:paraId="23A29DD8"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River blindness</w:t>
            </w:r>
          </w:p>
        </w:tc>
        <w:tc>
          <w:tcPr>
            <w:tcW w:w="2394" w:type="dxa"/>
          </w:tcPr>
          <w:p w14:paraId="308E2C54"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59476995"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23AA5584"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7B04FB7E" w14:textId="77777777">
        <w:tc>
          <w:tcPr>
            <w:tcW w:w="2394" w:type="dxa"/>
          </w:tcPr>
          <w:p w14:paraId="7A32D9DF"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Guinea worm</w:t>
            </w:r>
          </w:p>
        </w:tc>
        <w:tc>
          <w:tcPr>
            <w:tcW w:w="2394" w:type="dxa"/>
          </w:tcPr>
          <w:p w14:paraId="0BDD4157"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42206DDD"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71238728"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1BFB877A" w14:textId="77777777">
        <w:tc>
          <w:tcPr>
            <w:tcW w:w="2394" w:type="dxa"/>
          </w:tcPr>
          <w:p w14:paraId="09311B9F"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Malaria</w:t>
            </w:r>
          </w:p>
        </w:tc>
        <w:tc>
          <w:tcPr>
            <w:tcW w:w="2394" w:type="dxa"/>
          </w:tcPr>
          <w:p w14:paraId="3BFD4634"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7E7B0F81"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520EC72A"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3214A2F6" w14:textId="77777777">
        <w:tc>
          <w:tcPr>
            <w:tcW w:w="2394" w:type="dxa"/>
          </w:tcPr>
          <w:p w14:paraId="1B891868"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Typhoid fever</w:t>
            </w:r>
          </w:p>
        </w:tc>
        <w:tc>
          <w:tcPr>
            <w:tcW w:w="2394" w:type="dxa"/>
          </w:tcPr>
          <w:p w14:paraId="757A1363"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6746B359"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1E5B5D3D"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36987A02" w14:textId="77777777">
        <w:tc>
          <w:tcPr>
            <w:tcW w:w="2394" w:type="dxa"/>
          </w:tcPr>
          <w:p w14:paraId="5CBC7AE0"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Cholera</w:t>
            </w:r>
          </w:p>
        </w:tc>
        <w:tc>
          <w:tcPr>
            <w:tcW w:w="2394" w:type="dxa"/>
          </w:tcPr>
          <w:p w14:paraId="45C2D677"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5EAA6D11"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4B271D36"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2093ADE2" w14:textId="77777777">
        <w:trPr>
          <w:trHeight w:val="287"/>
        </w:trPr>
        <w:tc>
          <w:tcPr>
            <w:tcW w:w="2394" w:type="dxa"/>
          </w:tcPr>
          <w:p w14:paraId="128D6CF4"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Dysentery</w:t>
            </w:r>
          </w:p>
        </w:tc>
        <w:tc>
          <w:tcPr>
            <w:tcW w:w="2394" w:type="dxa"/>
          </w:tcPr>
          <w:p w14:paraId="56999864"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5D7826AB"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65704F00"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6AAE7DC9" w14:textId="77777777">
        <w:tc>
          <w:tcPr>
            <w:tcW w:w="2394" w:type="dxa"/>
          </w:tcPr>
          <w:p w14:paraId="5C828CBE"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STIs</w:t>
            </w:r>
          </w:p>
        </w:tc>
        <w:tc>
          <w:tcPr>
            <w:tcW w:w="2394" w:type="dxa"/>
          </w:tcPr>
          <w:p w14:paraId="175E4678"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16C21D39"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2FE7CCF4"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1FF477BB" w14:textId="77777777">
        <w:tc>
          <w:tcPr>
            <w:tcW w:w="2394" w:type="dxa"/>
          </w:tcPr>
          <w:p w14:paraId="431C7D5B"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HIV/AIDS</w:t>
            </w:r>
          </w:p>
        </w:tc>
        <w:tc>
          <w:tcPr>
            <w:tcW w:w="2394" w:type="dxa"/>
          </w:tcPr>
          <w:p w14:paraId="3701F722"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61729C7B"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04E9FF51"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4C5AABC9" w14:textId="77777777">
        <w:tc>
          <w:tcPr>
            <w:tcW w:w="2394" w:type="dxa"/>
          </w:tcPr>
          <w:p w14:paraId="00A20858"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Skin diseases</w:t>
            </w:r>
          </w:p>
        </w:tc>
        <w:tc>
          <w:tcPr>
            <w:tcW w:w="2394" w:type="dxa"/>
          </w:tcPr>
          <w:p w14:paraId="6326CF6A"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62EFFF3B"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2C1F6B0D"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285D520A" w14:textId="77777777">
        <w:tc>
          <w:tcPr>
            <w:tcW w:w="2394" w:type="dxa"/>
          </w:tcPr>
          <w:p w14:paraId="4D7D2499"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Worm infestations</w:t>
            </w:r>
          </w:p>
        </w:tc>
        <w:tc>
          <w:tcPr>
            <w:tcW w:w="2394" w:type="dxa"/>
          </w:tcPr>
          <w:p w14:paraId="54F1CE9B"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5B900605"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c>
          <w:tcPr>
            <w:tcW w:w="2394" w:type="dxa"/>
          </w:tcPr>
          <w:p w14:paraId="3F43D55E"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bl>
    <w:p w14:paraId="1F2109C6"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Style w:val="Red"/>
          <w:rFonts w:asciiTheme="minorHAnsi" w:eastAsia="Times New Roman" w:hAnsiTheme="minorHAnsi" w:cstheme="minorHAnsi"/>
          <w:color w:val="auto"/>
          <w:kern w:val="1"/>
          <w:sz w:val="20"/>
          <w:szCs w:val="20"/>
        </w:rPr>
      </w:pPr>
    </w:p>
    <w:p w14:paraId="5180B6FD"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Style w:val="Red"/>
          <w:rFonts w:asciiTheme="minorHAnsi" w:hAnsiTheme="minorHAnsi" w:cstheme="minorHAnsi"/>
          <w:color w:val="auto"/>
          <w:sz w:val="20"/>
          <w:szCs w:val="20"/>
          <w:lang w:val="en-MY"/>
        </w:rPr>
      </w:pPr>
      <w:r w:rsidRPr="001570B7">
        <w:rPr>
          <w:rStyle w:val="Red"/>
          <w:rFonts w:asciiTheme="minorHAnsi" w:eastAsia="Times New Roman" w:hAnsiTheme="minorHAnsi" w:cstheme="minorHAnsi"/>
          <w:color w:val="auto"/>
          <w:kern w:val="1"/>
          <w:sz w:val="20"/>
          <w:szCs w:val="20"/>
        </w:rPr>
        <w:t>55. Which age group is mostly infected/affected by the above mentioned diseases?</w:t>
      </w:r>
      <w:r w:rsidRPr="001570B7">
        <w:rPr>
          <w:rFonts w:asciiTheme="minorHAnsi" w:hAnsiTheme="minorHAnsi" w:cstheme="minorHAnsi"/>
          <w:color w:val="auto"/>
          <w:sz w:val="20"/>
          <w:szCs w:val="20"/>
        </w:rPr>
        <w:tab/>
      </w:r>
    </w:p>
    <w:p w14:paraId="51F8DB61"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Style w:val="Red"/>
          <w:rFonts w:asciiTheme="minorHAnsi" w:eastAsia="Times New Roman" w:hAnsiTheme="minorHAnsi" w:cstheme="minorHAnsi"/>
          <w:color w:val="auto"/>
          <w:kern w:val="1"/>
          <w:sz w:val="20"/>
          <w:szCs w:val="20"/>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43"/>
        <w:gridCol w:w="2334"/>
      </w:tblGrid>
      <w:tr w:rsidR="000B6628" w:rsidRPr="001570B7" w14:paraId="5951031D" w14:textId="77777777">
        <w:tc>
          <w:tcPr>
            <w:tcW w:w="2343" w:type="dxa"/>
          </w:tcPr>
          <w:p w14:paraId="5304FF6A"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Age</w:t>
            </w:r>
          </w:p>
        </w:tc>
        <w:tc>
          <w:tcPr>
            <w:tcW w:w="2334" w:type="dxa"/>
          </w:tcPr>
          <w:p w14:paraId="01C763EC"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(Tick)</w:t>
            </w:r>
          </w:p>
        </w:tc>
      </w:tr>
      <w:tr w:rsidR="000B6628" w:rsidRPr="001570B7" w14:paraId="52DBBF2A" w14:textId="77777777">
        <w:tc>
          <w:tcPr>
            <w:tcW w:w="2343" w:type="dxa"/>
          </w:tcPr>
          <w:p w14:paraId="13F15A17"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0-5</w:t>
            </w:r>
          </w:p>
        </w:tc>
        <w:tc>
          <w:tcPr>
            <w:tcW w:w="2334" w:type="dxa"/>
          </w:tcPr>
          <w:p w14:paraId="2D19D3B6"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48D5F14C" w14:textId="77777777">
        <w:tc>
          <w:tcPr>
            <w:tcW w:w="2343" w:type="dxa"/>
          </w:tcPr>
          <w:p w14:paraId="53418420"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5-10</w:t>
            </w:r>
          </w:p>
        </w:tc>
        <w:tc>
          <w:tcPr>
            <w:tcW w:w="2334" w:type="dxa"/>
          </w:tcPr>
          <w:p w14:paraId="13769F9C"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6DCB761B" w14:textId="77777777">
        <w:tc>
          <w:tcPr>
            <w:tcW w:w="2343" w:type="dxa"/>
          </w:tcPr>
          <w:p w14:paraId="5296D157"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11-15</w:t>
            </w:r>
          </w:p>
        </w:tc>
        <w:tc>
          <w:tcPr>
            <w:tcW w:w="2334" w:type="dxa"/>
          </w:tcPr>
          <w:p w14:paraId="7EE9E38C"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4FD52A9F" w14:textId="77777777">
        <w:tc>
          <w:tcPr>
            <w:tcW w:w="2343" w:type="dxa"/>
          </w:tcPr>
          <w:p w14:paraId="317EDA94"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16-20</w:t>
            </w:r>
          </w:p>
        </w:tc>
        <w:tc>
          <w:tcPr>
            <w:tcW w:w="2334" w:type="dxa"/>
          </w:tcPr>
          <w:p w14:paraId="6A94217A"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7915CE6C" w14:textId="77777777">
        <w:tc>
          <w:tcPr>
            <w:tcW w:w="2343" w:type="dxa"/>
          </w:tcPr>
          <w:p w14:paraId="3FD105C8"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lastRenderedPageBreak/>
              <w:t>21-25</w:t>
            </w:r>
          </w:p>
        </w:tc>
        <w:tc>
          <w:tcPr>
            <w:tcW w:w="2334" w:type="dxa"/>
          </w:tcPr>
          <w:p w14:paraId="50D79256"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0CA83AE3" w14:textId="77777777">
        <w:trPr>
          <w:trHeight w:val="287"/>
        </w:trPr>
        <w:tc>
          <w:tcPr>
            <w:tcW w:w="2343" w:type="dxa"/>
          </w:tcPr>
          <w:p w14:paraId="549CF5A0"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26-30</w:t>
            </w:r>
          </w:p>
        </w:tc>
        <w:tc>
          <w:tcPr>
            <w:tcW w:w="2334" w:type="dxa"/>
          </w:tcPr>
          <w:p w14:paraId="2487E6A6"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788F186E" w14:textId="77777777">
        <w:tc>
          <w:tcPr>
            <w:tcW w:w="2343" w:type="dxa"/>
          </w:tcPr>
          <w:p w14:paraId="2CE7BC01"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31-35</w:t>
            </w:r>
          </w:p>
        </w:tc>
        <w:tc>
          <w:tcPr>
            <w:tcW w:w="2334" w:type="dxa"/>
          </w:tcPr>
          <w:p w14:paraId="51244C47"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00C60844" w14:textId="77777777">
        <w:tc>
          <w:tcPr>
            <w:tcW w:w="2343" w:type="dxa"/>
          </w:tcPr>
          <w:p w14:paraId="24A92F98"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Above 35</w:t>
            </w:r>
          </w:p>
        </w:tc>
        <w:tc>
          <w:tcPr>
            <w:tcW w:w="2334" w:type="dxa"/>
          </w:tcPr>
          <w:p w14:paraId="0993A8F9"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bl>
    <w:p w14:paraId="4837C7D5" w14:textId="77777777" w:rsidR="000B6628" w:rsidRPr="001570B7" w:rsidRDefault="000B6628">
      <w:pPr>
        <w:pStyle w:val="ListParagraph"/>
        <w:spacing w:line="240" w:lineRule="auto"/>
        <w:ind w:left="0"/>
        <w:rPr>
          <w:rFonts w:cstheme="minorHAnsi"/>
          <w:i/>
          <w:sz w:val="20"/>
          <w:szCs w:val="20"/>
        </w:rPr>
      </w:pPr>
    </w:p>
    <w:p w14:paraId="1EFA19E3"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Style w:val="Red"/>
          <w:rFonts w:asciiTheme="minorHAnsi" w:eastAsia="Times New Roman" w:hAnsiTheme="minorHAnsi" w:cstheme="minorHAnsi"/>
          <w:color w:val="auto"/>
          <w:kern w:val="1"/>
          <w:sz w:val="20"/>
          <w:szCs w:val="20"/>
        </w:rPr>
      </w:pPr>
      <w:r w:rsidRPr="001570B7">
        <w:rPr>
          <w:rStyle w:val="Red"/>
          <w:rFonts w:asciiTheme="minorHAnsi" w:eastAsia="Times New Roman" w:hAnsiTheme="minorHAnsi" w:cstheme="minorHAnsi"/>
          <w:color w:val="auto"/>
          <w:kern w:val="1"/>
          <w:sz w:val="20"/>
          <w:szCs w:val="20"/>
        </w:rPr>
        <w:t>56. Which gender is mostly infected/affected by the above-mentioned diseases?</w:t>
      </w:r>
    </w:p>
    <w:p w14:paraId="7BBFE0CB" w14:textId="77777777" w:rsidR="000B6628" w:rsidRPr="001570B7" w:rsidRDefault="00000000">
      <w:pPr>
        <w:pStyle w:val="Default"/>
        <w:widowControl w:val="0"/>
        <w:numPr>
          <w:ilvl w:val="0"/>
          <w:numId w:val="5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Style w:val="Red"/>
          <w:rFonts w:asciiTheme="minorHAnsi" w:eastAsia="Times New Roman" w:hAnsiTheme="minorHAnsi" w:cstheme="minorHAnsi"/>
          <w:color w:val="auto"/>
          <w:kern w:val="1"/>
          <w:sz w:val="20"/>
          <w:szCs w:val="20"/>
        </w:rPr>
      </w:pPr>
      <w:r w:rsidRPr="001570B7">
        <w:rPr>
          <w:rStyle w:val="Red"/>
          <w:rFonts w:asciiTheme="minorHAnsi" w:eastAsia="Times New Roman" w:hAnsiTheme="minorHAnsi" w:cstheme="minorHAnsi"/>
          <w:color w:val="auto"/>
          <w:kern w:val="1"/>
          <w:sz w:val="20"/>
          <w:szCs w:val="20"/>
        </w:rPr>
        <w:t>Male     (        )       (b)   Female    (       )</w:t>
      </w:r>
    </w:p>
    <w:p w14:paraId="0B1FC8F4"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Style w:val="Red"/>
          <w:rFonts w:asciiTheme="minorHAnsi" w:eastAsia="Times New Roman" w:hAnsiTheme="minorHAnsi" w:cstheme="minorHAnsi"/>
          <w:color w:val="auto"/>
          <w:kern w:val="1"/>
          <w:sz w:val="20"/>
          <w:szCs w:val="20"/>
        </w:rPr>
      </w:pPr>
    </w:p>
    <w:p w14:paraId="5D6D0032"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Style w:val="Red"/>
          <w:rFonts w:asciiTheme="minorHAnsi" w:eastAsia="Times New Roman" w:hAnsiTheme="minorHAnsi" w:cstheme="minorHAnsi"/>
          <w:color w:val="auto"/>
          <w:kern w:val="1"/>
          <w:sz w:val="20"/>
          <w:szCs w:val="20"/>
        </w:rPr>
      </w:pPr>
      <w:r w:rsidRPr="001570B7">
        <w:rPr>
          <w:rStyle w:val="Red"/>
          <w:rFonts w:asciiTheme="minorHAnsi" w:eastAsia="Times New Roman" w:hAnsiTheme="minorHAnsi" w:cstheme="minorHAnsi"/>
          <w:color w:val="auto"/>
          <w:kern w:val="1"/>
          <w:sz w:val="20"/>
          <w:szCs w:val="20"/>
        </w:rPr>
        <w:t>57. Which of the following substance(s) is commonly abused within the community?</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43"/>
        <w:gridCol w:w="2334"/>
      </w:tblGrid>
      <w:tr w:rsidR="000B6628" w:rsidRPr="001570B7" w14:paraId="3A633E87" w14:textId="77777777">
        <w:tc>
          <w:tcPr>
            <w:tcW w:w="2343" w:type="dxa"/>
          </w:tcPr>
          <w:p w14:paraId="39AD69E9"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Substance</w:t>
            </w:r>
          </w:p>
        </w:tc>
        <w:tc>
          <w:tcPr>
            <w:tcW w:w="2334" w:type="dxa"/>
          </w:tcPr>
          <w:p w14:paraId="4CC4F120"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(Tick)</w:t>
            </w:r>
          </w:p>
        </w:tc>
      </w:tr>
      <w:tr w:rsidR="000B6628" w:rsidRPr="001570B7" w14:paraId="389DA092" w14:textId="77777777">
        <w:tc>
          <w:tcPr>
            <w:tcW w:w="2343" w:type="dxa"/>
          </w:tcPr>
          <w:p w14:paraId="0C629C16"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Cannabis</w:t>
            </w:r>
          </w:p>
        </w:tc>
        <w:tc>
          <w:tcPr>
            <w:tcW w:w="2334" w:type="dxa"/>
          </w:tcPr>
          <w:p w14:paraId="3E0A9FB4"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6C637EBB" w14:textId="77777777">
        <w:tc>
          <w:tcPr>
            <w:tcW w:w="2343" w:type="dxa"/>
          </w:tcPr>
          <w:p w14:paraId="1225D543"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roofErr w:type="spellStart"/>
            <w:r w:rsidRPr="001570B7">
              <w:rPr>
                <w:rStyle w:val="Red"/>
                <w:rFonts w:asciiTheme="minorHAnsi" w:hAnsiTheme="minorHAnsi" w:cstheme="minorHAnsi"/>
                <w:color w:val="auto"/>
                <w:kern w:val="1"/>
                <w:sz w:val="20"/>
                <w:szCs w:val="20"/>
              </w:rPr>
              <w:t>Codein</w:t>
            </w:r>
            <w:proofErr w:type="spellEnd"/>
          </w:p>
        </w:tc>
        <w:tc>
          <w:tcPr>
            <w:tcW w:w="2334" w:type="dxa"/>
          </w:tcPr>
          <w:p w14:paraId="5073251C"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27201932" w14:textId="77777777">
        <w:tc>
          <w:tcPr>
            <w:tcW w:w="2343" w:type="dxa"/>
          </w:tcPr>
          <w:p w14:paraId="4001CACA"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Tramal</w:t>
            </w:r>
          </w:p>
        </w:tc>
        <w:tc>
          <w:tcPr>
            <w:tcW w:w="2334" w:type="dxa"/>
          </w:tcPr>
          <w:p w14:paraId="1FCD6ECB"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0329C877" w14:textId="77777777">
        <w:tc>
          <w:tcPr>
            <w:tcW w:w="2343" w:type="dxa"/>
          </w:tcPr>
          <w:p w14:paraId="15735687"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Zakami</w:t>
            </w:r>
          </w:p>
        </w:tc>
        <w:tc>
          <w:tcPr>
            <w:tcW w:w="2334" w:type="dxa"/>
          </w:tcPr>
          <w:p w14:paraId="04CB37D6"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7D1C49FF" w14:textId="77777777">
        <w:tc>
          <w:tcPr>
            <w:tcW w:w="2343" w:type="dxa"/>
          </w:tcPr>
          <w:p w14:paraId="74FC27C9"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Kurkura</w:t>
            </w:r>
          </w:p>
        </w:tc>
        <w:tc>
          <w:tcPr>
            <w:tcW w:w="2334" w:type="dxa"/>
          </w:tcPr>
          <w:p w14:paraId="088F50D2"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3B9B0CF4" w14:textId="77777777">
        <w:trPr>
          <w:trHeight w:val="287"/>
        </w:trPr>
        <w:tc>
          <w:tcPr>
            <w:tcW w:w="2343" w:type="dxa"/>
          </w:tcPr>
          <w:p w14:paraId="414FC74E"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Snuff (Angur)</w:t>
            </w:r>
          </w:p>
        </w:tc>
        <w:tc>
          <w:tcPr>
            <w:tcW w:w="2334" w:type="dxa"/>
          </w:tcPr>
          <w:p w14:paraId="2C9DC4FE"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6A5EBBBB" w14:textId="77777777">
        <w:tc>
          <w:tcPr>
            <w:tcW w:w="2343" w:type="dxa"/>
          </w:tcPr>
          <w:p w14:paraId="464CCDD3"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Solution</w:t>
            </w:r>
          </w:p>
        </w:tc>
        <w:tc>
          <w:tcPr>
            <w:tcW w:w="2334" w:type="dxa"/>
          </w:tcPr>
          <w:p w14:paraId="0B80E1AF"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r w:rsidR="000B6628" w:rsidRPr="001570B7" w14:paraId="2DF1A5B5" w14:textId="77777777">
        <w:tc>
          <w:tcPr>
            <w:tcW w:w="2343" w:type="dxa"/>
          </w:tcPr>
          <w:p w14:paraId="4F54E7DF" w14:textId="77777777" w:rsidR="000B6628" w:rsidRPr="001570B7" w:rsidRDefault="00000000">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r w:rsidRPr="001570B7">
              <w:rPr>
                <w:rStyle w:val="Red"/>
                <w:rFonts w:asciiTheme="minorHAnsi" w:hAnsiTheme="minorHAnsi" w:cstheme="minorHAnsi"/>
                <w:color w:val="auto"/>
                <w:kern w:val="1"/>
                <w:sz w:val="20"/>
                <w:szCs w:val="20"/>
              </w:rPr>
              <w:t>Others (Specify)</w:t>
            </w:r>
          </w:p>
        </w:tc>
        <w:tc>
          <w:tcPr>
            <w:tcW w:w="2334" w:type="dxa"/>
          </w:tcPr>
          <w:p w14:paraId="07504848"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after="160" w:line="256" w:lineRule="auto"/>
              <w:jc w:val="both"/>
              <w:rPr>
                <w:rStyle w:val="Red"/>
                <w:rFonts w:asciiTheme="minorHAnsi" w:hAnsiTheme="minorHAnsi" w:cstheme="minorHAnsi"/>
                <w:color w:val="auto"/>
                <w:kern w:val="1"/>
                <w:sz w:val="20"/>
                <w:szCs w:val="20"/>
              </w:rPr>
            </w:pPr>
          </w:p>
        </w:tc>
      </w:tr>
    </w:tbl>
    <w:p w14:paraId="2A6EE965" w14:textId="77777777" w:rsidR="000B6628" w:rsidRPr="001570B7" w:rsidRDefault="000B6628">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Style w:val="Red"/>
          <w:rFonts w:asciiTheme="minorHAnsi" w:eastAsia="Times New Roman" w:hAnsiTheme="minorHAnsi" w:cstheme="minorHAnsi"/>
          <w:color w:val="FF0000"/>
          <w:kern w:val="1"/>
          <w:sz w:val="20"/>
          <w:szCs w:val="20"/>
        </w:rPr>
      </w:pPr>
    </w:p>
    <w:p w14:paraId="7BFC9CF5" w14:textId="77777777" w:rsidR="000B6628" w:rsidRPr="001570B7" w:rsidRDefault="000B6628">
      <w:pPr>
        <w:spacing w:line="240" w:lineRule="auto"/>
        <w:ind w:right="-119"/>
        <w:rPr>
          <w:rFonts w:eastAsia="Franklin Gothic Book" w:cstheme="minorHAnsi"/>
          <w:sz w:val="20"/>
          <w:szCs w:val="20"/>
        </w:rPr>
        <w:sectPr w:rsidR="000B6628" w:rsidRPr="001570B7">
          <w:type w:val="continuous"/>
          <w:pgSz w:w="12240" w:h="15840"/>
          <w:pgMar w:top="1431" w:right="1440" w:bottom="458" w:left="1320" w:header="0" w:footer="0" w:gutter="0"/>
          <w:cols w:space="720" w:equalWidth="0">
            <w:col w:w="9480"/>
          </w:cols>
          <w:docGrid w:linePitch="360"/>
        </w:sectPr>
      </w:pPr>
      <w:bookmarkStart w:id="445" w:name="page18"/>
      <w:bookmarkEnd w:id="445"/>
    </w:p>
    <w:p w14:paraId="251E57F8" w14:textId="77777777" w:rsidR="000B6628" w:rsidRPr="001570B7" w:rsidRDefault="00000000">
      <w:pPr>
        <w:spacing w:line="240" w:lineRule="auto"/>
        <w:rPr>
          <w:rFonts w:cstheme="minorHAnsi"/>
          <w:b/>
          <w:sz w:val="20"/>
          <w:szCs w:val="20"/>
        </w:rPr>
      </w:pPr>
      <w:bookmarkStart w:id="446" w:name="page19"/>
      <w:bookmarkEnd w:id="446"/>
      <w:r w:rsidRPr="001570B7">
        <w:rPr>
          <w:rFonts w:cstheme="minorHAnsi"/>
          <w:noProof/>
          <w:sz w:val="20"/>
          <w:szCs w:val="20"/>
        </w:rPr>
        <mc:AlternateContent>
          <mc:Choice Requires="wps">
            <w:drawing>
              <wp:anchor distT="0" distB="0" distL="114300" distR="114300" simplePos="0" relativeHeight="251646464" behindDoc="1" locked="0" layoutInCell="1" allowOverlap="1" wp14:anchorId="02713908" wp14:editId="4CA59C95">
                <wp:simplePos x="0" y="0"/>
                <wp:positionH relativeFrom="column">
                  <wp:posOffset>-67945</wp:posOffset>
                </wp:positionH>
                <wp:positionV relativeFrom="paragraph">
                  <wp:posOffset>95885</wp:posOffset>
                </wp:positionV>
                <wp:extent cx="0" cy="2105025"/>
                <wp:effectExtent l="5080" t="0" r="13970" b="952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5025"/>
                        </a:xfrm>
                        <a:prstGeom prst="line">
                          <a:avLst/>
                        </a:prstGeom>
                        <a:noFill/>
                        <a:ln w="6095">
                          <a:solidFill>
                            <a:srgbClr val="000000"/>
                          </a:solidFill>
                          <a:round/>
                        </a:ln>
                      </wps:spPr>
                      <wps:bodyPr/>
                    </wps:wsp>
                  </a:graphicData>
                </a:graphic>
              </wp:anchor>
            </w:drawing>
          </mc:Choice>
          <mc:Fallback>
            <w:pict>
              <v:line w14:anchorId="35A55D42" id="Straight Connector 5"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5.35pt,7.55pt" to="-5.35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" strokeweight=".16931mm"/>
            </w:pict>
          </mc:Fallback>
        </mc:AlternateContent>
      </w:r>
    </w:p>
    <w:p w14:paraId="18218D67" w14:textId="77777777" w:rsidR="000B6628" w:rsidRPr="001570B7" w:rsidRDefault="00000000">
      <w:pPr>
        <w:spacing w:line="240" w:lineRule="auto"/>
        <w:rPr>
          <w:rFonts w:cstheme="minorHAnsi"/>
          <w:b/>
          <w:sz w:val="20"/>
          <w:szCs w:val="20"/>
        </w:rPr>
      </w:pPr>
      <w:r w:rsidRPr="001570B7">
        <w:rPr>
          <w:rFonts w:cstheme="minorHAnsi"/>
          <w:b/>
          <w:sz w:val="20"/>
          <w:szCs w:val="20"/>
        </w:rPr>
        <w:t>Section F:</w:t>
      </w:r>
    </w:p>
    <w:p w14:paraId="5A3A66C2" w14:textId="77777777" w:rsidR="000B6628" w:rsidRPr="001570B7" w:rsidRDefault="00000000">
      <w:pPr>
        <w:tabs>
          <w:tab w:val="left" w:pos="571"/>
        </w:tabs>
        <w:spacing w:line="240" w:lineRule="auto"/>
        <w:jc w:val="both"/>
        <w:rPr>
          <w:rFonts w:cstheme="minorHAnsi"/>
          <w:color w:val="222222"/>
          <w:sz w:val="20"/>
          <w:szCs w:val="20"/>
        </w:rPr>
      </w:pPr>
      <w:r w:rsidRPr="001570B7">
        <w:rPr>
          <w:rFonts w:eastAsia="Times New Roman" w:cstheme="minorHAnsi"/>
          <w:sz w:val="20"/>
          <w:szCs w:val="20"/>
        </w:rPr>
        <w:t xml:space="preserve">58. </w:t>
      </w:r>
      <w:r w:rsidRPr="001570B7">
        <w:rPr>
          <w:rFonts w:cstheme="minorHAnsi"/>
          <w:color w:val="222222"/>
          <w:sz w:val="20"/>
          <w:szCs w:val="20"/>
        </w:rPr>
        <w:t>In your own opinion, what is the benefit(s) of this project on the community: ………………………………………………………………………………………………………</w:t>
      </w:r>
    </w:p>
    <w:p w14:paraId="0D84FF1D" w14:textId="77777777" w:rsidR="000B6628" w:rsidRPr="001570B7" w:rsidRDefault="00000000">
      <w:pPr>
        <w:spacing w:line="240" w:lineRule="auto"/>
        <w:rPr>
          <w:rFonts w:cstheme="minorHAnsi"/>
          <w:color w:val="222222"/>
          <w:sz w:val="20"/>
          <w:szCs w:val="20"/>
        </w:rPr>
      </w:pPr>
      <w:r w:rsidRPr="001570B7">
        <w:rPr>
          <w:rFonts w:cstheme="minorHAnsi"/>
          <w:color w:val="222222"/>
          <w:sz w:val="20"/>
          <w:szCs w:val="20"/>
        </w:rPr>
        <w:t>………………………………………………………………………………………………………</w:t>
      </w:r>
    </w:p>
    <w:p w14:paraId="423BBED2" w14:textId="77777777" w:rsidR="000B6628" w:rsidRPr="001570B7" w:rsidRDefault="00000000">
      <w:pPr>
        <w:spacing w:line="240" w:lineRule="auto"/>
        <w:rPr>
          <w:rFonts w:cstheme="minorHAnsi"/>
          <w:color w:val="222222"/>
          <w:sz w:val="20"/>
          <w:szCs w:val="20"/>
        </w:rPr>
      </w:pPr>
      <w:r w:rsidRPr="001570B7">
        <w:rPr>
          <w:rFonts w:cstheme="minorHAnsi"/>
          <w:color w:val="222222"/>
          <w:sz w:val="20"/>
          <w:szCs w:val="20"/>
        </w:rPr>
        <w:t>………………………………………………………………………………………………………………………………………………………………………………………………………………</w:t>
      </w:r>
    </w:p>
    <w:p w14:paraId="09145C7A" w14:textId="77777777" w:rsidR="000B6628" w:rsidRPr="001570B7" w:rsidRDefault="00000000">
      <w:pPr>
        <w:pStyle w:val="ListParagraph"/>
        <w:numPr>
          <w:ilvl w:val="0"/>
          <w:numId w:val="51"/>
        </w:numPr>
        <w:tabs>
          <w:tab w:val="left" w:pos="420"/>
        </w:tabs>
        <w:spacing w:line="240" w:lineRule="auto"/>
        <w:ind w:left="142" w:hanging="142"/>
        <w:rPr>
          <w:rFonts w:cstheme="minorHAnsi"/>
          <w:color w:val="222222"/>
          <w:sz w:val="20"/>
          <w:szCs w:val="20"/>
        </w:rPr>
      </w:pPr>
      <w:r w:rsidRPr="001570B7">
        <w:rPr>
          <w:rFonts w:cstheme="minorHAnsi"/>
          <w:color w:val="222222"/>
          <w:sz w:val="20"/>
          <w:szCs w:val="20"/>
        </w:rPr>
        <w:t>In your own opinion, what is the negative impact of this project on the community</w:t>
      </w:r>
    </w:p>
    <w:p w14:paraId="6D2C7428" w14:textId="77777777" w:rsidR="000B6628" w:rsidRPr="001570B7" w:rsidRDefault="00000000">
      <w:pPr>
        <w:spacing w:line="240" w:lineRule="auto"/>
        <w:rPr>
          <w:rFonts w:cstheme="minorHAnsi"/>
          <w:color w:val="222222"/>
          <w:sz w:val="20"/>
          <w:szCs w:val="20"/>
        </w:rPr>
      </w:pPr>
      <w:r w:rsidRPr="001570B7">
        <w:rPr>
          <w:rFonts w:cstheme="minorHAnsi"/>
          <w:color w:val="222222"/>
          <w:sz w:val="20"/>
          <w:szCs w:val="20"/>
        </w:rPr>
        <w:t>………………………………………………………………………………………………………</w:t>
      </w:r>
    </w:p>
    <w:p w14:paraId="5D711971" w14:textId="77777777" w:rsidR="000B6628" w:rsidRPr="001570B7" w:rsidRDefault="00000000">
      <w:pPr>
        <w:spacing w:line="240" w:lineRule="auto"/>
        <w:rPr>
          <w:rFonts w:cstheme="minorHAnsi"/>
          <w:color w:val="222222"/>
          <w:sz w:val="20"/>
          <w:szCs w:val="20"/>
        </w:rPr>
        <w:sectPr w:rsidR="000B6628" w:rsidRPr="001570B7">
          <w:type w:val="continuous"/>
          <w:pgSz w:w="12240" w:h="15840"/>
          <w:pgMar w:top="1435" w:right="1440" w:bottom="458" w:left="1440" w:header="0" w:footer="0" w:gutter="0"/>
          <w:cols w:space="720" w:equalWidth="0">
            <w:col w:w="9360"/>
          </w:cols>
          <w:docGrid w:linePitch="360"/>
        </w:sectPr>
      </w:pPr>
      <w:r w:rsidRPr="001570B7">
        <w:rPr>
          <w:rFonts w:cstheme="minorHAnsi"/>
          <w:color w:val="222222"/>
          <w:sz w:val="20"/>
          <w:szCs w:val="20"/>
        </w:rPr>
        <w:t>……………………………………………………………………………………………………………………………………………………………………………………………………………</w:t>
      </w:r>
    </w:p>
    <w:p w14:paraId="56E9E814" w14:textId="77777777" w:rsidR="000B6628" w:rsidRPr="001570B7" w:rsidRDefault="000B6628">
      <w:pPr>
        <w:spacing w:line="240" w:lineRule="auto"/>
        <w:rPr>
          <w:rFonts w:cstheme="minorHAnsi"/>
          <w:color w:val="222222"/>
          <w:sz w:val="20"/>
          <w:szCs w:val="20"/>
        </w:rPr>
      </w:pPr>
      <w:bookmarkStart w:id="447" w:name="page20"/>
      <w:bookmarkEnd w:id="447"/>
    </w:p>
    <w:p w14:paraId="667933E9" w14:textId="77777777" w:rsidR="000B6628" w:rsidRPr="001570B7" w:rsidRDefault="00000000">
      <w:pPr>
        <w:pStyle w:val="ListParagraph"/>
        <w:numPr>
          <w:ilvl w:val="0"/>
          <w:numId w:val="51"/>
        </w:numPr>
        <w:tabs>
          <w:tab w:val="left" w:pos="360"/>
        </w:tabs>
        <w:spacing w:line="240" w:lineRule="auto"/>
        <w:ind w:left="284"/>
        <w:rPr>
          <w:rFonts w:cstheme="minorHAnsi"/>
          <w:color w:val="222222"/>
          <w:sz w:val="20"/>
          <w:szCs w:val="20"/>
        </w:rPr>
      </w:pPr>
      <w:r w:rsidRPr="001570B7">
        <w:rPr>
          <w:rFonts w:cstheme="minorHAnsi"/>
          <w:color w:val="222222"/>
          <w:sz w:val="20"/>
          <w:szCs w:val="20"/>
        </w:rPr>
        <w:t>Please describe the leadership structure in this community………………………………………………………………………………………………………………………………………………………………………………………..</w:t>
      </w:r>
    </w:p>
    <w:p w14:paraId="52C95A05" w14:textId="77777777" w:rsidR="000B6628" w:rsidRPr="001570B7" w:rsidRDefault="00000000">
      <w:pPr>
        <w:spacing w:line="240" w:lineRule="auto"/>
        <w:rPr>
          <w:rFonts w:cstheme="minorHAnsi"/>
          <w:color w:val="222222"/>
          <w:sz w:val="20"/>
          <w:szCs w:val="20"/>
        </w:rPr>
      </w:pPr>
      <w:r w:rsidRPr="001570B7">
        <w:rPr>
          <w:rFonts w:cstheme="minorHAnsi"/>
          <w:color w:val="222222"/>
          <w:sz w:val="20"/>
          <w:szCs w:val="20"/>
        </w:rPr>
        <w:t>……………………………………………………………………………………………………………………………………………..</w:t>
      </w:r>
    </w:p>
    <w:p w14:paraId="118F4CA2" w14:textId="77777777" w:rsidR="000B6628" w:rsidRPr="001570B7" w:rsidRDefault="00000000">
      <w:pPr>
        <w:pStyle w:val="ListParagraph"/>
        <w:numPr>
          <w:ilvl w:val="0"/>
          <w:numId w:val="51"/>
        </w:numPr>
        <w:tabs>
          <w:tab w:val="left" w:pos="388"/>
        </w:tabs>
        <w:spacing w:line="240" w:lineRule="auto"/>
        <w:ind w:left="284"/>
        <w:rPr>
          <w:rFonts w:cstheme="minorHAnsi"/>
          <w:color w:val="222222"/>
          <w:sz w:val="20"/>
          <w:szCs w:val="20"/>
        </w:rPr>
      </w:pPr>
      <w:r w:rsidRPr="001570B7">
        <w:rPr>
          <w:rFonts w:cstheme="minorHAnsi"/>
          <w:color w:val="222222"/>
          <w:sz w:val="20"/>
          <w:szCs w:val="20"/>
        </w:rPr>
        <w:t>Name physical and cultural resources (e.g. sites, structures, natural features of historical, paleontological, religious, other cultural significance) you have in this community:................</w:t>
      </w:r>
    </w:p>
    <w:p w14:paraId="417B9C06" w14:textId="77777777" w:rsidR="000B6628" w:rsidRPr="001570B7" w:rsidRDefault="00000000">
      <w:pPr>
        <w:spacing w:line="240" w:lineRule="auto"/>
        <w:rPr>
          <w:rFonts w:cstheme="minorHAnsi"/>
          <w:color w:val="222222"/>
          <w:sz w:val="20"/>
          <w:szCs w:val="20"/>
        </w:rPr>
      </w:pPr>
      <w:r w:rsidRPr="001570B7">
        <w:rPr>
          <w:rFonts w:cstheme="minorHAnsi"/>
          <w:color w:val="222222"/>
          <w:sz w:val="20"/>
          <w:szCs w:val="20"/>
        </w:rPr>
        <w:t>……………………………………………………………………………………………………………………………………………………………………………………………………………………………………………………………………………………………….……………………………………………………………………………………………………………………………</w:t>
      </w:r>
    </w:p>
    <w:p w14:paraId="3E1D5C5C" w14:textId="77777777" w:rsidR="000B6628" w:rsidRPr="001570B7" w:rsidRDefault="000B6628">
      <w:pPr>
        <w:spacing w:line="240" w:lineRule="auto"/>
        <w:rPr>
          <w:rFonts w:eastAsia="Times New Roman" w:cstheme="minorHAnsi"/>
          <w:sz w:val="20"/>
          <w:szCs w:val="20"/>
        </w:rPr>
      </w:pPr>
    </w:p>
    <w:p w14:paraId="076D0885" w14:textId="77777777" w:rsidR="000B6628" w:rsidRPr="001570B7" w:rsidRDefault="00000000">
      <w:pPr>
        <w:spacing w:line="240" w:lineRule="auto"/>
        <w:jc w:val="both"/>
        <w:rPr>
          <w:rFonts w:cstheme="minorHAnsi"/>
          <w:b/>
          <w:sz w:val="20"/>
          <w:szCs w:val="20"/>
        </w:rPr>
      </w:pPr>
      <w:r w:rsidRPr="001570B7">
        <w:rPr>
          <w:rFonts w:cstheme="minorHAnsi"/>
          <w:b/>
          <w:i/>
          <w:color w:val="222222"/>
          <w:sz w:val="20"/>
          <w:szCs w:val="20"/>
        </w:rPr>
        <w:t>Thank you for y</w:t>
      </w:r>
      <w:r w:rsidRPr="001570B7">
        <w:rPr>
          <w:rFonts w:cstheme="minorHAnsi"/>
          <w:b/>
          <w:sz w:val="20"/>
          <w:szCs w:val="20"/>
        </w:rPr>
        <w:t>ou</w:t>
      </w:r>
    </w:p>
    <w:p w14:paraId="7CEC9AA6" w14:textId="77777777" w:rsidR="000B6628" w:rsidRPr="001570B7" w:rsidRDefault="000B6628">
      <w:pPr>
        <w:spacing w:line="240" w:lineRule="auto"/>
        <w:jc w:val="both"/>
        <w:rPr>
          <w:rFonts w:cstheme="minorHAnsi"/>
          <w:b/>
          <w:sz w:val="20"/>
          <w:szCs w:val="20"/>
        </w:rPr>
      </w:pPr>
    </w:p>
    <w:p w14:paraId="1BF5C552" w14:textId="77777777" w:rsidR="000B6628" w:rsidRPr="001570B7" w:rsidRDefault="000B6628">
      <w:pPr>
        <w:spacing w:line="240" w:lineRule="auto"/>
        <w:jc w:val="both"/>
        <w:rPr>
          <w:rFonts w:cstheme="minorHAnsi"/>
          <w:b/>
          <w:sz w:val="20"/>
          <w:szCs w:val="20"/>
        </w:rPr>
      </w:pPr>
    </w:p>
    <w:p w14:paraId="42DD3B8A" w14:textId="77777777" w:rsidR="007E40F9" w:rsidRPr="001570B7" w:rsidRDefault="007E40F9">
      <w:pPr>
        <w:spacing w:line="240" w:lineRule="auto"/>
        <w:jc w:val="both"/>
        <w:rPr>
          <w:rFonts w:cstheme="minorHAnsi"/>
          <w:b/>
          <w:sz w:val="20"/>
          <w:szCs w:val="20"/>
        </w:rPr>
      </w:pPr>
    </w:p>
    <w:p w14:paraId="47E9346F" w14:textId="77777777" w:rsidR="007E40F9" w:rsidRPr="001570B7" w:rsidRDefault="007E40F9">
      <w:pPr>
        <w:spacing w:line="240" w:lineRule="auto"/>
        <w:jc w:val="both"/>
        <w:rPr>
          <w:rFonts w:cstheme="minorHAnsi"/>
          <w:b/>
          <w:sz w:val="20"/>
          <w:szCs w:val="20"/>
        </w:rPr>
      </w:pPr>
    </w:p>
    <w:p w14:paraId="41D766A1" w14:textId="77777777" w:rsidR="007E40F9" w:rsidRPr="001570B7" w:rsidRDefault="007E40F9">
      <w:pPr>
        <w:spacing w:line="240" w:lineRule="auto"/>
        <w:jc w:val="both"/>
        <w:rPr>
          <w:rFonts w:cstheme="minorHAnsi"/>
          <w:b/>
          <w:sz w:val="20"/>
          <w:szCs w:val="20"/>
        </w:rPr>
      </w:pPr>
    </w:p>
    <w:p w14:paraId="6792E064" w14:textId="77777777" w:rsidR="007E40F9" w:rsidRPr="001570B7" w:rsidRDefault="007E40F9">
      <w:pPr>
        <w:spacing w:line="240" w:lineRule="auto"/>
        <w:jc w:val="both"/>
        <w:rPr>
          <w:rFonts w:cstheme="minorHAnsi"/>
          <w:b/>
          <w:sz w:val="20"/>
          <w:szCs w:val="20"/>
        </w:rPr>
      </w:pPr>
    </w:p>
    <w:p w14:paraId="3E9FADBC" w14:textId="77777777" w:rsidR="000B6628" w:rsidRPr="001570B7" w:rsidRDefault="000B6628">
      <w:pPr>
        <w:spacing w:line="240" w:lineRule="auto"/>
        <w:jc w:val="both"/>
        <w:rPr>
          <w:rFonts w:cstheme="minorHAnsi"/>
          <w:b/>
          <w:sz w:val="20"/>
          <w:szCs w:val="20"/>
        </w:rPr>
      </w:pPr>
    </w:p>
    <w:p w14:paraId="0ED8E210" w14:textId="77777777" w:rsidR="000B6628" w:rsidRPr="001570B7" w:rsidRDefault="000B6628">
      <w:pPr>
        <w:spacing w:line="240" w:lineRule="auto"/>
        <w:jc w:val="both"/>
        <w:rPr>
          <w:rFonts w:cstheme="minorHAnsi"/>
          <w:b/>
          <w:sz w:val="20"/>
          <w:szCs w:val="20"/>
        </w:rPr>
      </w:pPr>
    </w:p>
    <w:p w14:paraId="31652E58" w14:textId="77777777" w:rsidR="000B6628" w:rsidRPr="001570B7" w:rsidRDefault="000B6628">
      <w:pPr>
        <w:spacing w:line="240" w:lineRule="auto"/>
        <w:jc w:val="both"/>
        <w:rPr>
          <w:rFonts w:cstheme="minorHAnsi"/>
          <w:b/>
          <w:sz w:val="20"/>
          <w:szCs w:val="20"/>
        </w:rPr>
      </w:pPr>
    </w:p>
    <w:p w14:paraId="11AFB818" w14:textId="77777777" w:rsidR="000B6628" w:rsidRPr="001570B7" w:rsidRDefault="000B6628">
      <w:pPr>
        <w:spacing w:line="240" w:lineRule="auto"/>
        <w:jc w:val="both"/>
        <w:rPr>
          <w:rFonts w:cstheme="minorHAnsi"/>
          <w:b/>
          <w:sz w:val="20"/>
          <w:szCs w:val="20"/>
        </w:rPr>
      </w:pPr>
    </w:p>
    <w:p w14:paraId="1D362732" w14:textId="77777777" w:rsidR="000B6628" w:rsidRPr="001570B7" w:rsidRDefault="000B6628">
      <w:pPr>
        <w:spacing w:line="240" w:lineRule="auto"/>
        <w:jc w:val="both"/>
        <w:rPr>
          <w:rFonts w:cstheme="minorHAnsi"/>
          <w:b/>
          <w:sz w:val="20"/>
          <w:szCs w:val="20"/>
        </w:rPr>
      </w:pPr>
    </w:p>
    <w:p w14:paraId="418A5EAA" w14:textId="77777777" w:rsidR="000B6628" w:rsidRPr="001570B7" w:rsidRDefault="000B6628">
      <w:pPr>
        <w:spacing w:line="240" w:lineRule="auto"/>
        <w:jc w:val="both"/>
        <w:rPr>
          <w:rFonts w:cstheme="minorHAnsi"/>
          <w:b/>
          <w:sz w:val="20"/>
          <w:szCs w:val="20"/>
        </w:rPr>
      </w:pPr>
    </w:p>
    <w:p w14:paraId="745E6DC1" w14:textId="77777777" w:rsidR="000B6628" w:rsidRPr="001570B7" w:rsidRDefault="000B6628">
      <w:pPr>
        <w:spacing w:line="240" w:lineRule="auto"/>
        <w:jc w:val="both"/>
        <w:rPr>
          <w:rFonts w:cstheme="minorHAnsi"/>
          <w:b/>
          <w:sz w:val="20"/>
          <w:szCs w:val="20"/>
        </w:rPr>
      </w:pPr>
    </w:p>
    <w:p w14:paraId="65A588AF" w14:textId="77777777" w:rsidR="000B6628" w:rsidRPr="001570B7" w:rsidRDefault="000B6628">
      <w:pPr>
        <w:spacing w:line="240" w:lineRule="auto"/>
        <w:jc w:val="both"/>
        <w:rPr>
          <w:rFonts w:cstheme="minorHAnsi"/>
          <w:b/>
          <w:sz w:val="20"/>
          <w:szCs w:val="20"/>
        </w:rPr>
      </w:pPr>
    </w:p>
    <w:p w14:paraId="1A79A048" w14:textId="77777777" w:rsidR="000B6628" w:rsidRPr="001570B7" w:rsidRDefault="000B6628">
      <w:pPr>
        <w:spacing w:line="240" w:lineRule="auto"/>
        <w:jc w:val="both"/>
        <w:rPr>
          <w:rFonts w:cstheme="minorHAnsi"/>
          <w:b/>
          <w:sz w:val="20"/>
          <w:szCs w:val="20"/>
        </w:rPr>
      </w:pPr>
    </w:p>
    <w:p w14:paraId="4706A38D" w14:textId="77777777" w:rsidR="000B6628" w:rsidRPr="001570B7" w:rsidRDefault="000B6628">
      <w:pPr>
        <w:spacing w:line="240" w:lineRule="auto"/>
        <w:jc w:val="both"/>
        <w:rPr>
          <w:rFonts w:cstheme="minorHAnsi"/>
          <w:b/>
          <w:sz w:val="20"/>
          <w:szCs w:val="20"/>
        </w:rPr>
      </w:pPr>
    </w:p>
    <w:p w14:paraId="64BD374E" w14:textId="77777777" w:rsidR="000B6628" w:rsidRPr="001570B7" w:rsidRDefault="000B6628">
      <w:pPr>
        <w:spacing w:line="240" w:lineRule="auto"/>
        <w:jc w:val="both"/>
        <w:rPr>
          <w:rFonts w:cstheme="minorHAnsi"/>
          <w:b/>
          <w:sz w:val="20"/>
          <w:szCs w:val="20"/>
        </w:rPr>
      </w:pPr>
    </w:p>
    <w:p w14:paraId="49FF986E" w14:textId="77777777" w:rsidR="000B6628" w:rsidRPr="001570B7" w:rsidRDefault="000B6628">
      <w:pPr>
        <w:spacing w:line="240" w:lineRule="auto"/>
        <w:jc w:val="both"/>
        <w:rPr>
          <w:rFonts w:cstheme="minorHAnsi"/>
          <w:b/>
          <w:sz w:val="20"/>
          <w:szCs w:val="20"/>
        </w:rPr>
      </w:pPr>
    </w:p>
    <w:p w14:paraId="6D879FC8" w14:textId="77777777" w:rsidR="000B6628" w:rsidRPr="001570B7" w:rsidRDefault="000B6628">
      <w:pPr>
        <w:spacing w:line="240" w:lineRule="auto"/>
        <w:jc w:val="both"/>
        <w:rPr>
          <w:rFonts w:cstheme="minorHAnsi"/>
          <w:b/>
          <w:sz w:val="20"/>
          <w:szCs w:val="20"/>
        </w:rPr>
      </w:pPr>
    </w:p>
    <w:p w14:paraId="0709A41C" w14:textId="77777777" w:rsidR="000B6628" w:rsidRPr="001570B7" w:rsidRDefault="000B6628">
      <w:pPr>
        <w:spacing w:line="240" w:lineRule="auto"/>
        <w:jc w:val="both"/>
        <w:rPr>
          <w:rFonts w:cstheme="minorHAnsi"/>
          <w:b/>
          <w:sz w:val="20"/>
          <w:szCs w:val="20"/>
        </w:rPr>
      </w:pPr>
    </w:p>
    <w:p w14:paraId="798024F1" w14:textId="77777777" w:rsidR="000B6628" w:rsidRPr="006C4D4B" w:rsidRDefault="000B6628">
      <w:pPr>
        <w:spacing w:line="240" w:lineRule="auto"/>
        <w:jc w:val="both"/>
        <w:rPr>
          <w:rFonts w:cstheme="minorHAnsi"/>
          <w:b/>
        </w:rPr>
      </w:pPr>
    </w:p>
    <w:p w14:paraId="44162AF9" w14:textId="77777777" w:rsidR="000B6628" w:rsidRPr="006C4D4B" w:rsidRDefault="000B6628">
      <w:pPr>
        <w:spacing w:line="240" w:lineRule="auto"/>
        <w:jc w:val="both"/>
        <w:rPr>
          <w:rFonts w:cstheme="minorHAnsi"/>
          <w:b/>
        </w:rPr>
      </w:pPr>
    </w:p>
    <w:p w14:paraId="217B669B" w14:textId="77777777" w:rsidR="000B6628" w:rsidRPr="006C4D4B" w:rsidRDefault="00000000">
      <w:pPr>
        <w:pStyle w:val="Heading1"/>
        <w:rPr>
          <w:rFonts w:asciiTheme="minorHAnsi" w:hAnsiTheme="minorHAnsi" w:cstheme="minorHAnsi"/>
        </w:rPr>
      </w:pPr>
      <w:bookmarkStart w:id="448" w:name="_Toc127767833"/>
      <w:bookmarkStart w:id="449" w:name="_Toc137990510"/>
      <w:r w:rsidRPr="006C4D4B">
        <w:rPr>
          <w:rFonts w:asciiTheme="minorHAnsi" w:hAnsiTheme="minorHAnsi" w:cstheme="minorHAnsi"/>
        </w:rPr>
        <w:lastRenderedPageBreak/>
        <w:t xml:space="preserve">Annex IV: </w:t>
      </w:r>
      <w:bookmarkEnd w:id="448"/>
      <w:r w:rsidRPr="006C4D4B">
        <w:rPr>
          <w:rFonts w:asciiTheme="minorHAnsi" w:hAnsiTheme="minorHAnsi" w:cstheme="minorHAnsi"/>
        </w:rPr>
        <w:t>Pictures of the existing structures at the schools</w:t>
      </w:r>
      <w:bookmarkEnd w:id="449"/>
    </w:p>
    <w:p w14:paraId="161BFB1D" w14:textId="77777777" w:rsidR="000B6628" w:rsidRPr="006C4D4B" w:rsidRDefault="00000000">
      <w:pPr>
        <w:spacing w:line="240" w:lineRule="auto"/>
        <w:jc w:val="center"/>
        <w:rPr>
          <w:rFonts w:cstheme="minorHAnsi"/>
          <w:b/>
        </w:rPr>
      </w:pPr>
      <w:r w:rsidRPr="006C4D4B">
        <w:rPr>
          <w:rFonts w:cstheme="minorHAnsi"/>
          <w:b/>
          <w:noProof/>
        </w:rPr>
        <w:drawing>
          <wp:inline distT="0" distB="0" distL="0" distR="0" wp14:anchorId="0874CE36" wp14:editId="04179C14">
            <wp:extent cx="4385945" cy="2414905"/>
            <wp:effectExtent l="0" t="0" r="0" b="4445"/>
            <wp:docPr id="21" name="Picture 21" descr="C:\Users\User\Desktop\GOVT Technical School Bauchi (TVET Assessment)\Class with Delapidated Ch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User\Desktop\GOVT Technical School Bauchi (TVET Assessment)\Class with Delapidated Chairs.jpg"/>
                    <pic:cNvPicPr>
                      <a:picLocks noChangeAspect="1" noChangeArrowheads="1"/>
                    </pic:cNvPicPr>
                  </pic:nvPicPr>
                  <pic:blipFill>
                    <a:blip r:embed="rId119" cstate="print"/>
                    <a:srcRect/>
                    <a:stretch>
                      <a:fillRect/>
                    </a:stretch>
                  </pic:blipFill>
                  <pic:spPr>
                    <a:xfrm>
                      <a:off x="0" y="0"/>
                      <a:ext cx="4392295" cy="2418543"/>
                    </a:xfrm>
                    <a:prstGeom prst="rect">
                      <a:avLst/>
                    </a:prstGeom>
                    <a:noFill/>
                    <a:ln w="9525">
                      <a:noFill/>
                      <a:miter lim="800000"/>
                      <a:headEnd/>
                      <a:tailEnd/>
                    </a:ln>
                  </pic:spPr>
                </pic:pic>
              </a:graphicData>
            </a:graphic>
          </wp:inline>
        </w:drawing>
      </w:r>
    </w:p>
    <w:p w14:paraId="4A7D40DB" w14:textId="77777777" w:rsidR="000B6628" w:rsidRPr="006C4D4B" w:rsidRDefault="00000000">
      <w:pPr>
        <w:spacing w:line="240" w:lineRule="auto"/>
        <w:jc w:val="center"/>
        <w:rPr>
          <w:rFonts w:cstheme="minorHAnsi"/>
          <w:b/>
        </w:rPr>
      </w:pPr>
      <w:r w:rsidRPr="006C4D4B">
        <w:rPr>
          <w:rFonts w:cstheme="minorHAnsi"/>
          <w:b/>
          <w:noProof/>
        </w:rPr>
        <w:drawing>
          <wp:inline distT="0" distB="0" distL="0" distR="0" wp14:anchorId="18CB500F" wp14:editId="4ACB0A0B">
            <wp:extent cx="4387215" cy="1964690"/>
            <wp:effectExtent l="0" t="0" r="0" b="0"/>
            <wp:docPr id="41" name="Picture 41" descr="C:\Users\User\Desktop\TVET &amp; BE Pictures\20201010_13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Users\User\Desktop\TVET &amp; BE Pictures\20201010_131238.jpg"/>
                    <pic:cNvPicPr>
                      <a:picLocks noChangeAspect="1" noChangeArrowheads="1"/>
                    </pic:cNvPicPr>
                  </pic:nvPicPr>
                  <pic:blipFill>
                    <a:blip r:embed="rId120" cstate="print"/>
                    <a:srcRect/>
                    <a:stretch>
                      <a:fillRect/>
                    </a:stretch>
                  </pic:blipFill>
                  <pic:spPr>
                    <a:xfrm>
                      <a:off x="0" y="0"/>
                      <a:ext cx="4387820" cy="1965307"/>
                    </a:xfrm>
                    <a:prstGeom prst="rect">
                      <a:avLst/>
                    </a:prstGeom>
                    <a:noFill/>
                    <a:ln w="9525">
                      <a:noFill/>
                      <a:miter lim="800000"/>
                      <a:headEnd/>
                      <a:tailEnd/>
                    </a:ln>
                  </pic:spPr>
                </pic:pic>
              </a:graphicData>
            </a:graphic>
          </wp:inline>
        </w:drawing>
      </w:r>
    </w:p>
    <w:p w14:paraId="422DE9AD" w14:textId="77777777" w:rsidR="000B6628" w:rsidRPr="006C4D4B" w:rsidRDefault="000B6628">
      <w:pPr>
        <w:spacing w:line="240" w:lineRule="auto"/>
        <w:jc w:val="center"/>
        <w:rPr>
          <w:rFonts w:cstheme="minorHAnsi"/>
          <w:b/>
        </w:rPr>
      </w:pPr>
    </w:p>
    <w:p w14:paraId="766A5CB3" w14:textId="77777777" w:rsidR="000B6628" w:rsidRDefault="000B6628">
      <w:pPr>
        <w:spacing w:line="240" w:lineRule="auto"/>
        <w:jc w:val="both"/>
        <w:rPr>
          <w:rFonts w:cstheme="minorHAnsi"/>
          <w:b/>
        </w:rPr>
      </w:pPr>
    </w:p>
    <w:p w14:paraId="25F1C273" w14:textId="77777777" w:rsidR="007E40F9" w:rsidRDefault="007E40F9">
      <w:pPr>
        <w:spacing w:line="240" w:lineRule="auto"/>
        <w:jc w:val="both"/>
        <w:rPr>
          <w:rFonts w:cstheme="minorHAnsi"/>
          <w:b/>
        </w:rPr>
      </w:pPr>
    </w:p>
    <w:p w14:paraId="70837A58" w14:textId="77777777" w:rsidR="007E40F9" w:rsidRDefault="007E40F9">
      <w:pPr>
        <w:spacing w:line="240" w:lineRule="auto"/>
        <w:jc w:val="both"/>
        <w:rPr>
          <w:rFonts w:cstheme="minorHAnsi"/>
          <w:b/>
        </w:rPr>
      </w:pPr>
    </w:p>
    <w:p w14:paraId="443A6CC9" w14:textId="77777777" w:rsidR="007E40F9" w:rsidRDefault="007E40F9">
      <w:pPr>
        <w:spacing w:line="240" w:lineRule="auto"/>
        <w:jc w:val="both"/>
        <w:rPr>
          <w:rFonts w:cstheme="minorHAnsi"/>
          <w:b/>
        </w:rPr>
      </w:pPr>
    </w:p>
    <w:p w14:paraId="206E8208" w14:textId="77777777" w:rsidR="007E40F9" w:rsidRDefault="007E40F9">
      <w:pPr>
        <w:spacing w:line="240" w:lineRule="auto"/>
        <w:jc w:val="both"/>
        <w:rPr>
          <w:rFonts w:cstheme="minorHAnsi"/>
          <w:b/>
        </w:rPr>
      </w:pPr>
    </w:p>
    <w:p w14:paraId="09D0A3DD" w14:textId="77777777" w:rsidR="007E40F9" w:rsidRDefault="007E40F9">
      <w:pPr>
        <w:spacing w:line="240" w:lineRule="auto"/>
        <w:jc w:val="both"/>
        <w:rPr>
          <w:rFonts w:cstheme="minorHAnsi"/>
          <w:b/>
        </w:rPr>
      </w:pPr>
    </w:p>
    <w:p w14:paraId="22C52976" w14:textId="77777777" w:rsidR="007E40F9" w:rsidRDefault="007E40F9">
      <w:pPr>
        <w:spacing w:line="240" w:lineRule="auto"/>
        <w:jc w:val="both"/>
        <w:rPr>
          <w:rFonts w:cstheme="minorHAnsi"/>
          <w:b/>
        </w:rPr>
      </w:pPr>
    </w:p>
    <w:p w14:paraId="1EB1F6F0" w14:textId="77777777" w:rsidR="00504448" w:rsidRDefault="00504448">
      <w:pPr>
        <w:spacing w:line="240" w:lineRule="auto"/>
        <w:jc w:val="both"/>
        <w:rPr>
          <w:rFonts w:cstheme="minorHAnsi"/>
          <w:b/>
        </w:rPr>
      </w:pPr>
    </w:p>
    <w:p w14:paraId="3AFDD837" w14:textId="77777777" w:rsidR="00504448" w:rsidRDefault="00504448">
      <w:pPr>
        <w:spacing w:line="240" w:lineRule="auto"/>
        <w:jc w:val="both"/>
        <w:rPr>
          <w:rFonts w:cstheme="minorHAnsi"/>
          <w:b/>
        </w:rPr>
      </w:pPr>
    </w:p>
    <w:p w14:paraId="74CF9F6A" w14:textId="77777777" w:rsidR="00504448" w:rsidRDefault="00504448">
      <w:pPr>
        <w:spacing w:line="240" w:lineRule="auto"/>
        <w:jc w:val="both"/>
        <w:rPr>
          <w:rFonts w:cstheme="minorHAnsi"/>
          <w:b/>
        </w:rPr>
      </w:pPr>
    </w:p>
    <w:p w14:paraId="5EC426FF" w14:textId="77777777" w:rsidR="00504448" w:rsidRDefault="00504448">
      <w:pPr>
        <w:spacing w:line="240" w:lineRule="auto"/>
        <w:jc w:val="both"/>
        <w:rPr>
          <w:rFonts w:cstheme="minorHAnsi"/>
          <w:b/>
        </w:rPr>
      </w:pPr>
    </w:p>
    <w:p w14:paraId="275D2EFB" w14:textId="77777777" w:rsidR="00504448" w:rsidRDefault="00504448">
      <w:pPr>
        <w:spacing w:line="240" w:lineRule="auto"/>
        <w:jc w:val="both"/>
        <w:rPr>
          <w:rFonts w:cstheme="minorHAnsi"/>
          <w:b/>
        </w:rPr>
      </w:pPr>
    </w:p>
    <w:p w14:paraId="7B01A0D4" w14:textId="77777777" w:rsidR="00504448" w:rsidRDefault="00504448">
      <w:pPr>
        <w:spacing w:line="240" w:lineRule="auto"/>
        <w:jc w:val="both"/>
        <w:rPr>
          <w:rFonts w:cstheme="minorHAnsi"/>
          <w:b/>
        </w:rPr>
      </w:pPr>
    </w:p>
    <w:p w14:paraId="6A63E90D" w14:textId="77777777" w:rsidR="00504448" w:rsidRDefault="00504448">
      <w:pPr>
        <w:spacing w:line="240" w:lineRule="auto"/>
        <w:jc w:val="both"/>
        <w:rPr>
          <w:rFonts w:cstheme="minorHAnsi"/>
          <w:b/>
        </w:rPr>
      </w:pPr>
    </w:p>
    <w:p w14:paraId="0045A405" w14:textId="77777777" w:rsidR="00504448" w:rsidRPr="00442EB9" w:rsidRDefault="00504448" w:rsidP="00504448">
      <w:pPr>
        <w:pStyle w:val="NoSpacing"/>
        <w:jc w:val="center"/>
        <w:rPr>
          <w:rFonts w:ascii="Times New Roman" w:hAnsi="Times New Roman" w:cs="Times New Roman"/>
          <w:b/>
          <w:sz w:val="20"/>
          <w:szCs w:val="20"/>
        </w:rPr>
      </w:pPr>
      <w:r w:rsidRPr="00442EB9">
        <w:rPr>
          <w:rFonts w:ascii="Times New Roman" w:hAnsi="Times New Roman" w:cs="Times New Roman"/>
          <w:b/>
          <w:sz w:val="20"/>
          <w:szCs w:val="20"/>
        </w:rPr>
        <w:lastRenderedPageBreak/>
        <w:t>BAUCHI STATE FGN/AfDB INCLUSIVE BASIC SERVICE DELIVERY &amp; LIVELIHOOD EMPOWERMENT INTEGRATED PROGRAMME.</w:t>
      </w:r>
    </w:p>
    <w:p w14:paraId="0AB20C8A" w14:textId="77777777" w:rsidR="00504448" w:rsidRPr="00442EB9" w:rsidRDefault="00504448" w:rsidP="00504448">
      <w:pPr>
        <w:jc w:val="both"/>
        <w:rPr>
          <w:rFonts w:ascii="Times New Roman" w:hAnsi="Times New Roman" w:cs="Times New Roman"/>
          <w:b/>
          <w:sz w:val="20"/>
          <w:szCs w:val="20"/>
        </w:rPr>
      </w:pPr>
    </w:p>
    <w:p w14:paraId="6B97D0DD" w14:textId="77777777" w:rsidR="00504448" w:rsidRPr="00442EB9" w:rsidRDefault="00504448" w:rsidP="00504448">
      <w:pPr>
        <w:jc w:val="center"/>
        <w:rPr>
          <w:rFonts w:ascii="Times New Roman" w:hAnsi="Times New Roman" w:cs="Times New Roman"/>
          <w:b/>
          <w:i/>
          <w:sz w:val="20"/>
          <w:szCs w:val="20"/>
        </w:rPr>
      </w:pPr>
      <w:r w:rsidRPr="00442EB9">
        <w:rPr>
          <w:rFonts w:ascii="Times New Roman" w:hAnsi="Times New Roman" w:cs="Times New Roman"/>
          <w:b/>
          <w:i/>
          <w:sz w:val="20"/>
          <w:szCs w:val="20"/>
        </w:rPr>
        <w:t>TERMS OF REFERENCE</w:t>
      </w:r>
    </w:p>
    <w:p w14:paraId="3A34A87C" w14:textId="77777777" w:rsidR="00504448" w:rsidRPr="00442EB9" w:rsidRDefault="00504448" w:rsidP="00504448">
      <w:pPr>
        <w:pStyle w:val="NoSpacing"/>
        <w:jc w:val="center"/>
        <w:rPr>
          <w:rFonts w:ascii="Times New Roman" w:hAnsi="Times New Roman" w:cs="Times New Roman"/>
          <w:sz w:val="20"/>
          <w:szCs w:val="20"/>
        </w:rPr>
      </w:pPr>
      <w:r w:rsidRPr="00442EB9">
        <w:rPr>
          <w:rFonts w:ascii="Times New Roman" w:hAnsi="Times New Roman" w:cs="Times New Roman"/>
          <w:sz w:val="20"/>
          <w:szCs w:val="20"/>
        </w:rPr>
        <w:t xml:space="preserve">ENVIRONMENTAL AND SOCIAL MANAGEMENT PLAN (ESMP) FOR THE UPGRADE/CONSTRUCTION OF </w:t>
      </w:r>
      <w:r w:rsidRPr="0065392C">
        <w:rPr>
          <w:rFonts w:ascii="Times New Roman" w:hAnsi="Times New Roman" w:cs="Times New Roman"/>
          <w:color w:val="2E74B5" w:themeColor="accent5" w:themeShade="BF"/>
          <w:sz w:val="20"/>
          <w:szCs w:val="20"/>
        </w:rPr>
        <w:t xml:space="preserve">3 MODEL SCHOOLS, </w:t>
      </w:r>
      <w:r w:rsidRPr="00442EB9">
        <w:rPr>
          <w:rFonts w:ascii="Times New Roman" w:hAnsi="Times New Roman" w:cs="Times New Roman"/>
          <w:sz w:val="20"/>
          <w:szCs w:val="20"/>
        </w:rPr>
        <w:t>3 PRIMARY HEALTH CENTRES (PHCs), 2 TECHNICAL AND VOCATIONAL EDUCATION TRAINING CENTERS (TVET), 3 COMMUNITY TOWN HALL AND WASH FACILITIES IN THE STATE.</w:t>
      </w:r>
    </w:p>
    <w:p w14:paraId="1130717F" w14:textId="77777777" w:rsidR="00504448" w:rsidRPr="00442EB9" w:rsidRDefault="00504448" w:rsidP="00504448">
      <w:pPr>
        <w:pStyle w:val="NoSpacing"/>
        <w:jc w:val="center"/>
        <w:rPr>
          <w:sz w:val="20"/>
          <w:szCs w:val="20"/>
        </w:rPr>
      </w:pPr>
    </w:p>
    <w:p w14:paraId="0A7EBD74" w14:textId="77777777" w:rsidR="00504448" w:rsidRPr="00442EB9" w:rsidRDefault="00504448" w:rsidP="00504448">
      <w:pPr>
        <w:numPr>
          <w:ilvl w:val="0"/>
          <w:numId w:val="52"/>
        </w:numPr>
        <w:spacing w:after="200" w:line="276" w:lineRule="auto"/>
        <w:jc w:val="both"/>
        <w:rPr>
          <w:rFonts w:ascii="Times New Roman" w:hAnsi="Times New Roman" w:cs="Times New Roman"/>
          <w:b/>
          <w:sz w:val="20"/>
          <w:szCs w:val="20"/>
        </w:rPr>
      </w:pPr>
      <w:r w:rsidRPr="00442EB9">
        <w:rPr>
          <w:rFonts w:ascii="Times New Roman" w:hAnsi="Times New Roman" w:cs="Times New Roman"/>
          <w:b/>
          <w:sz w:val="20"/>
          <w:szCs w:val="20"/>
        </w:rPr>
        <w:t xml:space="preserve"> Overview </w:t>
      </w:r>
    </w:p>
    <w:p w14:paraId="3B36B3FA"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 xml:space="preserve">The Inclusive Basic Service Delivery and Livelihood Empowerment Integration Program (IBSDLEIP) is part of Federal Government efforts toward North East States Emergency Transition, Recovery and Peace building, elaborated by the five-year programmatic “Buhari Plan” of 2016. The programme aligns with interventions by Development Partners (DPs) within the Recovery and Peace Building framework which seeks to support the implementation of the “Buhari Plan”. The overall budgetary requirement for the “Buhari Plan” is currently estimated at 2.13 trillion Naira.  </w:t>
      </w:r>
    </w:p>
    <w:p w14:paraId="3CA3576F"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 xml:space="preserve">The Programme will contribute to 4.7 % of existing funding gaps in the development strategies priority needs which constitutes 71% of budget needs of the Buhari Plan to help address the inherent socio-economic drivers of the insurgency. The Program emphasizes selectivity, integration and prioritizes support to; </w:t>
      </w:r>
    </w:p>
    <w:p w14:paraId="615E2074" w14:textId="77777777" w:rsidR="00504448" w:rsidRPr="00442EB9" w:rsidRDefault="00504448" w:rsidP="00504448">
      <w:pPr>
        <w:numPr>
          <w:ilvl w:val="0"/>
          <w:numId w:val="13"/>
        </w:numPr>
        <w:spacing w:after="200" w:line="276" w:lineRule="auto"/>
        <w:jc w:val="both"/>
        <w:rPr>
          <w:rFonts w:ascii="Times New Roman" w:hAnsi="Times New Roman" w:cs="Times New Roman"/>
          <w:sz w:val="20"/>
          <w:szCs w:val="20"/>
        </w:rPr>
      </w:pPr>
      <w:r w:rsidRPr="00442EB9">
        <w:rPr>
          <w:rFonts w:ascii="Times New Roman" w:hAnsi="Times New Roman" w:cs="Times New Roman"/>
          <w:sz w:val="20"/>
          <w:szCs w:val="20"/>
        </w:rPr>
        <w:t xml:space="preserve">infrastructure with emphasis on restoration, reconstruction and improvements for Water and sanitation; Primary Health Clinics, basic schools and markets; </w:t>
      </w:r>
    </w:p>
    <w:p w14:paraId="730FE7E4" w14:textId="77777777" w:rsidR="00504448" w:rsidRPr="00442EB9" w:rsidRDefault="00504448" w:rsidP="00504448">
      <w:pPr>
        <w:numPr>
          <w:ilvl w:val="0"/>
          <w:numId w:val="13"/>
        </w:numPr>
        <w:spacing w:after="200" w:line="276" w:lineRule="auto"/>
        <w:jc w:val="both"/>
        <w:rPr>
          <w:rFonts w:ascii="Times New Roman" w:hAnsi="Times New Roman" w:cs="Times New Roman"/>
          <w:sz w:val="20"/>
          <w:szCs w:val="20"/>
        </w:rPr>
      </w:pPr>
      <w:r w:rsidRPr="00442EB9">
        <w:rPr>
          <w:rFonts w:ascii="Times New Roman" w:hAnsi="Times New Roman" w:cs="Times New Roman"/>
          <w:sz w:val="20"/>
          <w:szCs w:val="20"/>
        </w:rPr>
        <w:t>food security and nutrition;</w:t>
      </w:r>
    </w:p>
    <w:p w14:paraId="4440094B" w14:textId="77777777" w:rsidR="00504448" w:rsidRPr="00442EB9" w:rsidRDefault="00504448" w:rsidP="00504448">
      <w:pPr>
        <w:numPr>
          <w:ilvl w:val="0"/>
          <w:numId w:val="13"/>
        </w:numPr>
        <w:spacing w:after="200" w:line="276" w:lineRule="auto"/>
        <w:jc w:val="both"/>
        <w:rPr>
          <w:rFonts w:ascii="Times New Roman" w:hAnsi="Times New Roman" w:cs="Times New Roman"/>
          <w:sz w:val="20"/>
          <w:szCs w:val="20"/>
        </w:rPr>
      </w:pPr>
      <w:r w:rsidRPr="00442EB9">
        <w:rPr>
          <w:rFonts w:ascii="Times New Roman" w:hAnsi="Times New Roman" w:cs="Times New Roman"/>
          <w:sz w:val="20"/>
          <w:szCs w:val="20"/>
        </w:rPr>
        <w:t xml:space="preserve">Water, sanitation and hygiene, primary health care and basic education services and systems strengthening; </w:t>
      </w:r>
    </w:p>
    <w:p w14:paraId="67B158A3" w14:textId="77777777" w:rsidR="00504448" w:rsidRPr="00442EB9" w:rsidRDefault="00504448" w:rsidP="00504448">
      <w:pPr>
        <w:numPr>
          <w:ilvl w:val="0"/>
          <w:numId w:val="13"/>
        </w:numPr>
        <w:spacing w:after="200" w:line="276" w:lineRule="auto"/>
        <w:jc w:val="both"/>
        <w:rPr>
          <w:rFonts w:ascii="Times New Roman" w:hAnsi="Times New Roman" w:cs="Times New Roman"/>
          <w:sz w:val="20"/>
          <w:szCs w:val="20"/>
        </w:rPr>
      </w:pPr>
      <w:r w:rsidRPr="00442EB9">
        <w:rPr>
          <w:rFonts w:ascii="Times New Roman" w:hAnsi="Times New Roman" w:cs="Times New Roman"/>
          <w:sz w:val="20"/>
          <w:szCs w:val="20"/>
        </w:rPr>
        <w:t xml:space="preserve">Entrepreneurship, job creation and livelihoods for youth, women and the vulnerable; and </w:t>
      </w:r>
    </w:p>
    <w:p w14:paraId="19A24F9E" w14:textId="77777777" w:rsidR="00504448" w:rsidRPr="00442EB9" w:rsidRDefault="00504448" w:rsidP="00504448">
      <w:pPr>
        <w:numPr>
          <w:ilvl w:val="0"/>
          <w:numId w:val="13"/>
        </w:numPr>
        <w:spacing w:after="200" w:line="276" w:lineRule="auto"/>
        <w:jc w:val="both"/>
        <w:rPr>
          <w:rFonts w:ascii="Times New Roman" w:hAnsi="Times New Roman" w:cs="Times New Roman"/>
          <w:sz w:val="20"/>
          <w:szCs w:val="20"/>
        </w:rPr>
      </w:pPr>
      <w:r w:rsidRPr="00442EB9">
        <w:rPr>
          <w:rFonts w:ascii="Times New Roman" w:hAnsi="Times New Roman" w:cs="Times New Roman"/>
          <w:sz w:val="20"/>
          <w:szCs w:val="20"/>
        </w:rPr>
        <w:t xml:space="preserve">Social cohesion and psychosocial support as cross cutting. </w:t>
      </w:r>
    </w:p>
    <w:p w14:paraId="02D5112E"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The Program will help address the needs of an estimated 14 million affected people, including over 2.3 million Internally Displaced Persons, of whom nearly 80 % are women, children, and youth and with special attention to rural households in Local Government Areas affected by the insurgency. The implementation of the Program will span a five -year period, beginning January 2017 to December 2021 and will be financed through an AfDB loan of UA 107.65 million, ADF loan of UA 71.77 million and RWSSI-TF Grant of UA 3.98 million, with an estimated counterpart funding of up to 5.8% (of the Bank’s total financing) by the Federal Government of Nigeria (FGN) and State Governments in the context of reduced revenues spawned by the oil crisis.</w:t>
      </w:r>
    </w:p>
    <w:p w14:paraId="4300CEB4" w14:textId="77777777" w:rsidR="00504448" w:rsidRPr="00442EB9" w:rsidRDefault="00504448" w:rsidP="00504448">
      <w:pPr>
        <w:tabs>
          <w:tab w:val="num" w:pos="576"/>
        </w:tabs>
        <w:jc w:val="both"/>
        <w:rPr>
          <w:rFonts w:ascii="Times New Roman" w:hAnsi="Times New Roman" w:cs="Times New Roman"/>
          <w:b/>
          <w:bCs/>
          <w:sz w:val="20"/>
          <w:szCs w:val="20"/>
          <w:lang w:val="en-GB"/>
        </w:rPr>
      </w:pPr>
      <w:r w:rsidRPr="00442EB9">
        <w:rPr>
          <w:rFonts w:ascii="Times New Roman" w:hAnsi="Times New Roman" w:cs="Times New Roman"/>
          <w:b/>
          <w:bCs/>
          <w:sz w:val="20"/>
          <w:szCs w:val="20"/>
          <w:lang w:val="en-GB"/>
        </w:rPr>
        <w:t xml:space="preserve">1.1 Programme Description </w:t>
      </w:r>
    </w:p>
    <w:p w14:paraId="1106A3B1"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 xml:space="preserve">The Program is anchored on two major reinforcing components. The respective sub-components are elaborated below.  </w:t>
      </w:r>
    </w:p>
    <w:p w14:paraId="46C26EAE" w14:textId="77777777" w:rsidR="00504448" w:rsidRPr="00442EB9" w:rsidRDefault="00504448" w:rsidP="00504448">
      <w:pPr>
        <w:jc w:val="both"/>
        <w:rPr>
          <w:rFonts w:ascii="Times New Roman" w:hAnsi="Times New Roman" w:cs="Times New Roman"/>
          <w:b/>
          <w:bCs/>
          <w:sz w:val="20"/>
          <w:szCs w:val="20"/>
        </w:rPr>
      </w:pPr>
      <w:r w:rsidRPr="00442EB9">
        <w:rPr>
          <w:rFonts w:ascii="Times New Roman" w:hAnsi="Times New Roman" w:cs="Times New Roman"/>
          <w:b/>
          <w:bCs/>
          <w:sz w:val="20"/>
          <w:szCs w:val="20"/>
        </w:rPr>
        <w:t xml:space="preserve">Component 1: Service Delivery </w:t>
      </w:r>
    </w:p>
    <w:p w14:paraId="2C1CD796"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This component will promote restoration, access and utilization of basic social services in health, education and water and sanitation- with targeted interventions in infrastructure provision, skills acquisition and upgrading, rural water and sanitation reform and community-based nutrition support programmes. The key principle to be applied in the reconstruction and rebuilding of the North East is “building back better” i.e., ensuring better construction standards and contract terms to ensure durable infrastructure, systems development and human resources for sustainable services. The main outputs to be delivered include (</w:t>
      </w:r>
      <w:proofErr w:type="spellStart"/>
      <w:r w:rsidRPr="00442EB9">
        <w:rPr>
          <w:rFonts w:ascii="Times New Roman" w:hAnsi="Times New Roman" w:cs="Times New Roman"/>
          <w:sz w:val="20"/>
          <w:szCs w:val="20"/>
        </w:rPr>
        <w:t>i</w:t>
      </w:r>
      <w:proofErr w:type="spellEnd"/>
      <w:r w:rsidRPr="00442EB9">
        <w:rPr>
          <w:rFonts w:ascii="Times New Roman" w:hAnsi="Times New Roman" w:cs="Times New Roman"/>
          <w:sz w:val="20"/>
          <w:szCs w:val="20"/>
        </w:rPr>
        <w:t xml:space="preserve">) improved Gender-sensitive infrastructure/facilities for primary health care, basic education and Water and sanitation; (ii) Enhanced skills acquisition/upgrading for service workers in water, sanitation, health and education systems; (iii) strengthened </w:t>
      </w:r>
      <w:r w:rsidRPr="00442EB9">
        <w:rPr>
          <w:rFonts w:ascii="Times New Roman" w:hAnsi="Times New Roman" w:cs="Times New Roman"/>
          <w:sz w:val="20"/>
          <w:szCs w:val="20"/>
        </w:rPr>
        <w:lastRenderedPageBreak/>
        <w:t>awareness on hygiene, sanitation  water conservation and environment and Open Defecation Free Environment; (iv) Enhanced Monitoring and Evaluation and demand side accountability in service delivery in health, education and water and sanitation through social accountability measures and (v) enhanced nutrition for infants and pregnant women.</w:t>
      </w:r>
    </w:p>
    <w:p w14:paraId="69876F2E"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b/>
          <w:bCs/>
          <w:sz w:val="20"/>
          <w:szCs w:val="20"/>
        </w:rPr>
        <w:t xml:space="preserve">Component II: Economic Recovery </w:t>
      </w:r>
    </w:p>
    <w:p w14:paraId="0BC121D0"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This component will promote job creation and entrepreneurship with focus on youth and women. It will also support the reconstruction of Major markets to recover commerce. Additionally, tailored training to upgrade the skills of artisans and equip them to take better, the economic opportunities arising from public work programmes resulting from reconstruction and rehabilitation of infrastructure in component 1 and other economic integration activities will be undertaken. The component will also support vulnerable households (IDPs) to enhance their economic reintegration and the building of livelihoods with focus on agribusiness. To ensure better targeting of interventions for the vulnerable, the Bank will support the development of state unified social registry which in turns contributes to the development of the national registry compilation for the safety nets programme, co-financed by the World Bank32. Given the socio-cultural context, promoting women’s entrepreneurship and job for female, accessing skills and training programs and facilitating women access to market, require specific gender-focused interventions.  Expected results for this component will therefore include (</w:t>
      </w:r>
      <w:proofErr w:type="spellStart"/>
      <w:r w:rsidRPr="00442EB9">
        <w:rPr>
          <w:rFonts w:ascii="Times New Roman" w:hAnsi="Times New Roman" w:cs="Times New Roman"/>
          <w:sz w:val="20"/>
          <w:szCs w:val="20"/>
        </w:rPr>
        <w:t>i</w:t>
      </w:r>
      <w:proofErr w:type="spellEnd"/>
      <w:r w:rsidRPr="00442EB9">
        <w:rPr>
          <w:rFonts w:ascii="Times New Roman" w:hAnsi="Times New Roman" w:cs="Times New Roman"/>
          <w:sz w:val="20"/>
          <w:szCs w:val="20"/>
        </w:rPr>
        <w:t>) youth/women MSMEs and Entrepreneurship promoted; (iii) unskilled youth (50% female) trained in viable economic ventures and life skills; (iii) Poor household food security and agricultural livelihood opportunities enhanced Intervention Organization Funding framework.</w:t>
      </w:r>
    </w:p>
    <w:p w14:paraId="0B3AE3D6" w14:textId="77777777" w:rsidR="00504448" w:rsidRPr="00442EB9" w:rsidRDefault="00504448" w:rsidP="00504448">
      <w:pPr>
        <w:jc w:val="both"/>
        <w:rPr>
          <w:rFonts w:ascii="Times New Roman" w:hAnsi="Times New Roman" w:cs="Times New Roman"/>
          <w:b/>
          <w:bCs/>
          <w:sz w:val="20"/>
          <w:szCs w:val="20"/>
        </w:rPr>
      </w:pPr>
      <w:r w:rsidRPr="00442EB9">
        <w:rPr>
          <w:rFonts w:ascii="Times New Roman" w:hAnsi="Times New Roman" w:cs="Times New Roman"/>
          <w:b/>
          <w:bCs/>
          <w:sz w:val="20"/>
          <w:szCs w:val="20"/>
        </w:rPr>
        <w:t xml:space="preserve">Component III: Institutional Strengthening and Project Management </w:t>
      </w:r>
    </w:p>
    <w:p w14:paraId="6D432FDA"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 xml:space="preserve">Institutional strengthening interventions include technical assistance to the Women Empowerment  Fund to facilitate loan disbursement to women SMMEs, enhanced capacities of ministry of Labour  and Employment for enforcement and monitoring of the Private Agency Employment Regulation; enhanced capacity of the Universal Basic Education Commission (UBEC) to implement the National Education Management Information System to support and National Primary Health Care  evidenced based policy and strategy development in the sub sectors of basic education and Primary Health. In addition, the office of the Vice President social Investment Unit will be support to put in place an MIS to facilitate coordination and monitoring of cluster programmes. The programme will also facilitate the development of programme implementation manuals and monitoring and evaluation framework as well as an impact evaluation. The Project Coordination and Implementation Units capacities will also be built to enhance implementation efficiency.  </w:t>
      </w:r>
    </w:p>
    <w:p w14:paraId="458FB75B" w14:textId="77777777" w:rsidR="00504448" w:rsidRPr="00442EB9" w:rsidRDefault="00504448" w:rsidP="00504448">
      <w:pPr>
        <w:numPr>
          <w:ilvl w:val="0"/>
          <w:numId w:val="52"/>
        </w:numPr>
        <w:spacing w:after="200" w:line="276" w:lineRule="auto"/>
        <w:jc w:val="both"/>
        <w:rPr>
          <w:rFonts w:ascii="Times New Roman" w:hAnsi="Times New Roman" w:cs="Times New Roman"/>
          <w:sz w:val="20"/>
          <w:szCs w:val="20"/>
        </w:rPr>
      </w:pPr>
      <w:r w:rsidRPr="00442EB9">
        <w:rPr>
          <w:rFonts w:ascii="Times New Roman" w:hAnsi="Times New Roman" w:cs="Times New Roman"/>
          <w:b/>
          <w:sz w:val="20"/>
          <w:szCs w:val="20"/>
        </w:rPr>
        <w:t xml:space="preserve"> Physical Project Description</w:t>
      </w:r>
    </w:p>
    <w:p w14:paraId="3579ECF6"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The details description of the physical activities and spatial boundary coverage of such activities in each sub project are as follows;</w:t>
      </w:r>
    </w:p>
    <w:p w14:paraId="2184571C" w14:textId="77777777" w:rsidR="00504448" w:rsidRPr="00442EB9" w:rsidRDefault="00504448" w:rsidP="00504448">
      <w:pPr>
        <w:numPr>
          <w:ilvl w:val="0"/>
          <w:numId w:val="55"/>
        </w:numPr>
        <w:spacing w:after="200" w:line="276" w:lineRule="auto"/>
        <w:jc w:val="both"/>
        <w:rPr>
          <w:rFonts w:ascii="Times New Roman" w:hAnsi="Times New Roman" w:cs="Times New Roman"/>
          <w:sz w:val="20"/>
          <w:szCs w:val="20"/>
        </w:rPr>
      </w:pPr>
      <w:r w:rsidRPr="00442EB9">
        <w:rPr>
          <w:rFonts w:ascii="Times New Roman" w:hAnsi="Times New Roman" w:cs="Times New Roman"/>
          <w:sz w:val="20"/>
          <w:szCs w:val="20"/>
        </w:rPr>
        <w:t xml:space="preserve">The Construction/upgrade activities of 3 PHCs at Duguri, Dagauda and Mashema involves; </w:t>
      </w:r>
      <w:r w:rsidRPr="00442EB9">
        <w:rPr>
          <w:rFonts w:ascii="Times New Roman" w:hAnsi="Times New Roman" w:cs="Times New Roman"/>
          <w:sz w:val="20"/>
          <w:szCs w:val="20"/>
          <w:lang w:val="en-GB"/>
        </w:rPr>
        <w:t>Clinic premises fencing, Renovation of some existing structures, and provision of Hospital Equipment and the construction of staff quarters with furnishings</w:t>
      </w:r>
      <w:r w:rsidRPr="00442EB9">
        <w:rPr>
          <w:rFonts w:ascii="Times New Roman" w:hAnsi="Times New Roman" w:cs="Times New Roman"/>
          <w:sz w:val="20"/>
          <w:szCs w:val="20"/>
        </w:rPr>
        <w:t>.</w:t>
      </w:r>
    </w:p>
    <w:p w14:paraId="6D0E9A6C" w14:textId="77777777" w:rsidR="00504448" w:rsidRPr="00442EB9" w:rsidRDefault="00504448" w:rsidP="00504448">
      <w:pPr>
        <w:numPr>
          <w:ilvl w:val="0"/>
          <w:numId w:val="55"/>
        </w:numPr>
        <w:spacing w:after="200" w:line="276" w:lineRule="auto"/>
        <w:jc w:val="both"/>
        <w:rPr>
          <w:rFonts w:ascii="Times New Roman" w:hAnsi="Times New Roman" w:cs="Times New Roman"/>
          <w:sz w:val="20"/>
          <w:szCs w:val="20"/>
        </w:rPr>
      </w:pPr>
      <w:r w:rsidRPr="00442EB9">
        <w:rPr>
          <w:rFonts w:ascii="Times New Roman" w:hAnsi="Times New Roman" w:cs="Times New Roman"/>
          <w:sz w:val="20"/>
          <w:szCs w:val="20"/>
        </w:rPr>
        <w:t xml:space="preserve">The Construction/upgrade activities of 3 Model Primary Schools at Yelwan </w:t>
      </w:r>
      <w:proofErr w:type="spellStart"/>
      <w:r w:rsidRPr="00442EB9">
        <w:rPr>
          <w:rFonts w:ascii="Times New Roman" w:hAnsi="Times New Roman" w:cs="Times New Roman"/>
          <w:sz w:val="20"/>
          <w:szCs w:val="20"/>
        </w:rPr>
        <w:t>duguri</w:t>
      </w:r>
      <w:proofErr w:type="spellEnd"/>
      <w:r w:rsidRPr="00442EB9">
        <w:rPr>
          <w:rFonts w:ascii="Times New Roman" w:hAnsi="Times New Roman" w:cs="Times New Roman"/>
          <w:sz w:val="20"/>
          <w:szCs w:val="20"/>
        </w:rPr>
        <w:t>, Dagauda and Mashema involves; Provision of school perimeter fencing, Renovation of some existing, Structures, demolition and alteration and Construction of class room blocks, offices, stores libraries, laboratories, school garden, recreational facilities, construction of staff quarters including furnishings.</w:t>
      </w:r>
    </w:p>
    <w:p w14:paraId="6447057D" w14:textId="77777777" w:rsidR="00504448" w:rsidRPr="00442EB9" w:rsidRDefault="00504448" w:rsidP="00504448">
      <w:pPr>
        <w:numPr>
          <w:ilvl w:val="0"/>
          <w:numId w:val="55"/>
        </w:numPr>
        <w:spacing w:after="200" w:line="276" w:lineRule="auto"/>
        <w:jc w:val="both"/>
        <w:rPr>
          <w:rFonts w:ascii="Times New Roman" w:hAnsi="Times New Roman" w:cs="Times New Roman"/>
          <w:sz w:val="20"/>
          <w:szCs w:val="20"/>
        </w:rPr>
      </w:pPr>
      <w:r w:rsidRPr="00442EB9">
        <w:rPr>
          <w:rFonts w:ascii="Times New Roman" w:hAnsi="Times New Roman" w:cs="Times New Roman"/>
          <w:sz w:val="20"/>
          <w:szCs w:val="20"/>
        </w:rPr>
        <w:t xml:space="preserve">The Construction activities of 3 Community Town Hall at Yelwan </w:t>
      </w:r>
      <w:proofErr w:type="spellStart"/>
      <w:r w:rsidRPr="00442EB9">
        <w:rPr>
          <w:rFonts w:ascii="Times New Roman" w:hAnsi="Times New Roman" w:cs="Times New Roman"/>
          <w:sz w:val="20"/>
          <w:szCs w:val="20"/>
        </w:rPr>
        <w:t>duguri</w:t>
      </w:r>
      <w:proofErr w:type="spellEnd"/>
      <w:r w:rsidRPr="00442EB9">
        <w:rPr>
          <w:rFonts w:ascii="Times New Roman" w:hAnsi="Times New Roman" w:cs="Times New Roman"/>
          <w:sz w:val="20"/>
          <w:szCs w:val="20"/>
        </w:rPr>
        <w:t>, Dagauda and Mashema involves;</w:t>
      </w:r>
      <w:r w:rsidRPr="00442EB9">
        <w:rPr>
          <w:rFonts w:ascii="Times New Roman" w:eastAsia="Times New Roman" w:hAnsi="Times New Roman" w:cs="Times New Roman"/>
          <w:color w:val="0D0D0D"/>
          <w:sz w:val="20"/>
          <w:szCs w:val="20"/>
          <w:lang w:val="en-GB" w:eastAsia="en-GB" w:bidi="hi-IN"/>
        </w:rPr>
        <w:t xml:space="preserve"> </w:t>
      </w:r>
      <w:r w:rsidRPr="00442EB9">
        <w:rPr>
          <w:rFonts w:ascii="Times New Roman" w:hAnsi="Times New Roman" w:cs="Times New Roman"/>
          <w:sz w:val="20"/>
          <w:szCs w:val="20"/>
          <w:lang w:val="en-GB"/>
        </w:rPr>
        <w:t>Provision of main town Hall, Fencing, drainages and furnishings.</w:t>
      </w:r>
    </w:p>
    <w:p w14:paraId="13AA67C0" w14:textId="77777777" w:rsidR="00504448" w:rsidRPr="00442EB9" w:rsidRDefault="00504448" w:rsidP="00504448">
      <w:pPr>
        <w:numPr>
          <w:ilvl w:val="0"/>
          <w:numId w:val="55"/>
        </w:numPr>
        <w:spacing w:after="200" w:line="276" w:lineRule="auto"/>
        <w:ind w:right="397"/>
        <w:jc w:val="both"/>
        <w:rPr>
          <w:rFonts w:ascii="Times New Roman" w:eastAsia="Times New Roman" w:hAnsi="Times New Roman" w:cs="Times New Roman"/>
          <w:color w:val="0D0D0D"/>
          <w:sz w:val="20"/>
          <w:szCs w:val="20"/>
          <w:lang w:eastAsia="en-GB"/>
        </w:rPr>
      </w:pPr>
      <w:r w:rsidRPr="00442EB9">
        <w:rPr>
          <w:rFonts w:ascii="Times New Roman" w:hAnsi="Times New Roman" w:cs="Times New Roman"/>
          <w:sz w:val="20"/>
          <w:szCs w:val="20"/>
        </w:rPr>
        <w:t xml:space="preserve">The Construction/upgrade activities of 2 TVET centres at Bauchi and Azare involves; </w:t>
      </w:r>
      <w:r w:rsidRPr="00442EB9">
        <w:rPr>
          <w:rFonts w:ascii="Times New Roman" w:eastAsia="Times New Roman" w:hAnsi="Times New Roman" w:cs="Times New Roman"/>
          <w:color w:val="0D0D0D"/>
          <w:sz w:val="20"/>
          <w:szCs w:val="20"/>
          <w:lang w:eastAsia="en-GB"/>
        </w:rPr>
        <w:t>Provision of school premises fencing, Renovation of some existing Structures, demolition and alteration and Construction of new blocks with workshops, Construction of staff quarters including furnishings with ICT equipment.</w:t>
      </w:r>
    </w:p>
    <w:p w14:paraId="0B5AF457" w14:textId="77777777" w:rsidR="00504448" w:rsidRPr="00442EB9" w:rsidRDefault="00504448" w:rsidP="00504448">
      <w:pPr>
        <w:numPr>
          <w:ilvl w:val="0"/>
          <w:numId w:val="55"/>
        </w:numPr>
        <w:spacing w:after="200" w:line="276" w:lineRule="auto"/>
        <w:jc w:val="both"/>
        <w:rPr>
          <w:rFonts w:ascii="Times New Roman" w:hAnsi="Times New Roman" w:cs="Times New Roman"/>
          <w:sz w:val="20"/>
          <w:szCs w:val="20"/>
        </w:rPr>
      </w:pPr>
      <w:r w:rsidRPr="00442EB9">
        <w:rPr>
          <w:rFonts w:ascii="Times New Roman" w:hAnsi="Times New Roman" w:cs="Times New Roman"/>
          <w:sz w:val="20"/>
          <w:szCs w:val="20"/>
        </w:rPr>
        <w:lastRenderedPageBreak/>
        <w:t xml:space="preserve">The Constructions and Rehabilitations activities of WASH Facilities at Yelwan </w:t>
      </w:r>
      <w:proofErr w:type="spellStart"/>
      <w:r w:rsidRPr="00442EB9">
        <w:rPr>
          <w:rFonts w:ascii="Times New Roman" w:hAnsi="Times New Roman" w:cs="Times New Roman"/>
          <w:sz w:val="20"/>
          <w:szCs w:val="20"/>
        </w:rPr>
        <w:t>duguri</w:t>
      </w:r>
      <w:proofErr w:type="spellEnd"/>
      <w:r w:rsidRPr="00442EB9">
        <w:rPr>
          <w:rFonts w:ascii="Times New Roman" w:hAnsi="Times New Roman" w:cs="Times New Roman"/>
          <w:sz w:val="20"/>
          <w:szCs w:val="20"/>
        </w:rPr>
        <w:t xml:space="preserve">, Duguri, Dagauda and Mashema and some parts of the State </w:t>
      </w:r>
      <w:r w:rsidRPr="00442EB9">
        <w:rPr>
          <w:rFonts w:ascii="Times New Roman" w:eastAsia="Times New Roman" w:hAnsi="Times New Roman" w:cs="Times New Roman"/>
          <w:color w:val="0D0D0D"/>
          <w:sz w:val="20"/>
          <w:szCs w:val="20"/>
          <w:lang w:eastAsia="en-GB"/>
        </w:rPr>
        <w:t>involves</w:t>
      </w:r>
      <w:r w:rsidRPr="00442EB9">
        <w:rPr>
          <w:rFonts w:ascii="Times New Roman" w:eastAsia="Times New Roman" w:hAnsi="Times New Roman" w:cs="Times New Roman"/>
          <w:sz w:val="20"/>
          <w:szCs w:val="20"/>
          <w:lang w:eastAsia="en-GB"/>
        </w:rPr>
        <w:t>; geophysical survey, borehole drilling instillations with Reticulation and construction of toilets buildings with its Hand washing facilities.</w:t>
      </w:r>
    </w:p>
    <w:p w14:paraId="3B5C5AF0" w14:textId="77777777" w:rsidR="00504448" w:rsidRPr="00442EB9" w:rsidRDefault="00504448" w:rsidP="00504448">
      <w:pPr>
        <w:numPr>
          <w:ilvl w:val="0"/>
          <w:numId w:val="52"/>
        </w:numPr>
        <w:spacing w:after="200" w:line="276" w:lineRule="auto"/>
        <w:jc w:val="both"/>
        <w:rPr>
          <w:rFonts w:ascii="Times New Roman" w:hAnsi="Times New Roman" w:cs="Times New Roman"/>
          <w:sz w:val="20"/>
          <w:szCs w:val="20"/>
        </w:rPr>
      </w:pPr>
      <w:r w:rsidRPr="00442EB9">
        <w:rPr>
          <w:rFonts w:ascii="Times New Roman" w:hAnsi="Times New Roman" w:cs="Times New Roman"/>
          <w:b/>
          <w:sz w:val="20"/>
          <w:szCs w:val="20"/>
        </w:rPr>
        <w:t>Objectives of the Consultancy Services or the ESIA and ESMP</w:t>
      </w:r>
    </w:p>
    <w:p w14:paraId="61197EE7"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 xml:space="preserve">The objective of the consultancy services is to prepare an Environmental and Social Management Plan (ESMP) for the proposed </w:t>
      </w:r>
      <w:r w:rsidRPr="00442EB9">
        <w:rPr>
          <w:rFonts w:ascii="Times New Roman" w:hAnsi="Times New Roman" w:cs="Times New Roman"/>
          <w:bCs/>
          <w:sz w:val="20"/>
          <w:szCs w:val="20"/>
        </w:rPr>
        <w:t>Upgrade/Construction of 3 Model Schools, 3 PHCs, 2 TVET Centers, 3 Community Town Hall and WASH facilities in some parts of the Stat</w:t>
      </w:r>
      <w:r w:rsidRPr="00442EB9">
        <w:rPr>
          <w:rFonts w:ascii="Times New Roman" w:hAnsi="Times New Roman" w:cs="Times New Roman"/>
          <w:sz w:val="20"/>
          <w:szCs w:val="20"/>
        </w:rPr>
        <w:t>e.  The Environmental and Social Management Plan (ESMP) shall consequently be teased out from: (</w:t>
      </w:r>
      <w:proofErr w:type="spellStart"/>
      <w:r w:rsidRPr="00442EB9">
        <w:rPr>
          <w:rFonts w:ascii="Times New Roman" w:hAnsi="Times New Roman" w:cs="Times New Roman"/>
          <w:sz w:val="20"/>
          <w:szCs w:val="20"/>
        </w:rPr>
        <w:t>i</w:t>
      </w:r>
      <w:proofErr w:type="spellEnd"/>
      <w:r w:rsidRPr="00442EB9">
        <w:rPr>
          <w:rFonts w:ascii="Times New Roman" w:hAnsi="Times New Roman" w:cs="Times New Roman"/>
          <w:sz w:val="20"/>
          <w:szCs w:val="20"/>
        </w:rPr>
        <w:t xml:space="preserve">) the baseline information gathered from the specific activities locations, (ii) the interface between the various activities such as described in section 2.0 above and the various environmental and socioeconomic activities such as the climate, quality of air, ambient noise, surface water quality, groundwater quality, soil quality, fauna and flora, demography, social services, market activities, communities’ perception, health conditions, domestic wastes types and disposal, etc. The ESMP must be specific to this project and not generic. It should also be implementable within the project life span. </w:t>
      </w:r>
    </w:p>
    <w:p w14:paraId="2A265C54" w14:textId="77777777" w:rsidR="00504448" w:rsidRPr="00442EB9" w:rsidRDefault="00504448" w:rsidP="00504448">
      <w:pPr>
        <w:jc w:val="both"/>
        <w:rPr>
          <w:rFonts w:ascii="Times New Roman" w:hAnsi="Times New Roman" w:cs="Times New Roman"/>
          <w:sz w:val="20"/>
          <w:szCs w:val="20"/>
          <w:lang w:val="en-GB"/>
        </w:rPr>
      </w:pPr>
      <w:r w:rsidRPr="00442EB9">
        <w:rPr>
          <w:rFonts w:ascii="Times New Roman" w:hAnsi="Times New Roman" w:cs="Times New Roman"/>
          <w:sz w:val="20"/>
          <w:szCs w:val="20"/>
          <w:lang w:val="en-GB"/>
        </w:rPr>
        <w:t xml:space="preserve">The consultant will work in close collaboration with the Project Implementation Unit’s (PIU), and with other actors as directed by the PIU. The Consultant is expected to make reference to the technical designs/drawing of the proposed works. The documents should be obtained from the (PIU). The consultant will take into account the proposed civil engineering designs and other activities that would be carried out within the project location. </w:t>
      </w:r>
    </w:p>
    <w:p w14:paraId="1CB0D863"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b/>
          <w:sz w:val="20"/>
          <w:szCs w:val="20"/>
        </w:rPr>
        <w:t>4.0 Scope of the ESMP and the Bank’s Guiding Principle</w:t>
      </w:r>
    </w:p>
    <w:p w14:paraId="476A0796"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 xml:space="preserve">The scope of the consultancy services includes the preparation of the ESMP in accordance with The African Development Bank policies on the Environmental and Social Assessment (OS1), Involuntary resettlement, land acquisition, population displacement, and compensation (OS2), Biodiversity, renewable resources and ecosystems services (OS3), Pollution Prevention and Control, Hazardous Materials and Resources Efficiency (OS4), Labour Conditions, Health and Safety (OS5), </w:t>
      </w:r>
    </w:p>
    <w:p w14:paraId="49B1D31E"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The Federal Ministry of Environment legislations on Environmental Impact Assessment (EIA), will be the guiding principles for developing and implementing the ESMP.</w:t>
      </w:r>
    </w:p>
    <w:p w14:paraId="45FD06A1"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The project activities as described in section 2.0 above will interface with the biophysical, climate, socio economic and human health components of the environment, at such, the ESMP must consider these interactions and identify the impacts as well as proffer mitigation measures with monitoring indicators.</w:t>
      </w:r>
    </w:p>
    <w:p w14:paraId="16F43B70"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 xml:space="preserve">The biophysical, climate, socio economic and human health components of the environment that will potentially be impacted during the construction/rehabilitation of </w:t>
      </w:r>
      <w:r w:rsidRPr="00442EB9">
        <w:rPr>
          <w:rFonts w:ascii="Times New Roman" w:hAnsi="Times New Roman" w:cs="Times New Roman"/>
          <w:bCs/>
          <w:sz w:val="20"/>
          <w:szCs w:val="20"/>
        </w:rPr>
        <w:t xml:space="preserve">3 Model Schools, 3 PHCs, 2 TVET Centers,3 Community Town Hall and WASH facilities </w:t>
      </w:r>
      <w:r w:rsidRPr="00442EB9">
        <w:rPr>
          <w:rFonts w:ascii="Times New Roman" w:hAnsi="Times New Roman" w:cs="Times New Roman"/>
          <w:sz w:val="20"/>
          <w:szCs w:val="20"/>
        </w:rPr>
        <w:t xml:space="preserve">activities will include but not limited to: ambient air and noise, land take, soil quality, livelihood means, employment, road transportation, groundwater, surface water, vegetative plant cover, migrant workers and job seekers especially youths, </w:t>
      </w:r>
      <w:proofErr w:type="spellStart"/>
      <w:r w:rsidRPr="00442EB9">
        <w:rPr>
          <w:rFonts w:ascii="Times New Roman" w:hAnsi="Times New Roman" w:cs="Times New Roman"/>
          <w:sz w:val="20"/>
          <w:szCs w:val="20"/>
        </w:rPr>
        <w:t>ethno</w:t>
      </w:r>
      <w:proofErr w:type="spellEnd"/>
      <w:r w:rsidRPr="00442EB9">
        <w:rPr>
          <w:rFonts w:ascii="Times New Roman" w:hAnsi="Times New Roman" w:cs="Times New Roman"/>
          <w:sz w:val="20"/>
          <w:szCs w:val="20"/>
        </w:rPr>
        <w:t xml:space="preserve"> religious set up, health and safety conditions of project implementation workers and locals around project area, waste management, etc. </w:t>
      </w:r>
    </w:p>
    <w:p w14:paraId="3298EF36"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The impacts of these activities shall be fully identified, appropriate mitigation/amelioration measures fully proffered and costed.</w:t>
      </w:r>
    </w:p>
    <w:p w14:paraId="301DB4F3" w14:textId="77777777" w:rsidR="00504448" w:rsidRPr="00442EB9" w:rsidRDefault="00504448" w:rsidP="00504448">
      <w:pPr>
        <w:jc w:val="both"/>
        <w:rPr>
          <w:rFonts w:ascii="Times New Roman" w:hAnsi="Times New Roman" w:cs="Times New Roman"/>
          <w:sz w:val="20"/>
          <w:szCs w:val="20"/>
        </w:rPr>
      </w:pPr>
    </w:p>
    <w:p w14:paraId="7EB388F1" w14:textId="77777777" w:rsidR="00504448" w:rsidRPr="00442EB9" w:rsidRDefault="00504448" w:rsidP="00504448">
      <w:pPr>
        <w:jc w:val="both"/>
        <w:rPr>
          <w:rFonts w:ascii="Times New Roman" w:hAnsi="Times New Roman" w:cs="Times New Roman"/>
          <w:sz w:val="20"/>
          <w:szCs w:val="20"/>
        </w:rPr>
      </w:pPr>
    </w:p>
    <w:p w14:paraId="48998E5F" w14:textId="77777777" w:rsidR="00504448" w:rsidRPr="00442EB9" w:rsidRDefault="00504448" w:rsidP="00504448">
      <w:pPr>
        <w:jc w:val="both"/>
        <w:rPr>
          <w:rFonts w:ascii="Times New Roman" w:hAnsi="Times New Roman" w:cs="Times New Roman"/>
          <w:b/>
          <w:i/>
          <w:sz w:val="20"/>
          <w:szCs w:val="20"/>
          <w:lang w:val="en-GB"/>
        </w:rPr>
      </w:pPr>
      <w:r w:rsidRPr="00442EB9">
        <w:rPr>
          <w:rFonts w:ascii="Times New Roman" w:hAnsi="Times New Roman" w:cs="Times New Roman"/>
          <w:b/>
          <w:i/>
          <w:sz w:val="20"/>
          <w:szCs w:val="20"/>
          <w:lang w:val="en-GB"/>
        </w:rPr>
        <w:t>4.1: Scope of data for the Environmental and Social Management Plans</w:t>
      </w:r>
    </w:p>
    <w:p w14:paraId="45F7A010"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The Environmental and Social Management Plans (ESMP) report to be prepared by the consultant shall be in accordance with the format stipulated in the Bank’s ISS and ESAP document thus:</w:t>
      </w:r>
    </w:p>
    <w:p w14:paraId="47C45F94"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The Environmental and Social components to be studied include but not limited to the following:</w:t>
      </w:r>
    </w:p>
    <w:p w14:paraId="53937B78" w14:textId="77777777" w:rsidR="00504448" w:rsidRPr="00442EB9" w:rsidRDefault="00504448" w:rsidP="00504448">
      <w:pPr>
        <w:numPr>
          <w:ilvl w:val="0"/>
          <w:numId w:val="53"/>
        </w:numPr>
        <w:spacing w:after="200" w:line="276" w:lineRule="auto"/>
        <w:jc w:val="both"/>
        <w:rPr>
          <w:rFonts w:ascii="Times New Roman" w:hAnsi="Times New Roman" w:cs="Times New Roman"/>
          <w:sz w:val="20"/>
          <w:szCs w:val="20"/>
        </w:rPr>
      </w:pPr>
      <w:r w:rsidRPr="00442EB9">
        <w:rPr>
          <w:rFonts w:ascii="Times New Roman" w:hAnsi="Times New Roman" w:cs="Times New Roman"/>
          <w:sz w:val="20"/>
          <w:szCs w:val="20"/>
        </w:rPr>
        <w:t>Weather and Climatic Conditions and Green House Gases</w:t>
      </w:r>
    </w:p>
    <w:p w14:paraId="5BF4881A" w14:textId="77777777" w:rsidR="00504448" w:rsidRPr="00442EB9" w:rsidRDefault="00504448" w:rsidP="00504448">
      <w:pPr>
        <w:numPr>
          <w:ilvl w:val="0"/>
          <w:numId w:val="53"/>
        </w:numPr>
        <w:spacing w:after="200" w:line="276" w:lineRule="auto"/>
        <w:jc w:val="both"/>
        <w:rPr>
          <w:rFonts w:ascii="Times New Roman" w:hAnsi="Times New Roman" w:cs="Times New Roman"/>
          <w:sz w:val="20"/>
          <w:szCs w:val="20"/>
        </w:rPr>
      </w:pPr>
      <w:r w:rsidRPr="00442EB9">
        <w:rPr>
          <w:rFonts w:ascii="Times New Roman" w:hAnsi="Times New Roman" w:cs="Times New Roman"/>
          <w:sz w:val="20"/>
          <w:szCs w:val="20"/>
        </w:rPr>
        <w:t>Ambient Air Quality and Noise</w:t>
      </w:r>
    </w:p>
    <w:p w14:paraId="4F1641A9" w14:textId="77777777" w:rsidR="00504448" w:rsidRPr="00442EB9" w:rsidRDefault="00504448" w:rsidP="00504448">
      <w:pPr>
        <w:numPr>
          <w:ilvl w:val="0"/>
          <w:numId w:val="53"/>
        </w:numPr>
        <w:spacing w:after="200" w:line="276" w:lineRule="auto"/>
        <w:jc w:val="both"/>
        <w:rPr>
          <w:rFonts w:ascii="Times New Roman" w:hAnsi="Times New Roman" w:cs="Times New Roman"/>
          <w:sz w:val="20"/>
          <w:szCs w:val="20"/>
        </w:rPr>
      </w:pPr>
      <w:r w:rsidRPr="00442EB9">
        <w:rPr>
          <w:rFonts w:ascii="Times New Roman" w:hAnsi="Times New Roman" w:cs="Times New Roman"/>
          <w:sz w:val="20"/>
          <w:szCs w:val="20"/>
        </w:rPr>
        <w:lastRenderedPageBreak/>
        <w:t>Soil Conditions</w:t>
      </w:r>
    </w:p>
    <w:p w14:paraId="23E1BFAC" w14:textId="77777777" w:rsidR="00504448" w:rsidRPr="00442EB9" w:rsidRDefault="00504448" w:rsidP="00504448">
      <w:pPr>
        <w:numPr>
          <w:ilvl w:val="0"/>
          <w:numId w:val="53"/>
        </w:numPr>
        <w:spacing w:after="200" w:line="276" w:lineRule="auto"/>
        <w:jc w:val="both"/>
        <w:rPr>
          <w:rFonts w:ascii="Times New Roman" w:hAnsi="Times New Roman" w:cs="Times New Roman"/>
          <w:sz w:val="20"/>
          <w:szCs w:val="20"/>
        </w:rPr>
      </w:pPr>
      <w:r w:rsidRPr="00442EB9">
        <w:rPr>
          <w:rFonts w:ascii="Times New Roman" w:hAnsi="Times New Roman" w:cs="Times New Roman"/>
          <w:sz w:val="20"/>
          <w:szCs w:val="20"/>
        </w:rPr>
        <w:t>Surface Water (where available):-, pH, Cond. TDS, Turbidity. DO, BOD</w:t>
      </w:r>
      <w:r w:rsidRPr="00442EB9">
        <w:rPr>
          <w:rFonts w:ascii="Times New Roman" w:hAnsi="Times New Roman" w:cs="Times New Roman"/>
          <w:sz w:val="20"/>
          <w:szCs w:val="20"/>
          <w:vertAlign w:val="subscript"/>
        </w:rPr>
        <w:t>5.</w:t>
      </w:r>
      <w:r w:rsidRPr="00442EB9">
        <w:rPr>
          <w:rFonts w:ascii="Times New Roman" w:hAnsi="Times New Roman" w:cs="Times New Roman"/>
          <w:sz w:val="20"/>
          <w:szCs w:val="20"/>
        </w:rPr>
        <w:t xml:space="preserve"> COD, O/G, Chloride, Nitrate, Salinity, Sulphate, Carbonate, Heavy Metals (Mn, Fe, Cu, Zn, V, Ni, Cd, Pb, Cr), Microbiology (total coliforms, fecal coliforms, heterotrophic bacteria and fungi), Planktons, Fisheries, Sediment (Mn, Fe, Cu, Zn, Pb, Ni, Cd, Cr, Co, V, Ca, Mg, K, Na, Ba, Plankton, benthic macro fauna).</w:t>
      </w:r>
    </w:p>
    <w:p w14:paraId="2682E3B5" w14:textId="77777777" w:rsidR="00504448" w:rsidRPr="00442EB9" w:rsidRDefault="00504448" w:rsidP="00504448">
      <w:pPr>
        <w:pStyle w:val="ListParagraph"/>
        <w:numPr>
          <w:ilvl w:val="0"/>
          <w:numId w:val="53"/>
        </w:numPr>
        <w:spacing w:after="200" w:line="276" w:lineRule="auto"/>
        <w:rPr>
          <w:rFonts w:ascii="Times New Roman" w:hAnsi="Times New Roman" w:cs="Times New Roman"/>
          <w:sz w:val="20"/>
          <w:szCs w:val="20"/>
        </w:rPr>
      </w:pPr>
      <w:r w:rsidRPr="00442EB9">
        <w:rPr>
          <w:rFonts w:ascii="Times New Roman" w:hAnsi="Times New Roman" w:cs="Times New Roman"/>
          <w:sz w:val="20"/>
          <w:szCs w:val="20"/>
        </w:rPr>
        <w:t>Groundwater from existing boreholes and wells (same physicochemical and microbiological parameters as for surface water)</w:t>
      </w:r>
    </w:p>
    <w:p w14:paraId="06664F67" w14:textId="77777777" w:rsidR="00504448" w:rsidRPr="00442EB9" w:rsidRDefault="00504448" w:rsidP="00504448">
      <w:pPr>
        <w:numPr>
          <w:ilvl w:val="0"/>
          <w:numId w:val="53"/>
        </w:numPr>
        <w:spacing w:after="200" w:line="276" w:lineRule="auto"/>
        <w:jc w:val="both"/>
        <w:rPr>
          <w:rFonts w:ascii="Times New Roman" w:hAnsi="Times New Roman" w:cs="Times New Roman"/>
          <w:sz w:val="20"/>
          <w:szCs w:val="20"/>
        </w:rPr>
      </w:pPr>
      <w:r w:rsidRPr="00442EB9">
        <w:rPr>
          <w:rFonts w:ascii="Times New Roman" w:hAnsi="Times New Roman" w:cs="Times New Roman"/>
          <w:sz w:val="20"/>
          <w:szCs w:val="20"/>
        </w:rPr>
        <w:t>Social Characteristics (</w:t>
      </w:r>
      <w:proofErr w:type="spellStart"/>
      <w:r w:rsidRPr="00442EB9">
        <w:rPr>
          <w:rFonts w:ascii="Times New Roman" w:hAnsi="Times New Roman" w:cs="Times New Roman"/>
          <w:sz w:val="20"/>
          <w:szCs w:val="20"/>
        </w:rPr>
        <w:t>Ethno</w:t>
      </w:r>
      <w:proofErr w:type="spellEnd"/>
      <w:r w:rsidRPr="00442EB9">
        <w:rPr>
          <w:rFonts w:ascii="Times New Roman" w:hAnsi="Times New Roman" w:cs="Times New Roman"/>
          <w:sz w:val="20"/>
          <w:szCs w:val="20"/>
        </w:rPr>
        <w:t xml:space="preserve"> – demographic characteristics, Religion, believes and Taboos, Population, livelihood and socioeconomic activities, Infrastructure, governance, perception towards proposed project.</w:t>
      </w:r>
    </w:p>
    <w:p w14:paraId="1E00E22F" w14:textId="77777777" w:rsidR="00504448" w:rsidRPr="00442EB9" w:rsidRDefault="00504448" w:rsidP="00504448">
      <w:pPr>
        <w:numPr>
          <w:ilvl w:val="0"/>
          <w:numId w:val="53"/>
        </w:numPr>
        <w:spacing w:after="200" w:line="276" w:lineRule="auto"/>
        <w:jc w:val="both"/>
        <w:rPr>
          <w:rFonts w:ascii="Times New Roman" w:hAnsi="Times New Roman" w:cs="Times New Roman"/>
          <w:sz w:val="20"/>
          <w:szCs w:val="20"/>
        </w:rPr>
      </w:pPr>
      <w:r w:rsidRPr="00442EB9">
        <w:rPr>
          <w:rFonts w:ascii="Times New Roman" w:hAnsi="Times New Roman" w:cs="Times New Roman"/>
          <w:sz w:val="20"/>
          <w:szCs w:val="20"/>
        </w:rPr>
        <w:t>Health (morbidity/ mortality across the various age strata and gender, health status available health institutions, and facilities, health risks (HIV/AIDS, STIs, etc.) Substances abuse, sanitation ad hygiene Waste type, management and disposal.</w:t>
      </w:r>
    </w:p>
    <w:p w14:paraId="22F1EEA8"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The consultant shall generate data (from laboratory, field observations, and statistical analysis) on the above Environmental and Social components that constitute the Baseline Data. The consultant shall then carry out an assessment of the potential direct, indirect, and cumulative impacts likely to occur as a consequence of project activities. The consultant shall then proffer mitigation and amelioration measures.</w:t>
      </w:r>
    </w:p>
    <w:p w14:paraId="365D64BF"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b/>
          <w:sz w:val="20"/>
          <w:szCs w:val="20"/>
        </w:rPr>
        <w:t>4.2 Assessment of Potential Impacts and Mitigation Measures</w:t>
      </w:r>
    </w:p>
    <w:p w14:paraId="37EEB254"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 xml:space="preserve">The identification and evaluation of associated and potential impacts of  </w:t>
      </w:r>
      <w:r w:rsidRPr="00442EB9">
        <w:rPr>
          <w:rFonts w:ascii="Times New Roman" w:hAnsi="Times New Roman" w:cs="Times New Roman"/>
          <w:bCs/>
          <w:sz w:val="20"/>
          <w:szCs w:val="20"/>
        </w:rPr>
        <w:t xml:space="preserve"> Upgrade/Construction of 3 Model Schools, 3 PHCs, 2 TVET Centers, Community Town Hall and WASH facilities </w:t>
      </w:r>
      <w:r w:rsidRPr="00442EB9">
        <w:rPr>
          <w:rFonts w:ascii="Times New Roman" w:hAnsi="Times New Roman" w:cs="Times New Roman"/>
          <w:sz w:val="20"/>
          <w:szCs w:val="20"/>
        </w:rPr>
        <w:t>and associated activities shall be conducted with accordance with standard methodology thus:</w:t>
      </w:r>
    </w:p>
    <w:p w14:paraId="5B3C0A2B" w14:textId="77777777" w:rsidR="00504448" w:rsidRPr="00442EB9" w:rsidRDefault="00504448" w:rsidP="00504448">
      <w:pPr>
        <w:numPr>
          <w:ilvl w:val="0"/>
          <w:numId w:val="54"/>
        </w:numPr>
        <w:spacing w:after="200" w:line="276" w:lineRule="auto"/>
        <w:jc w:val="both"/>
        <w:rPr>
          <w:rFonts w:ascii="Times New Roman" w:hAnsi="Times New Roman" w:cs="Times New Roman"/>
          <w:b/>
          <w:sz w:val="20"/>
          <w:szCs w:val="20"/>
        </w:rPr>
      </w:pPr>
      <w:r w:rsidRPr="00442EB9">
        <w:rPr>
          <w:rFonts w:ascii="Times New Roman" w:hAnsi="Times New Roman" w:cs="Times New Roman"/>
          <w:sz w:val="20"/>
          <w:szCs w:val="20"/>
        </w:rPr>
        <w:t>Identification</w:t>
      </w:r>
      <w:r w:rsidRPr="00442EB9">
        <w:rPr>
          <w:rFonts w:ascii="Times New Roman" w:hAnsi="Times New Roman" w:cs="Times New Roman"/>
          <w:b/>
          <w:sz w:val="20"/>
          <w:szCs w:val="20"/>
        </w:rPr>
        <w:t xml:space="preserve"> </w:t>
      </w:r>
      <w:r w:rsidRPr="00442EB9">
        <w:rPr>
          <w:rFonts w:ascii="Times New Roman" w:hAnsi="Times New Roman" w:cs="Times New Roman"/>
          <w:sz w:val="20"/>
          <w:szCs w:val="20"/>
        </w:rPr>
        <w:t>of Impacts sources, indicators and prediction of magnitude</w:t>
      </w:r>
    </w:p>
    <w:p w14:paraId="295F02AB" w14:textId="77777777" w:rsidR="00504448" w:rsidRPr="00442EB9" w:rsidRDefault="00504448" w:rsidP="00504448">
      <w:pPr>
        <w:numPr>
          <w:ilvl w:val="0"/>
          <w:numId w:val="54"/>
        </w:numPr>
        <w:spacing w:after="200" w:line="276" w:lineRule="auto"/>
        <w:jc w:val="both"/>
        <w:rPr>
          <w:rFonts w:ascii="Times New Roman" w:hAnsi="Times New Roman" w:cs="Times New Roman"/>
          <w:sz w:val="20"/>
          <w:szCs w:val="20"/>
        </w:rPr>
      </w:pPr>
      <w:r w:rsidRPr="00442EB9">
        <w:rPr>
          <w:rFonts w:ascii="Times New Roman" w:hAnsi="Times New Roman" w:cs="Times New Roman"/>
          <w:sz w:val="20"/>
          <w:szCs w:val="20"/>
        </w:rPr>
        <w:t>Evaluation of the importance of environmental component interfacing with the construction activity (e.g. importance of the site area to the public)</w:t>
      </w:r>
    </w:p>
    <w:p w14:paraId="3CF614F1" w14:textId="77777777" w:rsidR="00504448" w:rsidRPr="00442EB9" w:rsidRDefault="00504448" w:rsidP="00504448">
      <w:pPr>
        <w:numPr>
          <w:ilvl w:val="0"/>
          <w:numId w:val="54"/>
        </w:numPr>
        <w:spacing w:after="200" w:line="276" w:lineRule="auto"/>
        <w:jc w:val="both"/>
        <w:rPr>
          <w:rFonts w:ascii="Times New Roman" w:hAnsi="Times New Roman" w:cs="Times New Roman"/>
          <w:sz w:val="20"/>
          <w:szCs w:val="20"/>
        </w:rPr>
      </w:pPr>
      <w:r w:rsidRPr="00442EB9">
        <w:rPr>
          <w:rFonts w:ascii="Times New Roman" w:hAnsi="Times New Roman" w:cs="Times New Roman"/>
          <w:sz w:val="20"/>
          <w:szCs w:val="20"/>
        </w:rPr>
        <w:t>Evaluation of the impacts from the activities (using models such as the Risk Assessment Matrix, Strength Assessment Matrix</w:t>
      </w:r>
    </w:p>
    <w:p w14:paraId="478E2B94" w14:textId="77777777" w:rsidR="00504448" w:rsidRPr="00442EB9" w:rsidRDefault="00504448" w:rsidP="00504448">
      <w:pPr>
        <w:numPr>
          <w:ilvl w:val="0"/>
          <w:numId w:val="54"/>
        </w:numPr>
        <w:spacing w:after="200" w:line="276" w:lineRule="auto"/>
        <w:jc w:val="both"/>
        <w:rPr>
          <w:rFonts w:ascii="Times New Roman" w:hAnsi="Times New Roman" w:cs="Times New Roman"/>
          <w:sz w:val="20"/>
          <w:szCs w:val="20"/>
        </w:rPr>
      </w:pPr>
      <w:r w:rsidRPr="00442EB9">
        <w:rPr>
          <w:rFonts w:ascii="Times New Roman" w:hAnsi="Times New Roman" w:cs="Times New Roman"/>
          <w:sz w:val="20"/>
          <w:szCs w:val="20"/>
        </w:rPr>
        <w:t>Description of the impacts at the various project phases</w:t>
      </w:r>
    </w:p>
    <w:p w14:paraId="342AB84A" w14:textId="77777777" w:rsidR="00504448" w:rsidRPr="00442EB9" w:rsidRDefault="00504448" w:rsidP="00504448">
      <w:pPr>
        <w:numPr>
          <w:ilvl w:val="0"/>
          <w:numId w:val="54"/>
        </w:numPr>
        <w:spacing w:after="200" w:line="276" w:lineRule="auto"/>
        <w:jc w:val="both"/>
        <w:rPr>
          <w:rFonts w:ascii="Times New Roman" w:hAnsi="Times New Roman" w:cs="Times New Roman"/>
          <w:sz w:val="20"/>
          <w:szCs w:val="20"/>
        </w:rPr>
      </w:pPr>
      <w:r w:rsidRPr="00442EB9">
        <w:rPr>
          <w:rFonts w:ascii="Times New Roman" w:hAnsi="Times New Roman" w:cs="Times New Roman"/>
          <w:sz w:val="20"/>
          <w:szCs w:val="20"/>
        </w:rPr>
        <w:t>Classification of Impacts (Incremental, Cumulative, Residual, Adverse, Beneficial, short term, long term, Reversible, Irreversible, direct and indirect</w:t>
      </w:r>
    </w:p>
    <w:p w14:paraId="65ECBB75" w14:textId="77777777" w:rsidR="00504448" w:rsidRPr="00442EB9" w:rsidRDefault="00504448" w:rsidP="00504448">
      <w:pPr>
        <w:numPr>
          <w:ilvl w:val="0"/>
          <w:numId w:val="54"/>
        </w:numPr>
        <w:spacing w:after="200" w:line="276" w:lineRule="auto"/>
        <w:jc w:val="both"/>
        <w:rPr>
          <w:rFonts w:ascii="Times New Roman" w:hAnsi="Times New Roman" w:cs="Times New Roman"/>
          <w:sz w:val="20"/>
          <w:szCs w:val="20"/>
        </w:rPr>
      </w:pPr>
      <w:r w:rsidRPr="00442EB9">
        <w:rPr>
          <w:rFonts w:ascii="Times New Roman" w:hAnsi="Times New Roman" w:cs="Times New Roman"/>
          <w:sz w:val="20"/>
          <w:szCs w:val="20"/>
        </w:rPr>
        <w:t xml:space="preserve">Hazards and Risks </w:t>
      </w:r>
    </w:p>
    <w:p w14:paraId="45E069C5"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b/>
          <w:sz w:val="20"/>
          <w:szCs w:val="20"/>
        </w:rPr>
        <w:t>4.3 Consultations and Disclosures</w:t>
      </w:r>
    </w:p>
    <w:p w14:paraId="4D46847B"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 xml:space="preserve">The consultant will carry out public consultations for the project, to collate the concerns, expectations, and opinions of affected, concerned and interested stakeholders. </w:t>
      </w:r>
    </w:p>
    <w:p w14:paraId="25553B53"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The consultation with the various stakeholders to the project shall include the Federal Ministry of Environment, the government of Bauchi State, and the project affected LGAs of the areas of the state. The Project Affected Persons (PAPs), Community Based Organizations, Non-Governmental Organizations, etc.</w:t>
      </w:r>
    </w:p>
    <w:p w14:paraId="51D1B46C" w14:textId="77777777" w:rsidR="00504448" w:rsidRPr="00442EB9" w:rsidRDefault="00504448" w:rsidP="00504448">
      <w:pPr>
        <w:jc w:val="both"/>
        <w:rPr>
          <w:rFonts w:ascii="Times New Roman" w:hAnsi="Times New Roman" w:cs="Times New Roman"/>
          <w:b/>
          <w:sz w:val="20"/>
          <w:szCs w:val="20"/>
          <w:lang w:val="en-GB"/>
        </w:rPr>
      </w:pPr>
      <w:r w:rsidRPr="00442EB9">
        <w:rPr>
          <w:rFonts w:ascii="Times New Roman" w:hAnsi="Times New Roman" w:cs="Times New Roman"/>
          <w:b/>
          <w:sz w:val="20"/>
          <w:szCs w:val="20"/>
          <w:lang w:val="en-GB"/>
        </w:rPr>
        <w:t xml:space="preserve">5.0 Environmental and Social Management Plan (ESMP) </w:t>
      </w:r>
    </w:p>
    <w:p w14:paraId="750361D5" w14:textId="77777777" w:rsidR="00504448" w:rsidRPr="00442EB9" w:rsidRDefault="00504448" w:rsidP="00504448">
      <w:pPr>
        <w:pStyle w:val="CommentText"/>
        <w:rPr>
          <w:rFonts w:ascii="Times New Roman" w:hAnsi="Times New Roman" w:cs="Times New Roman"/>
        </w:rPr>
      </w:pPr>
      <w:r w:rsidRPr="00442EB9">
        <w:rPr>
          <w:rFonts w:ascii="Times New Roman" w:hAnsi="Times New Roman" w:cs="Times New Roman"/>
          <w:lang w:val="en-GB"/>
        </w:rPr>
        <w:lastRenderedPageBreak/>
        <w:t>The consultant shall prepare a comprehensive Environmental and Social Management Plan that has been teased out of the baseline data and project activities. The ESMP shall describe the various methods and procedures that shall be employed in enhancing the positive and beneficial impacts and mitigating the adverse ones.</w:t>
      </w:r>
      <w:r w:rsidRPr="00442EB9" w:rsidDel="008E4A36">
        <w:rPr>
          <w:rFonts w:ascii="Times New Roman" w:hAnsi="Times New Roman" w:cs="Times New Roman"/>
          <w:lang w:val="en-GB"/>
        </w:rPr>
        <w:t xml:space="preserve"> </w:t>
      </w:r>
    </w:p>
    <w:p w14:paraId="1DCD16FA" w14:textId="77777777" w:rsidR="00504448" w:rsidRPr="00442EB9" w:rsidRDefault="00504448" w:rsidP="00504448">
      <w:pPr>
        <w:pStyle w:val="CommentText"/>
        <w:rPr>
          <w:rFonts w:ascii="Times New Roman" w:hAnsi="Times New Roman" w:cs="Times New Roman"/>
        </w:rPr>
      </w:pPr>
      <w:r w:rsidRPr="00442EB9">
        <w:rPr>
          <w:rFonts w:ascii="Times New Roman" w:hAnsi="Times New Roman" w:cs="Times New Roman"/>
        </w:rPr>
        <w:t xml:space="preserve">(1) ESMP Objectives and Scope </w:t>
      </w:r>
    </w:p>
    <w:p w14:paraId="5FF72C31" w14:textId="77777777" w:rsidR="00504448" w:rsidRPr="00442EB9" w:rsidRDefault="00504448" w:rsidP="00504448">
      <w:pPr>
        <w:pStyle w:val="CommentText"/>
        <w:rPr>
          <w:rFonts w:ascii="Times New Roman" w:hAnsi="Times New Roman" w:cs="Times New Roman"/>
        </w:rPr>
      </w:pPr>
      <w:r w:rsidRPr="00442EB9">
        <w:rPr>
          <w:rFonts w:ascii="Times New Roman" w:hAnsi="Times New Roman" w:cs="Times New Roman"/>
        </w:rPr>
        <w:t>(2) Institutional Arrangement for ESMP Implementation</w:t>
      </w:r>
    </w:p>
    <w:p w14:paraId="2867368F" w14:textId="77777777" w:rsidR="00504448" w:rsidRPr="00442EB9" w:rsidRDefault="00504448" w:rsidP="00504448">
      <w:pPr>
        <w:pStyle w:val="CommentText"/>
        <w:rPr>
          <w:rFonts w:ascii="Times New Roman" w:hAnsi="Times New Roman" w:cs="Times New Roman"/>
        </w:rPr>
      </w:pPr>
      <w:r w:rsidRPr="00442EB9">
        <w:rPr>
          <w:rFonts w:ascii="Times New Roman" w:hAnsi="Times New Roman" w:cs="Times New Roman"/>
        </w:rPr>
        <w:t xml:space="preserve">(3) Disclosure of E&amp;S Safeguards Instruments </w:t>
      </w:r>
    </w:p>
    <w:p w14:paraId="1AA4CEDD" w14:textId="77777777" w:rsidR="00504448" w:rsidRPr="00442EB9" w:rsidRDefault="00504448" w:rsidP="00504448">
      <w:pPr>
        <w:pStyle w:val="CommentText"/>
        <w:rPr>
          <w:rFonts w:ascii="Times New Roman" w:hAnsi="Times New Roman" w:cs="Times New Roman"/>
        </w:rPr>
      </w:pPr>
      <w:r w:rsidRPr="00442EB9">
        <w:rPr>
          <w:rFonts w:ascii="Times New Roman" w:hAnsi="Times New Roman" w:cs="Times New Roman"/>
        </w:rPr>
        <w:t>(4) Training and Awareness Programs</w:t>
      </w:r>
    </w:p>
    <w:p w14:paraId="3FA0AFA1" w14:textId="77777777" w:rsidR="00504448" w:rsidRPr="00442EB9" w:rsidRDefault="00504448" w:rsidP="00504448">
      <w:pPr>
        <w:pStyle w:val="CommentText"/>
        <w:rPr>
          <w:rFonts w:ascii="Times New Roman" w:hAnsi="Times New Roman" w:cs="Times New Roman"/>
        </w:rPr>
      </w:pPr>
      <w:r w:rsidRPr="00442EB9">
        <w:rPr>
          <w:rFonts w:ascii="Times New Roman" w:hAnsi="Times New Roman" w:cs="Times New Roman"/>
        </w:rPr>
        <w:t>(5) Chemical Management</w:t>
      </w:r>
    </w:p>
    <w:p w14:paraId="127E87F0" w14:textId="77777777" w:rsidR="00504448" w:rsidRPr="00442EB9" w:rsidRDefault="00504448" w:rsidP="00504448">
      <w:pPr>
        <w:pStyle w:val="CommentText"/>
        <w:rPr>
          <w:rFonts w:ascii="Times New Roman" w:hAnsi="Times New Roman" w:cs="Times New Roman"/>
        </w:rPr>
      </w:pPr>
      <w:r w:rsidRPr="00442EB9">
        <w:rPr>
          <w:rFonts w:ascii="Times New Roman" w:hAnsi="Times New Roman" w:cs="Times New Roman"/>
        </w:rPr>
        <w:t>(6) Waste Management</w:t>
      </w:r>
    </w:p>
    <w:p w14:paraId="1B31AA80" w14:textId="77777777" w:rsidR="00504448" w:rsidRPr="00442EB9" w:rsidRDefault="00504448" w:rsidP="00504448">
      <w:pPr>
        <w:pStyle w:val="CommentText"/>
        <w:rPr>
          <w:rFonts w:ascii="Times New Roman" w:hAnsi="Times New Roman" w:cs="Times New Roman"/>
        </w:rPr>
      </w:pPr>
      <w:r w:rsidRPr="00442EB9">
        <w:rPr>
          <w:rFonts w:ascii="Times New Roman" w:hAnsi="Times New Roman" w:cs="Times New Roman"/>
        </w:rPr>
        <w:t>(7) Monitoring and Reporting (includes description of monitoring programs and reporting requirements, and the presentation of (1) ESMP table, and (2) E&amp;S monitoring table.</w:t>
      </w:r>
    </w:p>
    <w:p w14:paraId="5B66BFB3"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(8) Cost Estimates for ESMP Implementation</w:t>
      </w:r>
    </w:p>
    <w:p w14:paraId="0FD50FA5" w14:textId="77777777" w:rsidR="00504448" w:rsidRPr="00442EB9" w:rsidRDefault="00504448" w:rsidP="00504448">
      <w:pPr>
        <w:jc w:val="both"/>
        <w:rPr>
          <w:rFonts w:ascii="Times New Roman" w:hAnsi="Times New Roman" w:cs="Times New Roman"/>
          <w:sz w:val="20"/>
          <w:szCs w:val="20"/>
          <w:lang w:val="en-GB"/>
        </w:rPr>
      </w:pPr>
      <w:r w:rsidRPr="00442EB9">
        <w:rPr>
          <w:rFonts w:ascii="Times New Roman" w:hAnsi="Times New Roman" w:cs="Times New Roman"/>
          <w:sz w:val="20"/>
          <w:szCs w:val="20"/>
          <w:lang w:val="en-GB"/>
        </w:rPr>
        <w:t>The ESMP also indicates the action party to ensure the implementation of these measures, the specific period and duration during the various phases and the cost implication.</w:t>
      </w:r>
    </w:p>
    <w:p w14:paraId="7BC5E9B4" w14:textId="77777777" w:rsidR="00504448" w:rsidRPr="00442EB9" w:rsidRDefault="00504448" w:rsidP="00504448">
      <w:pPr>
        <w:jc w:val="both"/>
        <w:rPr>
          <w:rFonts w:ascii="Times New Roman" w:hAnsi="Times New Roman" w:cs="Times New Roman"/>
          <w:sz w:val="20"/>
          <w:szCs w:val="20"/>
          <w:lang w:val="en-GB"/>
        </w:rPr>
      </w:pPr>
      <w:r w:rsidRPr="00442EB9">
        <w:rPr>
          <w:rFonts w:ascii="Times New Roman" w:hAnsi="Times New Roman" w:cs="Times New Roman"/>
          <w:sz w:val="20"/>
          <w:szCs w:val="20"/>
          <w:lang w:val="en-GB"/>
        </w:rPr>
        <w:t>The context section of the ESMP shall describe and analyse the physical, biological and human conditions prevailing in Bauchi State, where the project facility is to be located. The context section shall also outline existing interrelations between physical, ecological and social processes. These interrelations among components shall be measures to be taken into account in the impact assessment and the development of mitigation/enhancement measures.</w:t>
      </w:r>
    </w:p>
    <w:p w14:paraId="72A3AA81" w14:textId="77777777" w:rsidR="00504448" w:rsidRPr="00442EB9" w:rsidRDefault="00504448" w:rsidP="00504448">
      <w:pPr>
        <w:jc w:val="both"/>
        <w:rPr>
          <w:rFonts w:ascii="Times New Roman" w:hAnsi="Times New Roman" w:cs="Times New Roman"/>
          <w:sz w:val="20"/>
          <w:szCs w:val="20"/>
          <w:lang w:val="en-GB"/>
        </w:rPr>
      </w:pPr>
      <w:r w:rsidRPr="00442EB9">
        <w:rPr>
          <w:rFonts w:ascii="Times New Roman" w:hAnsi="Times New Roman" w:cs="Times New Roman"/>
          <w:sz w:val="20"/>
          <w:szCs w:val="20"/>
          <w:lang w:val="en-GB"/>
        </w:rPr>
        <w:t xml:space="preserve">Measures for enhancing overwhelming benefits of the health facilities in the respective states shall also be outlined. </w:t>
      </w:r>
    </w:p>
    <w:p w14:paraId="0BD10A7B" w14:textId="77777777" w:rsidR="00504448" w:rsidRPr="00442EB9" w:rsidRDefault="00504448" w:rsidP="00504448">
      <w:pPr>
        <w:jc w:val="both"/>
        <w:rPr>
          <w:rFonts w:ascii="Times New Roman" w:hAnsi="Times New Roman" w:cs="Times New Roman"/>
          <w:sz w:val="20"/>
          <w:szCs w:val="20"/>
          <w:lang w:val="en-GB"/>
        </w:rPr>
      </w:pPr>
      <w:r w:rsidRPr="00442EB9">
        <w:rPr>
          <w:rFonts w:ascii="Times New Roman" w:hAnsi="Times New Roman" w:cs="Times New Roman"/>
          <w:b/>
          <w:i/>
          <w:sz w:val="20"/>
          <w:szCs w:val="20"/>
          <w:lang w:val="en-GB"/>
        </w:rPr>
        <w:t>5.1 Responsibilities and Institutional Arrangements</w:t>
      </w:r>
    </w:p>
    <w:p w14:paraId="6D8BCEA6" w14:textId="77777777" w:rsidR="00504448" w:rsidRPr="00442EB9" w:rsidRDefault="00504448" w:rsidP="00504448">
      <w:pPr>
        <w:jc w:val="both"/>
        <w:rPr>
          <w:rFonts w:ascii="Times New Roman" w:hAnsi="Times New Roman" w:cs="Times New Roman"/>
          <w:sz w:val="20"/>
          <w:szCs w:val="20"/>
          <w:lang w:val="en-GB"/>
        </w:rPr>
      </w:pPr>
      <w:r w:rsidRPr="00442EB9">
        <w:rPr>
          <w:rFonts w:ascii="Times New Roman" w:hAnsi="Times New Roman" w:cs="Times New Roman"/>
          <w:sz w:val="20"/>
          <w:szCs w:val="20"/>
          <w:lang w:val="en-GB"/>
        </w:rPr>
        <w:t xml:space="preserve">The ESMP shall identify the responsibilities of the Bank, the Borrower, the implementing agencies and other stakeholders especially the country environmental and social safeguard agencies in applying the ESMP, particularly the monitoring programme. The ESMP shall also propose support to the organization that may have insufficient capacities to fulfil their obligations. This support could be provided through various means including technical assistance, training and/or procurement. </w:t>
      </w:r>
    </w:p>
    <w:p w14:paraId="27839876" w14:textId="77777777" w:rsidR="00504448" w:rsidRPr="00442EB9" w:rsidRDefault="00504448" w:rsidP="00504448">
      <w:pPr>
        <w:jc w:val="both"/>
        <w:rPr>
          <w:rFonts w:ascii="Times New Roman" w:hAnsi="Times New Roman" w:cs="Times New Roman"/>
          <w:sz w:val="20"/>
          <w:szCs w:val="20"/>
          <w:lang w:val="en-GB"/>
        </w:rPr>
      </w:pPr>
      <w:r w:rsidRPr="00442EB9">
        <w:rPr>
          <w:rFonts w:ascii="Times New Roman" w:hAnsi="Times New Roman" w:cs="Times New Roman"/>
          <w:b/>
          <w:i/>
          <w:sz w:val="20"/>
          <w:szCs w:val="20"/>
          <w:lang w:val="en-GB"/>
        </w:rPr>
        <w:t>5.2 Implementation Results Schedule and Reporting</w:t>
      </w:r>
    </w:p>
    <w:p w14:paraId="7E7CBEE8" w14:textId="77777777" w:rsidR="00504448" w:rsidRPr="00442EB9" w:rsidRDefault="00504448" w:rsidP="00504448">
      <w:pPr>
        <w:jc w:val="both"/>
        <w:rPr>
          <w:rFonts w:ascii="Times New Roman" w:hAnsi="Times New Roman" w:cs="Times New Roman"/>
          <w:sz w:val="20"/>
          <w:szCs w:val="20"/>
          <w:lang w:val="en-GB"/>
        </w:rPr>
      </w:pPr>
      <w:r w:rsidRPr="00442EB9">
        <w:rPr>
          <w:rFonts w:ascii="Times New Roman" w:hAnsi="Times New Roman" w:cs="Times New Roman"/>
          <w:sz w:val="20"/>
          <w:szCs w:val="20"/>
          <w:lang w:val="en-GB"/>
        </w:rPr>
        <w:t>The ESMP shall include a results matrix, an implementation schedule taking into account all activities related to the proposed measures (enhancement and mitigation, the monitoring programme, consultations, complementary initiatives and institutional arrangements. The implementation schedule shall be developed by phases and in co-ordination with the overall project implementation plan.</w:t>
      </w:r>
    </w:p>
    <w:p w14:paraId="12B4B488" w14:textId="77777777" w:rsidR="00504448" w:rsidRPr="00442EB9" w:rsidRDefault="00504448" w:rsidP="00504448">
      <w:pPr>
        <w:jc w:val="both"/>
        <w:rPr>
          <w:rFonts w:ascii="Times New Roman" w:hAnsi="Times New Roman" w:cs="Times New Roman"/>
          <w:sz w:val="20"/>
          <w:szCs w:val="20"/>
          <w:lang w:val="en-GB"/>
        </w:rPr>
      </w:pPr>
      <w:r w:rsidRPr="00442EB9">
        <w:rPr>
          <w:rFonts w:ascii="Times New Roman" w:hAnsi="Times New Roman" w:cs="Times New Roman"/>
          <w:sz w:val="20"/>
          <w:szCs w:val="20"/>
          <w:lang w:val="en-GB"/>
        </w:rPr>
        <w:t xml:space="preserve">Reporting on the progress on the implementation of the ESMP shall be incorporated into the Implementation Progress and Results Report (IPPR). The section of the IPPR that reports the ESMP implementation shall outline the result achieved and any remaining E&amp;S outstanding issues. </w:t>
      </w:r>
    </w:p>
    <w:p w14:paraId="397E8EC3" w14:textId="77777777" w:rsidR="00504448" w:rsidRPr="00442EB9" w:rsidRDefault="00504448" w:rsidP="00504448">
      <w:pPr>
        <w:jc w:val="both"/>
        <w:rPr>
          <w:rFonts w:ascii="Times New Roman" w:hAnsi="Times New Roman" w:cs="Times New Roman"/>
          <w:sz w:val="20"/>
          <w:szCs w:val="20"/>
          <w:lang w:val="en-GB"/>
        </w:rPr>
      </w:pPr>
      <w:r w:rsidRPr="00442EB9">
        <w:rPr>
          <w:rFonts w:ascii="Times New Roman" w:hAnsi="Times New Roman" w:cs="Times New Roman"/>
          <w:b/>
          <w:i/>
          <w:sz w:val="20"/>
          <w:szCs w:val="20"/>
          <w:lang w:val="en-GB"/>
        </w:rPr>
        <w:t>5.3 Conclusion</w:t>
      </w:r>
    </w:p>
    <w:p w14:paraId="4737A203" w14:textId="77777777" w:rsidR="00504448" w:rsidRPr="00442EB9" w:rsidRDefault="00504448" w:rsidP="00504448">
      <w:pPr>
        <w:jc w:val="both"/>
        <w:rPr>
          <w:rFonts w:ascii="Times New Roman" w:hAnsi="Times New Roman" w:cs="Times New Roman"/>
          <w:sz w:val="20"/>
          <w:szCs w:val="20"/>
          <w:lang w:val="en-GB"/>
        </w:rPr>
      </w:pPr>
      <w:r w:rsidRPr="00442EB9">
        <w:rPr>
          <w:rFonts w:ascii="Times New Roman" w:hAnsi="Times New Roman" w:cs="Times New Roman"/>
          <w:sz w:val="20"/>
          <w:szCs w:val="20"/>
          <w:lang w:val="en-GB"/>
        </w:rPr>
        <w:t>The conclusion shall summarise the main expected environmental and social impacts and mitigation and enhancement measures that will ensure that the project meets the Bank’s Safeguards requirements. It shall also specify the environmental and social loan conditions or covenants that are part of the project loan agreements.</w:t>
      </w:r>
    </w:p>
    <w:p w14:paraId="3C4F1865"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b/>
          <w:sz w:val="20"/>
          <w:szCs w:val="20"/>
        </w:rPr>
        <w:t>6.0. Project Affected Persons (PAPs)</w:t>
      </w:r>
    </w:p>
    <w:p w14:paraId="4167A339"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Where applicable, the consultant shall identify the presence of Project Affected Persons in the locations of the facility.</w:t>
      </w:r>
    </w:p>
    <w:p w14:paraId="3FED94F4"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b/>
          <w:sz w:val="20"/>
          <w:szCs w:val="20"/>
        </w:rPr>
        <w:t>7.0 The ESMP Consultant Qualifications</w:t>
      </w:r>
    </w:p>
    <w:p w14:paraId="187826EA"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lastRenderedPageBreak/>
        <w:t>The Consultant and key members of his team should at least have the following requirements:</w:t>
      </w:r>
    </w:p>
    <w:p w14:paraId="5479A36B"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At least a Master’s degree in Environmental Studies, Natural Resource Management, Environmental Policy or a related discipline;</w:t>
      </w:r>
    </w:p>
    <w:p w14:paraId="597F137D"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A minimum of six (6) years of relevant professional experience in areas related to environmental and natural resource management, environmental assessment, environmental monitoring and environmental stewardship;</w:t>
      </w:r>
    </w:p>
    <w:p w14:paraId="7B1B9785"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A good knowledge and experience in developing and managing the implementation of Environmental and Social Impact Assessments (ESIAs), Environmental and Social Management Plans (ESMP), the social aspects of development projects (health and safety aspects, involuntary resettlement and gender issues, etc.), monitoring, evaluation and conformity assessment;</w:t>
      </w:r>
    </w:p>
    <w:p w14:paraId="6C90C5D8"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A proven knowledge and practice of ISS, including the safeguards policies, procedures and practices of development agencies of key bilateral and multilateral partners in regional member countries.</w:t>
      </w:r>
    </w:p>
    <w:p w14:paraId="0902EB7B"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A good knowledge and experience of multi-criteria assessments, stakeholder engagement and consultation, community participation; analytical skills to assess institutional capacity and to design/ review practical arrangements for implementing complex projects, particularly in Africa;</w:t>
      </w:r>
    </w:p>
    <w:p w14:paraId="50107279"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A results-oriented, able to work in a team, a meticulous analyst with a sense of detail, a persuasive communicator and an excellent copywriter;</w:t>
      </w:r>
    </w:p>
    <w:p w14:paraId="22046CEB"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Listening to clients - providing effective services and solutions to staff beyond presenting past challenges and able to gain respect through the depth of demonstrated expertise, effectively managing various clients and country situations;</w:t>
      </w:r>
    </w:p>
    <w:p w14:paraId="1ED3287F"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Innovation and Change - Constantly seek more efficient and practical methods for the delivery of services and products as well as departmental process management and propose new ways to improve the quality and relevance of products and services;</w:t>
      </w:r>
    </w:p>
    <w:p w14:paraId="25C561A9"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Demonstrated ability to work effectively in a multicultural environment and to develop effective working relationships with clients and colleagues;</w:t>
      </w:r>
    </w:p>
    <w:p w14:paraId="20405BD9"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Have excellent technical and analytical skills, with a proven track record in operational and political work on environmental and social issues;</w:t>
      </w:r>
    </w:p>
    <w:p w14:paraId="60106A4C"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Have a good knowledge of the assessment, preparation and/or management of the implementation of the Bank's environmental and social safeguards for the development of major infrastructures in Africa;</w:t>
      </w:r>
    </w:p>
    <w:p w14:paraId="70CAD6F9"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Have a good knowledge of the environmental and social issues facing Regional Member Countries (RMCs);</w:t>
      </w:r>
    </w:p>
    <w:p w14:paraId="30A607D8"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Have solid practical experience in the evaluation, integration and monitoring of social development concerns at the level of Bank operations.</w:t>
      </w:r>
    </w:p>
    <w:p w14:paraId="6C87A6D5"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Have ability to work accurately with minimal supervision for achieving results within set time frame.</w:t>
      </w:r>
    </w:p>
    <w:p w14:paraId="2B183084" w14:textId="77777777" w:rsidR="00504448" w:rsidRPr="00442EB9" w:rsidRDefault="00504448" w:rsidP="00504448">
      <w:pPr>
        <w:jc w:val="both"/>
        <w:rPr>
          <w:rFonts w:ascii="Times New Roman" w:hAnsi="Times New Roman" w:cs="Times New Roman"/>
          <w:b/>
          <w:bCs/>
          <w:sz w:val="20"/>
          <w:szCs w:val="20"/>
          <w:lang w:val="en-GB"/>
        </w:rPr>
      </w:pPr>
      <w:r w:rsidRPr="00442EB9">
        <w:rPr>
          <w:rFonts w:ascii="Times New Roman" w:hAnsi="Times New Roman" w:cs="Times New Roman"/>
          <w:b/>
          <w:bCs/>
          <w:sz w:val="20"/>
          <w:szCs w:val="20"/>
          <w:lang w:val="en-GB"/>
        </w:rPr>
        <w:t>Ethical requirements</w:t>
      </w:r>
    </w:p>
    <w:p w14:paraId="5A0A0A99" w14:textId="77777777" w:rsidR="00504448" w:rsidRPr="00442EB9" w:rsidRDefault="00504448" w:rsidP="00504448">
      <w:pPr>
        <w:jc w:val="both"/>
        <w:rPr>
          <w:rFonts w:ascii="Times New Roman" w:hAnsi="Times New Roman" w:cs="Times New Roman"/>
          <w:sz w:val="20"/>
          <w:szCs w:val="20"/>
          <w:lang w:val="en-GB"/>
        </w:rPr>
      </w:pPr>
      <w:r w:rsidRPr="00442EB9">
        <w:rPr>
          <w:rFonts w:ascii="Times New Roman" w:hAnsi="Times New Roman" w:cs="Times New Roman"/>
          <w:sz w:val="20"/>
          <w:szCs w:val="20"/>
          <w:lang w:val="en-GB"/>
        </w:rPr>
        <w:t>Before undertaking any activity, the Consultants’ team will make sure that it understands all ethical considerations related to Gender-based violence (GBV) in particular Sexual Exploitation and Abuse (SEA). The consultant should not collect any primary data and should NOT conduct interviews or research using the SEA survivors and will only make use of secondary sources and data. This is with the objective to minimize harm to women and children.</w:t>
      </w:r>
    </w:p>
    <w:p w14:paraId="4E4576D5" w14:textId="77777777" w:rsidR="00504448" w:rsidRPr="00442EB9" w:rsidRDefault="00504448" w:rsidP="00504448">
      <w:pPr>
        <w:jc w:val="both"/>
        <w:rPr>
          <w:rFonts w:ascii="Times New Roman" w:hAnsi="Times New Roman" w:cs="Times New Roman"/>
          <w:b/>
          <w:bCs/>
          <w:sz w:val="20"/>
          <w:szCs w:val="20"/>
        </w:rPr>
      </w:pPr>
      <w:r w:rsidRPr="00442EB9">
        <w:rPr>
          <w:rFonts w:ascii="Times New Roman" w:hAnsi="Times New Roman" w:cs="Times New Roman"/>
          <w:b/>
          <w:bCs/>
          <w:sz w:val="20"/>
          <w:szCs w:val="20"/>
        </w:rPr>
        <w:t>8.0 Deliverables</w:t>
      </w:r>
    </w:p>
    <w:p w14:paraId="59ECAEC1"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bCs/>
          <w:sz w:val="20"/>
          <w:szCs w:val="20"/>
        </w:rPr>
        <w:t xml:space="preserve">A comprehensive and fully referenced Report including detailed recommended actions for implementation must be submitted at the end of the assignment. The Report shall contain an in-depth analysis of the issues described in the objectives and should propose clear, implementable measures towards achieving the set goals of the ESMP. </w:t>
      </w:r>
    </w:p>
    <w:p w14:paraId="67F91919" w14:textId="77777777" w:rsidR="00504448" w:rsidRPr="00442EB9" w:rsidRDefault="00504448" w:rsidP="00504448">
      <w:pPr>
        <w:jc w:val="both"/>
        <w:rPr>
          <w:rFonts w:ascii="Times New Roman" w:hAnsi="Times New Roman" w:cs="Times New Roman"/>
          <w:b/>
          <w:bCs/>
          <w:sz w:val="20"/>
          <w:szCs w:val="20"/>
        </w:rPr>
      </w:pPr>
      <w:r w:rsidRPr="00442EB9">
        <w:rPr>
          <w:rFonts w:ascii="Times New Roman" w:hAnsi="Times New Roman" w:cs="Times New Roman"/>
          <w:b/>
          <w:bCs/>
          <w:sz w:val="20"/>
          <w:szCs w:val="20"/>
        </w:rPr>
        <w:t>Quality Assurance and Quality Control</w:t>
      </w:r>
    </w:p>
    <w:p w14:paraId="5A44BF01" w14:textId="77777777" w:rsidR="00504448" w:rsidRPr="00442EB9" w:rsidRDefault="00504448" w:rsidP="00504448">
      <w:pPr>
        <w:jc w:val="both"/>
        <w:rPr>
          <w:rFonts w:ascii="Times New Roman" w:hAnsi="Times New Roman" w:cs="Times New Roman"/>
          <w:bCs/>
          <w:sz w:val="20"/>
          <w:szCs w:val="20"/>
        </w:rPr>
      </w:pPr>
      <w:r w:rsidRPr="00442EB9">
        <w:rPr>
          <w:rFonts w:ascii="Times New Roman" w:hAnsi="Times New Roman" w:cs="Times New Roman"/>
          <w:bCs/>
          <w:sz w:val="20"/>
          <w:szCs w:val="20"/>
        </w:rPr>
        <w:lastRenderedPageBreak/>
        <w:t>The maps, figures, and plates provided in the report should be clearly legible, specific to the study area and providing adequate information required. The geographic coordinates of the various sampling locations shall also be provided for future reference purposes.</w:t>
      </w:r>
    </w:p>
    <w:p w14:paraId="1A606AEC"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bCs/>
          <w:sz w:val="20"/>
          <w:szCs w:val="20"/>
        </w:rPr>
        <w:t xml:space="preserve">Chromatogram plot outs, Chain of Custody, and Laboratory analysis certifications shall be included as annexes to the ESMP.  </w:t>
      </w:r>
    </w:p>
    <w:p w14:paraId="7FF2A63D"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b/>
          <w:sz w:val="20"/>
          <w:szCs w:val="20"/>
        </w:rPr>
        <w:t>Report Structure</w:t>
      </w:r>
      <w:r w:rsidRPr="00442EB9">
        <w:rPr>
          <w:rFonts w:ascii="Times New Roman" w:hAnsi="Times New Roman" w:cs="Times New Roman"/>
          <w:sz w:val="20"/>
          <w:szCs w:val="20"/>
        </w:rPr>
        <w:t xml:space="preserve"> </w:t>
      </w:r>
    </w:p>
    <w:p w14:paraId="1AE06F71" w14:textId="77777777" w:rsidR="00504448" w:rsidRPr="00442EB9" w:rsidRDefault="00504448" w:rsidP="00504448">
      <w:pPr>
        <w:jc w:val="both"/>
        <w:rPr>
          <w:rFonts w:ascii="Times New Roman" w:hAnsi="Times New Roman" w:cs="Times New Roman"/>
          <w:sz w:val="20"/>
          <w:szCs w:val="20"/>
        </w:rPr>
      </w:pPr>
      <w:r w:rsidRPr="00442EB9">
        <w:rPr>
          <w:rFonts w:ascii="Times New Roman" w:hAnsi="Times New Roman" w:cs="Times New Roman"/>
          <w:sz w:val="20"/>
          <w:szCs w:val="20"/>
        </w:rPr>
        <w:t>The table below is some of the contents in the structure of the ESMP report:</w:t>
      </w:r>
    </w:p>
    <w:tbl>
      <w:tblPr>
        <w:tblStyle w:val="TableGrid"/>
        <w:tblpPr w:leftFromText="180" w:rightFromText="180" w:vertAnchor="text" w:horzAnchor="margin" w:tblpX="-176" w:tblpY="39"/>
        <w:tblW w:w="0" w:type="auto"/>
        <w:tblLook w:val="04A0" w:firstRow="1" w:lastRow="0" w:firstColumn="1" w:lastColumn="0" w:noHBand="0" w:noVBand="1"/>
      </w:tblPr>
      <w:tblGrid>
        <w:gridCol w:w="1135"/>
        <w:gridCol w:w="2268"/>
        <w:gridCol w:w="5245"/>
      </w:tblGrid>
      <w:tr w:rsidR="00504448" w:rsidRPr="00442EB9" w14:paraId="0F344850" w14:textId="77777777" w:rsidTr="00F521F6">
        <w:trPr>
          <w:trHeight w:val="414"/>
        </w:trPr>
        <w:tc>
          <w:tcPr>
            <w:tcW w:w="1135" w:type="dxa"/>
          </w:tcPr>
          <w:p w14:paraId="2F201081" w14:textId="77777777" w:rsidR="00504448" w:rsidRPr="00442EB9" w:rsidRDefault="00504448" w:rsidP="00F521F6">
            <w:pPr>
              <w:jc w:val="both"/>
              <w:rPr>
                <w:rFonts w:ascii="Times New Roman" w:hAnsi="Times New Roman" w:cs="Times New Roman"/>
                <w:b/>
                <w:sz w:val="20"/>
                <w:szCs w:val="20"/>
              </w:rPr>
            </w:pPr>
            <w:r w:rsidRPr="00442EB9">
              <w:rPr>
                <w:rFonts w:ascii="Times New Roman" w:hAnsi="Times New Roman" w:cs="Times New Roman"/>
                <w:b/>
                <w:sz w:val="20"/>
                <w:szCs w:val="20"/>
              </w:rPr>
              <w:t>S/N</w:t>
            </w:r>
          </w:p>
        </w:tc>
        <w:tc>
          <w:tcPr>
            <w:tcW w:w="2268" w:type="dxa"/>
          </w:tcPr>
          <w:p w14:paraId="7C25DF27" w14:textId="77777777" w:rsidR="00504448" w:rsidRPr="00442EB9" w:rsidRDefault="00504448" w:rsidP="00F521F6">
            <w:pPr>
              <w:jc w:val="both"/>
              <w:rPr>
                <w:rFonts w:ascii="Times New Roman" w:hAnsi="Times New Roman" w:cs="Times New Roman"/>
                <w:b/>
                <w:sz w:val="20"/>
                <w:szCs w:val="20"/>
              </w:rPr>
            </w:pPr>
            <w:r w:rsidRPr="00442EB9">
              <w:rPr>
                <w:rFonts w:ascii="Times New Roman" w:hAnsi="Times New Roman" w:cs="Times New Roman"/>
                <w:b/>
                <w:sz w:val="20"/>
                <w:szCs w:val="20"/>
              </w:rPr>
              <w:t>SECTION</w:t>
            </w:r>
          </w:p>
        </w:tc>
        <w:tc>
          <w:tcPr>
            <w:tcW w:w="5245" w:type="dxa"/>
          </w:tcPr>
          <w:p w14:paraId="53EEE782" w14:textId="77777777" w:rsidR="00504448" w:rsidRPr="00442EB9" w:rsidRDefault="00504448" w:rsidP="00F521F6">
            <w:pPr>
              <w:jc w:val="both"/>
              <w:rPr>
                <w:rFonts w:ascii="Times New Roman" w:hAnsi="Times New Roman" w:cs="Times New Roman"/>
                <w:b/>
                <w:sz w:val="20"/>
                <w:szCs w:val="20"/>
              </w:rPr>
            </w:pPr>
            <w:r w:rsidRPr="00442EB9">
              <w:rPr>
                <w:rFonts w:ascii="Times New Roman" w:hAnsi="Times New Roman" w:cs="Times New Roman"/>
                <w:b/>
                <w:sz w:val="20"/>
                <w:szCs w:val="20"/>
              </w:rPr>
              <w:t>SUB-SECTION</w:t>
            </w:r>
          </w:p>
        </w:tc>
      </w:tr>
      <w:tr w:rsidR="00504448" w:rsidRPr="00442EB9" w14:paraId="03703665" w14:textId="77777777" w:rsidTr="00F521F6">
        <w:trPr>
          <w:trHeight w:val="416"/>
        </w:trPr>
        <w:tc>
          <w:tcPr>
            <w:tcW w:w="1135" w:type="dxa"/>
          </w:tcPr>
          <w:p w14:paraId="63C6CF9F"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1.</w:t>
            </w:r>
          </w:p>
        </w:tc>
        <w:tc>
          <w:tcPr>
            <w:tcW w:w="2268" w:type="dxa"/>
          </w:tcPr>
          <w:p w14:paraId="5D17E731" w14:textId="77777777" w:rsidR="00504448" w:rsidRPr="00442EB9" w:rsidRDefault="00504448" w:rsidP="00F521F6">
            <w:pPr>
              <w:jc w:val="both"/>
              <w:rPr>
                <w:rFonts w:ascii="Times New Roman" w:hAnsi="Times New Roman" w:cs="Times New Roman"/>
                <w:b/>
                <w:sz w:val="20"/>
                <w:szCs w:val="20"/>
              </w:rPr>
            </w:pPr>
            <w:r w:rsidRPr="00442EB9">
              <w:rPr>
                <w:rFonts w:ascii="Times New Roman" w:hAnsi="Times New Roman" w:cs="Times New Roman"/>
                <w:b/>
                <w:sz w:val="20"/>
                <w:szCs w:val="20"/>
              </w:rPr>
              <w:t>Premilaries</w:t>
            </w:r>
          </w:p>
        </w:tc>
        <w:tc>
          <w:tcPr>
            <w:tcW w:w="5245" w:type="dxa"/>
          </w:tcPr>
          <w:p w14:paraId="790D3A3C" w14:textId="77777777" w:rsidR="00504448" w:rsidRPr="00442EB9" w:rsidRDefault="00504448" w:rsidP="00F521F6">
            <w:pPr>
              <w:numPr>
                <w:ilvl w:val="1"/>
                <w:numId w:val="1"/>
              </w:numPr>
              <w:spacing w:after="0" w:line="240" w:lineRule="auto"/>
              <w:jc w:val="both"/>
              <w:rPr>
                <w:rFonts w:ascii="Times New Roman" w:hAnsi="Times New Roman" w:cs="Times New Roman"/>
                <w:sz w:val="20"/>
                <w:szCs w:val="20"/>
              </w:rPr>
            </w:pPr>
            <w:r w:rsidRPr="00442EB9">
              <w:rPr>
                <w:rFonts w:ascii="Times New Roman" w:hAnsi="Times New Roman" w:cs="Times New Roman"/>
                <w:sz w:val="20"/>
                <w:szCs w:val="20"/>
              </w:rPr>
              <w:t>Cover page</w:t>
            </w:r>
          </w:p>
          <w:p w14:paraId="0B7FFE2B" w14:textId="77777777" w:rsidR="00504448" w:rsidRPr="00442EB9" w:rsidRDefault="00504448" w:rsidP="00F521F6">
            <w:pPr>
              <w:numPr>
                <w:ilvl w:val="1"/>
                <w:numId w:val="1"/>
              </w:numPr>
              <w:spacing w:after="0" w:line="240" w:lineRule="auto"/>
              <w:jc w:val="both"/>
              <w:rPr>
                <w:rFonts w:ascii="Times New Roman" w:hAnsi="Times New Roman" w:cs="Times New Roman"/>
                <w:sz w:val="20"/>
                <w:szCs w:val="20"/>
              </w:rPr>
            </w:pPr>
            <w:r w:rsidRPr="00442EB9">
              <w:rPr>
                <w:rFonts w:ascii="Times New Roman" w:hAnsi="Times New Roman" w:cs="Times New Roman"/>
                <w:sz w:val="20"/>
                <w:szCs w:val="20"/>
              </w:rPr>
              <w:t xml:space="preserve">Table of contents </w:t>
            </w:r>
          </w:p>
          <w:p w14:paraId="48468087" w14:textId="77777777" w:rsidR="00504448" w:rsidRPr="00442EB9" w:rsidRDefault="00504448" w:rsidP="00F521F6">
            <w:pPr>
              <w:numPr>
                <w:ilvl w:val="1"/>
                <w:numId w:val="1"/>
              </w:numPr>
              <w:spacing w:after="0" w:line="240" w:lineRule="auto"/>
              <w:jc w:val="both"/>
              <w:rPr>
                <w:rFonts w:ascii="Times New Roman" w:hAnsi="Times New Roman" w:cs="Times New Roman"/>
                <w:sz w:val="20"/>
                <w:szCs w:val="20"/>
              </w:rPr>
            </w:pPr>
            <w:r w:rsidRPr="00442EB9">
              <w:rPr>
                <w:rFonts w:ascii="Times New Roman" w:hAnsi="Times New Roman" w:cs="Times New Roman"/>
                <w:sz w:val="20"/>
                <w:szCs w:val="20"/>
              </w:rPr>
              <w:t>List of Abbreviations and Acronyms</w:t>
            </w:r>
          </w:p>
          <w:p w14:paraId="53BD8AC4" w14:textId="77777777" w:rsidR="00504448" w:rsidRPr="00442EB9" w:rsidRDefault="00504448" w:rsidP="00F521F6">
            <w:pPr>
              <w:numPr>
                <w:ilvl w:val="1"/>
                <w:numId w:val="1"/>
              </w:numPr>
              <w:spacing w:after="0" w:line="240" w:lineRule="auto"/>
              <w:jc w:val="both"/>
              <w:rPr>
                <w:rFonts w:ascii="Times New Roman" w:hAnsi="Times New Roman" w:cs="Times New Roman"/>
                <w:sz w:val="20"/>
                <w:szCs w:val="20"/>
              </w:rPr>
            </w:pPr>
            <w:r w:rsidRPr="00442EB9">
              <w:rPr>
                <w:rFonts w:ascii="Times New Roman" w:hAnsi="Times New Roman" w:cs="Times New Roman"/>
                <w:sz w:val="20"/>
                <w:szCs w:val="20"/>
              </w:rPr>
              <w:t xml:space="preserve">List of Tables  </w:t>
            </w:r>
          </w:p>
          <w:p w14:paraId="2981653C" w14:textId="77777777" w:rsidR="00504448" w:rsidRPr="00442EB9" w:rsidRDefault="00504448" w:rsidP="00F521F6">
            <w:pPr>
              <w:numPr>
                <w:ilvl w:val="1"/>
                <w:numId w:val="1"/>
              </w:numPr>
              <w:spacing w:after="0" w:line="240" w:lineRule="auto"/>
              <w:jc w:val="both"/>
              <w:rPr>
                <w:rFonts w:ascii="Times New Roman" w:hAnsi="Times New Roman" w:cs="Times New Roman"/>
                <w:sz w:val="20"/>
                <w:szCs w:val="20"/>
              </w:rPr>
            </w:pPr>
            <w:r w:rsidRPr="00442EB9">
              <w:rPr>
                <w:rFonts w:ascii="Times New Roman" w:hAnsi="Times New Roman" w:cs="Times New Roman"/>
                <w:sz w:val="20"/>
                <w:szCs w:val="20"/>
              </w:rPr>
              <w:t>List plates</w:t>
            </w:r>
          </w:p>
          <w:p w14:paraId="64157514" w14:textId="77777777" w:rsidR="00504448" w:rsidRPr="00442EB9" w:rsidRDefault="00504448" w:rsidP="00F521F6">
            <w:pPr>
              <w:numPr>
                <w:ilvl w:val="1"/>
                <w:numId w:val="1"/>
              </w:numPr>
              <w:spacing w:after="0" w:line="240" w:lineRule="auto"/>
              <w:jc w:val="both"/>
              <w:rPr>
                <w:rFonts w:ascii="Times New Roman" w:hAnsi="Times New Roman" w:cs="Times New Roman"/>
                <w:sz w:val="20"/>
                <w:szCs w:val="20"/>
              </w:rPr>
            </w:pPr>
            <w:r w:rsidRPr="00442EB9">
              <w:rPr>
                <w:rFonts w:ascii="Times New Roman" w:hAnsi="Times New Roman" w:cs="Times New Roman"/>
                <w:sz w:val="20"/>
                <w:szCs w:val="20"/>
              </w:rPr>
              <w:t>List of Figures</w:t>
            </w:r>
          </w:p>
          <w:p w14:paraId="263968A5" w14:textId="77777777" w:rsidR="00504448" w:rsidRPr="00442EB9" w:rsidRDefault="00504448" w:rsidP="00F521F6">
            <w:pPr>
              <w:numPr>
                <w:ilvl w:val="1"/>
                <w:numId w:val="1"/>
              </w:numPr>
              <w:spacing w:after="0" w:line="240" w:lineRule="auto"/>
              <w:jc w:val="both"/>
              <w:rPr>
                <w:rFonts w:ascii="Times New Roman" w:hAnsi="Times New Roman" w:cs="Times New Roman"/>
                <w:sz w:val="20"/>
                <w:szCs w:val="20"/>
              </w:rPr>
            </w:pPr>
            <w:r w:rsidRPr="00442EB9">
              <w:rPr>
                <w:rFonts w:ascii="Times New Roman" w:hAnsi="Times New Roman" w:cs="Times New Roman"/>
                <w:sz w:val="20"/>
                <w:szCs w:val="20"/>
              </w:rPr>
              <w:t>List of Annexes</w:t>
            </w:r>
          </w:p>
        </w:tc>
      </w:tr>
      <w:tr w:rsidR="00504448" w:rsidRPr="00442EB9" w14:paraId="5578FEDA" w14:textId="77777777" w:rsidTr="00F521F6">
        <w:tc>
          <w:tcPr>
            <w:tcW w:w="1135" w:type="dxa"/>
          </w:tcPr>
          <w:p w14:paraId="02E379DE"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2.</w:t>
            </w:r>
          </w:p>
        </w:tc>
        <w:tc>
          <w:tcPr>
            <w:tcW w:w="2268" w:type="dxa"/>
          </w:tcPr>
          <w:p w14:paraId="6BC6DD76" w14:textId="77777777" w:rsidR="00504448" w:rsidRPr="00442EB9" w:rsidRDefault="00504448" w:rsidP="00F521F6">
            <w:pPr>
              <w:jc w:val="both"/>
              <w:rPr>
                <w:rFonts w:ascii="Times New Roman" w:hAnsi="Times New Roman" w:cs="Times New Roman"/>
                <w:b/>
                <w:sz w:val="20"/>
                <w:szCs w:val="20"/>
              </w:rPr>
            </w:pPr>
            <w:r w:rsidRPr="00442EB9">
              <w:rPr>
                <w:rFonts w:ascii="Times New Roman" w:hAnsi="Times New Roman" w:cs="Times New Roman"/>
                <w:b/>
                <w:sz w:val="20"/>
                <w:szCs w:val="20"/>
              </w:rPr>
              <w:t>Executive      Summary</w:t>
            </w:r>
          </w:p>
        </w:tc>
        <w:tc>
          <w:tcPr>
            <w:tcW w:w="5245" w:type="dxa"/>
          </w:tcPr>
          <w:p w14:paraId="472AF154" w14:textId="77777777" w:rsidR="00504448" w:rsidRPr="00442EB9" w:rsidRDefault="00504448" w:rsidP="00F521F6">
            <w:pPr>
              <w:numPr>
                <w:ilvl w:val="1"/>
                <w:numId w:val="1"/>
              </w:numPr>
              <w:spacing w:after="0" w:line="240" w:lineRule="auto"/>
              <w:jc w:val="both"/>
              <w:rPr>
                <w:rFonts w:ascii="Times New Roman" w:hAnsi="Times New Roman" w:cs="Times New Roman"/>
                <w:sz w:val="20"/>
                <w:szCs w:val="20"/>
              </w:rPr>
            </w:pPr>
            <w:r w:rsidRPr="00442EB9">
              <w:rPr>
                <w:rFonts w:ascii="Times New Roman" w:hAnsi="Times New Roman" w:cs="Times New Roman"/>
                <w:sz w:val="20"/>
                <w:szCs w:val="20"/>
              </w:rPr>
              <w:t xml:space="preserve">Summary of each chapter of the report </w:t>
            </w:r>
          </w:p>
        </w:tc>
      </w:tr>
      <w:tr w:rsidR="00504448" w:rsidRPr="00442EB9" w14:paraId="0742D22D" w14:textId="77777777" w:rsidTr="00F521F6">
        <w:trPr>
          <w:trHeight w:val="1686"/>
        </w:trPr>
        <w:tc>
          <w:tcPr>
            <w:tcW w:w="1135" w:type="dxa"/>
          </w:tcPr>
          <w:p w14:paraId="1DD5DB25"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3.</w:t>
            </w:r>
          </w:p>
        </w:tc>
        <w:tc>
          <w:tcPr>
            <w:tcW w:w="2268" w:type="dxa"/>
          </w:tcPr>
          <w:p w14:paraId="3044EE23" w14:textId="77777777" w:rsidR="00504448" w:rsidRPr="00442EB9" w:rsidRDefault="00504448" w:rsidP="00F521F6">
            <w:pPr>
              <w:jc w:val="both"/>
              <w:rPr>
                <w:rFonts w:ascii="Times New Roman" w:hAnsi="Times New Roman" w:cs="Times New Roman"/>
                <w:b/>
                <w:sz w:val="20"/>
                <w:szCs w:val="20"/>
              </w:rPr>
            </w:pPr>
            <w:r w:rsidRPr="00442EB9">
              <w:rPr>
                <w:rFonts w:ascii="Times New Roman" w:hAnsi="Times New Roman" w:cs="Times New Roman"/>
                <w:b/>
                <w:sz w:val="20"/>
                <w:szCs w:val="20"/>
              </w:rPr>
              <w:t>Chapter one</w:t>
            </w:r>
          </w:p>
          <w:p w14:paraId="5F708A6E" w14:textId="77777777" w:rsidR="00504448" w:rsidRPr="00442EB9" w:rsidRDefault="00504448" w:rsidP="00F521F6">
            <w:pPr>
              <w:jc w:val="both"/>
              <w:rPr>
                <w:rFonts w:ascii="Times New Roman" w:hAnsi="Times New Roman" w:cs="Times New Roman"/>
                <w:sz w:val="20"/>
                <w:szCs w:val="20"/>
              </w:rPr>
            </w:pPr>
          </w:p>
          <w:p w14:paraId="7B7B965E"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Introduction</w:t>
            </w:r>
          </w:p>
          <w:p w14:paraId="4F449061" w14:textId="77777777" w:rsidR="00504448" w:rsidRPr="00442EB9" w:rsidRDefault="00504448" w:rsidP="00F521F6">
            <w:pPr>
              <w:jc w:val="both"/>
              <w:rPr>
                <w:rFonts w:ascii="Times New Roman" w:hAnsi="Times New Roman" w:cs="Times New Roman"/>
                <w:sz w:val="20"/>
                <w:szCs w:val="20"/>
              </w:rPr>
            </w:pPr>
          </w:p>
        </w:tc>
        <w:tc>
          <w:tcPr>
            <w:tcW w:w="5245" w:type="dxa"/>
          </w:tcPr>
          <w:p w14:paraId="1463B960"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 xml:space="preserve">1.1 Introduction </w:t>
            </w:r>
          </w:p>
          <w:p w14:paraId="50CB4D13"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1.2 Project Background</w:t>
            </w:r>
          </w:p>
          <w:p w14:paraId="2258AA65"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1.3 Objectives of the ESMP</w:t>
            </w:r>
          </w:p>
          <w:p w14:paraId="3E8DAC06"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1.4 Scope of ESMP and Applicability</w:t>
            </w:r>
          </w:p>
          <w:p w14:paraId="5C0D3905" w14:textId="77777777" w:rsidR="00504448" w:rsidRPr="00442EB9" w:rsidRDefault="00504448" w:rsidP="00F521F6">
            <w:pPr>
              <w:numPr>
                <w:ilvl w:val="1"/>
                <w:numId w:val="1"/>
              </w:numPr>
              <w:spacing w:after="0" w:line="240" w:lineRule="auto"/>
              <w:jc w:val="both"/>
              <w:rPr>
                <w:rFonts w:ascii="Times New Roman" w:hAnsi="Times New Roman" w:cs="Times New Roman"/>
                <w:bCs/>
                <w:sz w:val="20"/>
                <w:szCs w:val="20"/>
                <w:lang w:val="en-MY"/>
              </w:rPr>
            </w:pPr>
            <w:r w:rsidRPr="00442EB9">
              <w:rPr>
                <w:rFonts w:ascii="Times New Roman" w:hAnsi="Times New Roman" w:cs="Times New Roman"/>
                <w:bCs/>
                <w:sz w:val="20"/>
                <w:szCs w:val="20"/>
                <w:lang w:val="en-MY"/>
              </w:rPr>
              <w:t>1.5 Policy, Legal, and Regulatory Frameworks</w:t>
            </w:r>
          </w:p>
          <w:p w14:paraId="025162AA" w14:textId="77777777" w:rsidR="00504448" w:rsidRPr="00442EB9" w:rsidRDefault="00504448" w:rsidP="00F521F6">
            <w:pPr>
              <w:numPr>
                <w:ilvl w:val="1"/>
                <w:numId w:val="1"/>
              </w:numPr>
              <w:spacing w:after="0" w:line="240" w:lineRule="auto"/>
              <w:jc w:val="both"/>
              <w:rPr>
                <w:rFonts w:ascii="Times New Roman" w:hAnsi="Times New Roman" w:cs="Times New Roman"/>
                <w:sz w:val="20"/>
                <w:szCs w:val="20"/>
              </w:rPr>
            </w:pPr>
            <w:r w:rsidRPr="00442EB9">
              <w:rPr>
                <w:rFonts w:ascii="Times New Roman" w:hAnsi="Times New Roman" w:cs="Times New Roman"/>
                <w:bCs/>
                <w:sz w:val="20"/>
                <w:szCs w:val="20"/>
                <w:lang w:val="en-MY"/>
              </w:rPr>
              <w:t>1.6 African Development Banks Environmental and Social Safeguards Policies</w:t>
            </w:r>
          </w:p>
        </w:tc>
      </w:tr>
      <w:tr w:rsidR="00504448" w:rsidRPr="00442EB9" w14:paraId="3CE41120" w14:textId="77777777" w:rsidTr="00F521F6">
        <w:trPr>
          <w:trHeight w:val="880"/>
        </w:trPr>
        <w:tc>
          <w:tcPr>
            <w:tcW w:w="1135" w:type="dxa"/>
          </w:tcPr>
          <w:p w14:paraId="2985C797"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4.</w:t>
            </w:r>
          </w:p>
          <w:p w14:paraId="0C46C204" w14:textId="77777777" w:rsidR="00504448" w:rsidRPr="00442EB9" w:rsidRDefault="00504448" w:rsidP="00F521F6">
            <w:pPr>
              <w:jc w:val="both"/>
              <w:rPr>
                <w:rFonts w:ascii="Times New Roman" w:hAnsi="Times New Roman" w:cs="Times New Roman"/>
                <w:sz w:val="20"/>
                <w:szCs w:val="20"/>
              </w:rPr>
            </w:pPr>
          </w:p>
        </w:tc>
        <w:tc>
          <w:tcPr>
            <w:tcW w:w="2268" w:type="dxa"/>
          </w:tcPr>
          <w:p w14:paraId="118DD9B4" w14:textId="77777777" w:rsidR="00504448" w:rsidRPr="00442EB9" w:rsidRDefault="00504448" w:rsidP="00F521F6">
            <w:pPr>
              <w:jc w:val="both"/>
              <w:rPr>
                <w:rFonts w:ascii="Times New Roman" w:hAnsi="Times New Roman" w:cs="Times New Roman"/>
                <w:b/>
                <w:sz w:val="20"/>
                <w:szCs w:val="20"/>
              </w:rPr>
            </w:pPr>
            <w:r w:rsidRPr="00442EB9">
              <w:rPr>
                <w:rFonts w:ascii="Times New Roman" w:hAnsi="Times New Roman" w:cs="Times New Roman"/>
                <w:b/>
                <w:sz w:val="20"/>
                <w:szCs w:val="20"/>
              </w:rPr>
              <w:t>Chapter Two</w:t>
            </w:r>
          </w:p>
          <w:p w14:paraId="09E579BE"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 xml:space="preserve">Project Justification </w:t>
            </w:r>
          </w:p>
        </w:tc>
        <w:tc>
          <w:tcPr>
            <w:tcW w:w="5245" w:type="dxa"/>
          </w:tcPr>
          <w:p w14:paraId="437C115A" w14:textId="77777777" w:rsidR="00504448" w:rsidRPr="00442EB9" w:rsidRDefault="00504448" w:rsidP="00F521F6">
            <w:pPr>
              <w:numPr>
                <w:ilvl w:val="1"/>
                <w:numId w:val="1"/>
              </w:numPr>
              <w:spacing w:after="0" w:line="240" w:lineRule="auto"/>
              <w:jc w:val="both"/>
              <w:rPr>
                <w:rFonts w:ascii="Times New Roman" w:hAnsi="Times New Roman" w:cs="Times New Roman"/>
                <w:bCs/>
                <w:sz w:val="20"/>
                <w:szCs w:val="20"/>
                <w:lang w:val="en-MY"/>
              </w:rPr>
            </w:pPr>
            <w:r w:rsidRPr="00442EB9">
              <w:rPr>
                <w:rFonts w:ascii="Times New Roman" w:hAnsi="Times New Roman" w:cs="Times New Roman"/>
                <w:bCs/>
                <w:sz w:val="20"/>
                <w:szCs w:val="20"/>
                <w:lang w:val="en-MY"/>
              </w:rPr>
              <w:t>2.1 Introduction</w:t>
            </w:r>
          </w:p>
          <w:p w14:paraId="09B2890C" w14:textId="77777777" w:rsidR="00504448" w:rsidRPr="00442EB9" w:rsidRDefault="00504448" w:rsidP="00F521F6">
            <w:pPr>
              <w:numPr>
                <w:ilvl w:val="1"/>
                <w:numId w:val="1"/>
              </w:numPr>
              <w:spacing w:after="0" w:line="240" w:lineRule="auto"/>
              <w:jc w:val="both"/>
              <w:rPr>
                <w:rFonts w:ascii="Times New Roman" w:hAnsi="Times New Roman" w:cs="Times New Roman"/>
                <w:bCs/>
                <w:sz w:val="20"/>
                <w:szCs w:val="20"/>
                <w:lang w:val="en-MY"/>
              </w:rPr>
            </w:pPr>
            <w:r w:rsidRPr="00442EB9">
              <w:rPr>
                <w:rFonts w:ascii="Times New Roman" w:hAnsi="Times New Roman" w:cs="Times New Roman"/>
                <w:bCs/>
                <w:sz w:val="20"/>
                <w:szCs w:val="20"/>
                <w:lang w:val="en-MY"/>
              </w:rPr>
              <w:t>2.2 Project Justification</w:t>
            </w:r>
          </w:p>
          <w:p w14:paraId="214036FA" w14:textId="77777777" w:rsidR="00504448" w:rsidRPr="00442EB9" w:rsidRDefault="00504448" w:rsidP="00F521F6">
            <w:pPr>
              <w:numPr>
                <w:ilvl w:val="1"/>
                <w:numId w:val="1"/>
              </w:numPr>
              <w:spacing w:after="0" w:line="240" w:lineRule="auto"/>
              <w:jc w:val="both"/>
              <w:rPr>
                <w:rFonts w:ascii="Times New Roman" w:hAnsi="Times New Roman" w:cs="Times New Roman"/>
                <w:bCs/>
                <w:sz w:val="20"/>
                <w:szCs w:val="20"/>
                <w:lang w:val="en-MY"/>
              </w:rPr>
            </w:pPr>
            <w:r w:rsidRPr="00442EB9">
              <w:rPr>
                <w:rFonts w:ascii="Times New Roman" w:hAnsi="Times New Roman" w:cs="Times New Roman"/>
                <w:bCs/>
                <w:sz w:val="20"/>
                <w:szCs w:val="20"/>
                <w:lang w:val="en-MY"/>
              </w:rPr>
              <w:t>2.3 Project Sustainability</w:t>
            </w:r>
          </w:p>
          <w:p w14:paraId="3789CF57" w14:textId="77777777" w:rsidR="00504448" w:rsidRPr="00442EB9" w:rsidRDefault="00504448" w:rsidP="00F521F6">
            <w:pPr>
              <w:numPr>
                <w:ilvl w:val="2"/>
                <w:numId w:val="1"/>
              </w:numPr>
              <w:spacing w:after="0" w:line="240" w:lineRule="auto"/>
              <w:jc w:val="both"/>
              <w:rPr>
                <w:rFonts w:ascii="Times New Roman" w:hAnsi="Times New Roman" w:cs="Times New Roman"/>
                <w:sz w:val="20"/>
                <w:szCs w:val="20"/>
              </w:rPr>
            </w:pPr>
          </w:p>
        </w:tc>
      </w:tr>
      <w:tr w:rsidR="00504448" w:rsidRPr="00442EB9" w14:paraId="7A00FCF5" w14:textId="77777777" w:rsidTr="00F521F6">
        <w:trPr>
          <w:trHeight w:val="4060"/>
        </w:trPr>
        <w:tc>
          <w:tcPr>
            <w:tcW w:w="1135" w:type="dxa"/>
          </w:tcPr>
          <w:p w14:paraId="1471CE45"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5</w:t>
            </w:r>
          </w:p>
        </w:tc>
        <w:tc>
          <w:tcPr>
            <w:tcW w:w="2268" w:type="dxa"/>
          </w:tcPr>
          <w:p w14:paraId="6D02F824" w14:textId="77777777" w:rsidR="00504448" w:rsidRPr="00442EB9" w:rsidRDefault="00504448" w:rsidP="00F521F6">
            <w:pPr>
              <w:jc w:val="both"/>
              <w:rPr>
                <w:rFonts w:ascii="Times New Roman" w:hAnsi="Times New Roman" w:cs="Times New Roman"/>
                <w:b/>
                <w:sz w:val="20"/>
                <w:szCs w:val="20"/>
              </w:rPr>
            </w:pPr>
            <w:r w:rsidRPr="00442EB9">
              <w:rPr>
                <w:rFonts w:ascii="Times New Roman" w:hAnsi="Times New Roman" w:cs="Times New Roman"/>
                <w:b/>
                <w:sz w:val="20"/>
                <w:szCs w:val="20"/>
              </w:rPr>
              <w:t>Chapter Three</w:t>
            </w:r>
          </w:p>
          <w:p w14:paraId="25F67D6F" w14:textId="77777777" w:rsidR="00504448" w:rsidRPr="00442EB9" w:rsidRDefault="00504448" w:rsidP="00F521F6">
            <w:pPr>
              <w:jc w:val="both"/>
              <w:rPr>
                <w:rFonts w:ascii="Times New Roman" w:hAnsi="Times New Roman" w:cs="Times New Roman"/>
                <w:b/>
                <w:sz w:val="20"/>
                <w:szCs w:val="20"/>
              </w:rPr>
            </w:pPr>
          </w:p>
          <w:p w14:paraId="7C36C4A4" w14:textId="77777777" w:rsidR="00504448" w:rsidRPr="00442EB9" w:rsidRDefault="00504448" w:rsidP="00F521F6">
            <w:pPr>
              <w:jc w:val="both"/>
              <w:rPr>
                <w:rFonts w:ascii="Times New Roman" w:hAnsi="Times New Roman" w:cs="Times New Roman"/>
                <w:b/>
                <w:sz w:val="20"/>
                <w:szCs w:val="20"/>
              </w:rPr>
            </w:pPr>
            <w:r w:rsidRPr="00442EB9">
              <w:rPr>
                <w:rFonts w:ascii="Times New Roman" w:hAnsi="Times New Roman" w:cs="Times New Roman"/>
                <w:sz w:val="20"/>
                <w:szCs w:val="20"/>
              </w:rPr>
              <w:t>Project Description</w:t>
            </w:r>
          </w:p>
        </w:tc>
        <w:tc>
          <w:tcPr>
            <w:tcW w:w="5245" w:type="dxa"/>
          </w:tcPr>
          <w:p w14:paraId="5C22C60E" w14:textId="77777777" w:rsidR="00504448" w:rsidRPr="00442EB9" w:rsidRDefault="00504448" w:rsidP="00F521F6">
            <w:pPr>
              <w:numPr>
                <w:ilvl w:val="1"/>
                <w:numId w:val="1"/>
              </w:numPr>
              <w:spacing w:after="0" w:line="240" w:lineRule="auto"/>
              <w:jc w:val="both"/>
              <w:rPr>
                <w:rFonts w:ascii="Times New Roman" w:hAnsi="Times New Roman" w:cs="Times New Roman"/>
                <w:bCs/>
                <w:sz w:val="20"/>
                <w:szCs w:val="20"/>
              </w:rPr>
            </w:pPr>
            <w:r w:rsidRPr="00442EB9">
              <w:rPr>
                <w:rFonts w:ascii="Times New Roman" w:hAnsi="Times New Roman" w:cs="Times New Roman"/>
                <w:bCs/>
                <w:sz w:val="20"/>
                <w:szCs w:val="20"/>
              </w:rPr>
              <w:t xml:space="preserve">3.1 Introduction </w:t>
            </w:r>
          </w:p>
          <w:p w14:paraId="3D14F84E" w14:textId="77777777" w:rsidR="00504448" w:rsidRPr="00442EB9" w:rsidRDefault="00504448" w:rsidP="00F521F6">
            <w:pPr>
              <w:numPr>
                <w:ilvl w:val="1"/>
                <w:numId w:val="1"/>
              </w:numPr>
              <w:spacing w:after="0" w:line="240" w:lineRule="auto"/>
              <w:jc w:val="both"/>
              <w:rPr>
                <w:rFonts w:ascii="Times New Roman" w:hAnsi="Times New Roman" w:cs="Times New Roman"/>
                <w:bCs/>
                <w:sz w:val="20"/>
                <w:szCs w:val="20"/>
              </w:rPr>
            </w:pPr>
            <w:r w:rsidRPr="00442EB9">
              <w:rPr>
                <w:rFonts w:ascii="Times New Roman" w:hAnsi="Times New Roman" w:cs="Times New Roman"/>
                <w:bCs/>
                <w:sz w:val="20"/>
                <w:szCs w:val="20"/>
              </w:rPr>
              <w:t>3.2 Project Location (including legible maps showing specific locations of the proposed facilities)</w:t>
            </w:r>
          </w:p>
          <w:p w14:paraId="68868D6B" w14:textId="77777777" w:rsidR="00504448" w:rsidRPr="00442EB9" w:rsidRDefault="00504448" w:rsidP="00F521F6">
            <w:pPr>
              <w:numPr>
                <w:ilvl w:val="1"/>
                <w:numId w:val="1"/>
              </w:numPr>
              <w:spacing w:after="0" w:line="240" w:lineRule="auto"/>
              <w:jc w:val="both"/>
              <w:rPr>
                <w:rFonts w:ascii="Times New Roman" w:hAnsi="Times New Roman" w:cs="Times New Roman"/>
                <w:bCs/>
                <w:sz w:val="20"/>
                <w:szCs w:val="20"/>
              </w:rPr>
            </w:pPr>
            <w:r w:rsidRPr="00442EB9">
              <w:rPr>
                <w:rFonts w:ascii="Times New Roman" w:hAnsi="Times New Roman" w:cs="Times New Roman"/>
                <w:bCs/>
                <w:sz w:val="20"/>
                <w:szCs w:val="20"/>
              </w:rPr>
              <w:t>3.3 Project Facilities (i.e., Existing and Proposed Facilities including site layouts, drawings/diagrams)</w:t>
            </w:r>
          </w:p>
          <w:p w14:paraId="0CEC2DD9" w14:textId="77777777" w:rsidR="00504448" w:rsidRPr="00442EB9" w:rsidRDefault="00504448" w:rsidP="00F521F6">
            <w:pPr>
              <w:numPr>
                <w:ilvl w:val="1"/>
                <w:numId w:val="1"/>
              </w:numPr>
              <w:spacing w:after="0" w:line="240" w:lineRule="auto"/>
              <w:jc w:val="both"/>
              <w:rPr>
                <w:rFonts w:ascii="Times New Roman" w:hAnsi="Times New Roman" w:cs="Times New Roman"/>
                <w:bCs/>
                <w:sz w:val="20"/>
                <w:szCs w:val="20"/>
              </w:rPr>
            </w:pPr>
            <w:r w:rsidRPr="00442EB9">
              <w:rPr>
                <w:rFonts w:ascii="Times New Roman" w:hAnsi="Times New Roman" w:cs="Times New Roman"/>
                <w:bCs/>
                <w:sz w:val="20"/>
                <w:szCs w:val="20"/>
              </w:rPr>
              <w:t>3.4 Description of the Construction Activities</w:t>
            </w:r>
          </w:p>
          <w:p w14:paraId="5BA7877E" w14:textId="77777777" w:rsidR="00504448" w:rsidRPr="00442EB9" w:rsidRDefault="00504448" w:rsidP="00F521F6">
            <w:pPr>
              <w:numPr>
                <w:ilvl w:val="1"/>
                <w:numId w:val="1"/>
              </w:numPr>
              <w:spacing w:after="0" w:line="240" w:lineRule="auto"/>
              <w:jc w:val="both"/>
              <w:rPr>
                <w:rFonts w:ascii="Times New Roman" w:hAnsi="Times New Roman" w:cs="Times New Roman"/>
                <w:bCs/>
                <w:sz w:val="20"/>
                <w:szCs w:val="20"/>
              </w:rPr>
            </w:pPr>
            <w:r w:rsidRPr="00442EB9">
              <w:rPr>
                <w:rFonts w:ascii="Times New Roman" w:hAnsi="Times New Roman" w:cs="Times New Roman"/>
                <w:bCs/>
                <w:sz w:val="20"/>
                <w:szCs w:val="20"/>
              </w:rPr>
              <w:t>3.5 Description of Operational Activities</w:t>
            </w:r>
          </w:p>
          <w:p w14:paraId="4505C650" w14:textId="77777777" w:rsidR="00504448" w:rsidRPr="00442EB9" w:rsidRDefault="00504448" w:rsidP="00F521F6">
            <w:pPr>
              <w:numPr>
                <w:ilvl w:val="1"/>
                <w:numId w:val="1"/>
              </w:numPr>
              <w:spacing w:after="0" w:line="240" w:lineRule="auto"/>
              <w:jc w:val="both"/>
              <w:rPr>
                <w:rFonts w:ascii="Times New Roman" w:hAnsi="Times New Roman" w:cs="Times New Roman"/>
                <w:bCs/>
                <w:sz w:val="20"/>
                <w:szCs w:val="20"/>
              </w:rPr>
            </w:pPr>
            <w:r w:rsidRPr="00442EB9">
              <w:rPr>
                <w:rFonts w:ascii="Times New Roman" w:hAnsi="Times New Roman" w:cs="Times New Roman"/>
                <w:bCs/>
                <w:sz w:val="20"/>
                <w:szCs w:val="20"/>
              </w:rPr>
              <w:t>3.6 Description of Decommissioning Activities</w:t>
            </w:r>
          </w:p>
          <w:p w14:paraId="0995C73A" w14:textId="77777777" w:rsidR="00504448" w:rsidRPr="00442EB9" w:rsidRDefault="00504448" w:rsidP="00F521F6">
            <w:pPr>
              <w:numPr>
                <w:ilvl w:val="1"/>
                <w:numId w:val="1"/>
              </w:numPr>
              <w:spacing w:after="0" w:line="240" w:lineRule="auto"/>
              <w:jc w:val="both"/>
              <w:rPr>
                <w:rFonts w:ascii="Times New Roman" w:hAnsi="Times New Roman" w:cs="Times New Roman"/>
                <w:bCs/>
                <w:sz w:val="20"/>
                <w:szCs w:val="20"/>
              </w:rPr>
            </w:pPr>
            <w:r w:rsidRPr="00442EB9">
              <w:rPr>
                <w:rFonts w:ascii="Times New Roman" w:hAnsi="Times New Roman" w:cs="Times New Roman"/>
                <w:bCs/>
                <w:sz w:val="20"/>
                <w:szCs w:val="20"/>
              </w:rPr>
              <w:t xml:space="preserve">3.7 Sourcing of materials (i.e., a description of sources of raw materials and water for use in the project). </w:t>
            </w:r>
          </w:p>
          <w:p w14:paraId="5208BF94" w14:textId="77777777" w:rsidR="00504448" w:rsidRPr="00442EB9" w:rsidRDefault="00504448" w:rsidP="00F521F6">
            <w:pPr>
              <w:numPr>
                <w:ilvl w:val="1"/>
                <w:numId w:val="1"/>
              </w:numPr>
              <w:spacing w:after="0" w:line="240" w:lineRule="auto"/>
              <w:jc w:val="both"/>
              <w:rPr>
                <w:rFonts w:ascii="Times New Roman" w:hAnsi="Times New Roman" w:cs="Times New Roman"/>
                <w:bCs/>
                <w:sz w:val="20"/>
                <w:szCs w:val="20"/>
              </w:rPr>
            </w:pPr>
            <w:r w:rsidRPr="00442EB9">
              <w:rPr>
                <w:rFonts w:ascii="Times New Roman" w:hAnsi="Times New Roman" w:cs="Times New Roman"/>
                <w:bCs/>
                <w:sz w:val="20"/>
                <w:szCs w:val="20"/>
              </w:rPr>
              <w:t>3.8 Manpower</w:t>
            </w:r>
          </w:p>
          <w:p w14:paraId="34AA83DB" w14:textId="77777777" w:rsidR="00504448" w:rsidRPr="00442EB9" w:rsidRDefault="00504448" w:rsidP="00F521F6">
            <w:pPr>
              <w:numPr>
                <w:ilvl w:val="1"/>
                <w:numId w:val="1"/>
              </w:numPr>
              <w:spacing w:after="0" w:line="240" w:lineRule="auto"/>
              <w:jc w:val="both"/>
              <w:rPr>
                <w:rFonts w:ascii="Times New Roman" w:hAnsi="Times New Roman" w:cs="Times New Roman"/>
                <w:bCs/>
                <w:sz w:val="20"/>
                <w:szCs w:val="20"/>
              </w:rPr>
            </w:pPr>
            <w:r w:rsidRPr="00442EB9">
              <w:rPr>
                <w:rFonts w:ascii="Times New Roman" w:hAnsi="Times New Roman" w:cs="Times New Roman"/>
                <w:bCs/>
                <w:sz w:val="20"/>
                <w:szCs w:val="20"/>
              </w:rPr>
              <w:t>3.9 Waste (i.e., provide an inventory of the types and volumes of waste expected from the project)</w:t>
            </w:r>
          </w:p>
          <w:p w14:paraId="0C914267" w14:textId="77777777" w:rsidR="00504448" w:rsidRPr="00442EB9" w:rsidRDefault="00504448" w:rsidP="00F521F6">
            <w:pPr>
              <w:numPr>
                <w:ilvl w:val="1"/>
                <w:numId w:val="1"/>
              </w:numPr>
              <w:spacing w:after="0" w:line="240" w:lineRule="auto"/>
              <w:jc w:val="both"/>
              <w:rPr>
                <w:rFonts w:ascii="Times New Roman" w:hAnsi="Times New Roman" w:cs="Times New Roman"/>
                <w:bCs/>
                <w:sz w:val="20"/>
                <w:szCs w:val="20"/>
              </w:rPr>
            </w:pPr>
            <w:r w:rsidRPr="00442EB9">
              <w:rPr>
                <w:rFonts w:ascii="Times New Roman" w:hAnsi="Times New Roman" w:cs="Times New Roman"/>
                <w:bCs/>
                <w:sz w:val="20"/>
                <w:szCs w:val="20"/>
              </w:rPr>
              <w:t>3.9 Project Schedule (i.e., a schedule of activities and timelines from pre-construction &gt; construction &gt; commissioning/operational phase.</w:t>
            </w:r>
          </w:p>
          <w:p w14:paraId="3BAD14BA" w14:textId="77777777" w:rsidR="00504448" w:rsidRPr="00442EB9" w:rsidRDefault="00504448" w:rsidP="00F521F6">
            <w:pPr>
              <w:jc w:val="both"/>
              <w:rPr>
                <w:rFonts w:ascii="Times New Roman" w:hAnsi="Times New Roman" w:cs="Times New Roman"/>
                <w:bCs/>
                <w:sz w:val="20"/>
                <w:szCs w:val="20"/>
                <w:lang w:val="en-MY"/>
              </w:rPr>
            </w:pPr>
          </w:p>
        </w:tc>
      </w:tr>
      <w:tr w:rsidR="00504448" w:rsidRPr="00442EB9" w14:paraId="365D9A4F" w14:textId="77777777" w:rsidTr="00F521F6">
        <w:trPr>
          <w:trHeight w:val="1125"/>
        </w:trPr>
        <w:tc>
          <w:tcPr>
            <w:tcW w:w="1135" w:type="dxa"/>
          </w:tcPr>
          <w:p w14:paraId="12F53798"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6</w:t>
            </w:r>
          </w:p>
        </w:tc>
        <w:tc>
          <w:tcPr>
            <w:tcW w:w="2268" w:type="dxa"/>
          </w:tcPr>
          <w:p w14:paraId="64628DF8" w14:textId="77777777" w:rsidR="00504448" w:rsidRPr="00442EB9" w:rsidRDefault="00504448" w:rsidP="00F521F6">
            <w:pPr>
              <w:jc w:val="both"/>
              <w:rPr>
                <w:rFonts w:ascii="Times New Roman" w:hAnsi="Times New Roman" w:cs="Times New Roman"/>
                <w:b/>
                <w:sz w:val="20"/>
                <w:szCs w:val="20"/>
              </w:rPr>
            </w:pPr>
            <w:r w:rsidRPr="00442EB9">
              <w:rPr>
                <w:rFonts w:ascii="Times New Roman" w:hAnsi="Times New Roman" w:cs="Times New Roman"/>
                <w:b/>
                <w:sz w:val="20"/>
                <w:szCs w:val="20"/>
              </w:rPr>
              <w:t>Chapter Four</w:t>
            </w:r>
          </w:p>
          <w:p w14:paraId="33ED556F" w14:textId="77777777" w:rsidR="00504448" w:rsidRPr="00442EB9" w:rsidRDefault="00504448" w:rsidP="00F521F6">
            <w:pPr>
              <w:jc w:val="both"/>
              <w:rPr>
                <w:rFonts w:ascii="Times New Roman" w:hAnsi="Times New Roman" w:cs="Times New Roman"/>
                <w:b/>
                <w:sz w:val="20"/>
                <w:szCs w:val="20"/>
              </w:rPr>
            </w:pPr>
          </w:p>
          <w:p w14:paraId="32F36435"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Description of the Baseline Environment</w:t>
            </w:r>
          </w:p>
          <w:p w14:paraId="3E5819C6" w14:textId="77777777" w:rsidR="00504448" w:rsidRPr="00442EB9" w:rsidRDefault="00504448" w:rsidP="00F521F6">
            <w:pPr>
              <w:jc w:val="both"/>
              <w:rPr>
                <w:rFonts w:ascii="Times New Roman" w:hAnsi="Times New Roman" w:cs="Times New Roman"/>
                <w:sz w:val="20"/>
                <w:szCs w:val="20"/>
              </w:rPr>
            </w:pPr>
          </w:p>
        </w:tc>
        <w:tc>
          <w:tcPr>
            <w:tcW w:w="5245" w:type="dxa"/>
          </w:tcPr>
          <w:p w14:paraId="54E19692" w14:textId="77777777" w:rsidR="00504448" w:rsidRPr="00442EB9" w:rsidRDefault="00504448" w:rsidP="00F521F6">
            <w:pPr>
              <w:pStyle w:val="Heading2"/>
              <w:spacing w:line="240" w:lineRule="auto"/>
              <w:jc w:val="both"/>
              <w:rPr>
                <w:rFonts w:ascii="Times New Roman" w:hAnsi="Times New Roman" w:cs="Times New Roman"/>
                <w:b/>
                <w:color w:val="auto"/>
                <w:sz w:val="20"/>
                <w:szCs w:val="20"/>
              </w:rPr>
            </w:pPr>
            <w:r w:rsidRPr="00442EB9">
              <w:rPr>
                <w:rFonts w:ascii="Times New Roman" w:hAnsi="Times New Roman" w:cs="Times New Roman"/>
                <w:color w:val="auto"/>
                <w:sz w:val="20"/>
                <w:szCs w:val="20"/>
              </w:rPr>
              <w:lastRenderedPageBreak/>
              <w:t>4.1 Introduction</w:t>
            </w:r>
          </w:p>
          <w:p w14:paraId="6D5A507A" w14:textId="77777777" w:rsidR="00504448" w:rsidRPr="00442EB9" w:rsidRDefault="00504448" w:rsidP="00F521F6">
            <w:pPr>
              <w:pStyle w:val="Heading2"/>
              <w:spacing w:line="240" w:lineRule="auto"/>
              <w:jc w:val="both"/>
              <w:rPr>
                <w:rFonts w:ascii="Times New Roman" w:hAnsi="Times New Roman" w:cs="Times New Roman"/>
                <w:b/>
                <w:color w:val="auto"/>
                <w:sz w:val="20"/>
                <w:szCs w:val="20"/>
              </w:rPr>
            </w:pPr>
            <w:r w:rsidRPr="00442EB9">
              <w:rPr>
                <w:rFonts w:ascii="Times New Roman" w:hAnsi="Times New Roman" w:cs="Times New Roman"/>
                <w:color w:val="auto"/>
                <w:sz w:val="20"/>
                <w:szCs w:val="20"/>
              </w:rPr>
              <w:t xml:space="preserve">4.2 Study Approach and Methodology </w:t>
            </w:r>
          </w:p>
          <w:p w14:paraId="3CCE58AC" w14:textId="77777777" w:rsidR="00504448" w:rsidRPr="00442EB9" w:rsidRDefault="00504448" w:rsidP="00F521F6">
            <w:pPr>
              <w:pStyle w:val="Heading2"/>
              <w:spacing w:line="240" w:lineRule="auto"/>
              <w:jc w:val="both"/>
              <w:rPr>
                <w:rFonts w:ascii="Times New Roman" w:hAnsi="Times New Roman" w:cs="Times New Roman"/>
                <w:b/>
                <w:color w:val="auto"/>
                <w:sz w:val="20"/>
                <w:szCs w:val="20"/>
              </w:rPr>
            </w:pPr>
            <w:r w:rsidRPr="00442EB9">
              <w:rPr>
                <w:rFonts w:ascii="Times New Roman" w:hAnsi="Times New Roman" w:cs="Times New Roman"/>
                <w:color w:val="auto"/>
                <w:sz w:val="20"/>
                <w:szCs w:val="20"/>
              </w:rPr>
              <w:t>4.3 Spatial Boundary for the Study</w:t>
            </w:r>
          </w:p>
          <w:p w14:paraId="532C9E2B" w14:textId="77777777" w:rsidR="00504448" w:rsidRPr="00442EB9" w:rsidRDefault="00504448" w:rsidP="00F521F6">
            <w:pPr>
              <w:pStyle w:val="Heading2"/>
              <w:spacing w:line="240" w:lineRule="auto"/>
              <w:jc w:val="both"/>
              <w:rPr>
                <w:rFonts w:ascii="Times New Roman" w:hAnsi="Times New Roman" w:cs="Times New Roman"/>
                <w:b/>
                <w:color w:val="auto"/>
                <w:sz w:val="20"/>
                <w:szCs w:val="20"/>
              </w:rPr>
            </w:pPr>
            <w:r w:rsidRPr="00442EB9">
              <w:rPr>
                <w:rFonts w:ascii="Times New Roman" w:hAnsi="Times New Roman" w:cs="Times New Roman"/>
                <w:color w:val="auto"/>
                <w:sz w:val="20"/>
                <w:szCs w:val="20"/>
              </w:rPr>
              <w:t xml:space="preserve">4.4 Environmental Components of the Study </w:t>
            </w:r>
          </w:p>
          <w:p w14:paraId="71BCAFBC" w14:textId="77777777" w:rsidR="00504448" w:rsidRPr="00442EB9" w:rsidRDefault="00504448" w:rsidP="00F521F6">
            <w:pPr>
              <w:pStyle w:val="Heading2"/>
              <w:spacing w:line="240" w:lineRule="auto"/>
              <w:jc w:val="both"/>
              <w:rPr>
                <w:rFonts w:ascii="Times New Roman" w:hAnsi="Times New Roman" w:cs="Times New Roman"/>
                <w:b/>
                <w:color w:val="auto"/>
                <w:sz w:val="20"/>
                <w:szCs w:val="20"/>
              </w:rPr>
            </w:pPr>
            <w:r w:rsidRPr="00442EB9">
              <w:rPr>
                <w:rFonts w:ascii="Times New Roman" w:hAnsi="Times New Roman" w:cs="Times New Roman"/>
                <w:color w:val="auto"/>
                <w:sz w:val="20"/>
                <w:szCs w:val="20"/>
              </w:rPr>
              <w:t xml:space="preserve">4.5 Description of Sampling Activities (i.e., locations/stations and their coordinates, and sample numbers for each environmental component of interest. A sampling map should </w:t>
            </w:r>
            <w:r w:rsidRPr="00442EB9">
              <w:rPr>
                <w:rFonts w:ascii="Times New Roman" w:hAnsi="Times New Roman" w:cs="Times New Roman"/>
                <w:color w:val="auto"/>
                <w:sz w:val="20"/>
                <w:szCs w:val="20"/>
              </w:rPr>
              <w:lastRenderedPageBreak/>
              <w:t>be included, where possible, as well as few pictures of the field activities)</w:t>
            </w:r>
            <w:r w:rsidRPr="00442EB9" w:rsidDel="004D0031">
              <w:rPr>
                <w:rFonts w:ascii="Times New Roman" w:hAnsi="Times New Roman" w:cs="Times New Roman"/>
                <w:color w:val="auto"/>
                <w:sz w:val="20"/>
                <w:szCs w:val="20"/>
              </w:rPr>
              <w:t xml:space="preserve"> </w:t>
            </w:r>
          </w:p>
          <w:p w14:paraId="6EAEB083" w14:textId="77777777" w:rsidR="00504448" w:rsidRPr="00442EB9" w:rsidRDefault="00504448" w:rsidP="00F521F6">
            <w:pPr>
              <w:pStyle w:val="Heading2"/>
              <w:spacing w:line="240" w:lineRule="auto"/>
              <w:jc w:val="both"/>
              <w:rPr>
                <w:rFonts w:ascii="Times New Roman" w:hAnsi="Times New Roman" w:cs="Times New Roman"/>
                <w:b/>
                <w:color w:val="auto"/>
                <w:sz w:val="20"/>
                <w:szCs w:val="20"/>
              </w:rPr>
            </w:pPr>
            <w:r w:rsidRPr="00442EB9">
              <w:rPr>
                <w:rFonts w:ascii="Times New Roman" w:hAnsi="Times New Roman" w:cs="Times New Roman"/>
                <w:color w:val="auto"/>
                <w:sz w:val="20"/>
                <w:szCs w:val="20"/>
              </w:rPr>
              <w:t>4.6 Quality Assurance/Quality Control</w:t>
            </w:r>
          </w:p>
          <w:p w14:paraId="3EB67D1D" w14:textId="77777777" w:rsidR="00504448" w:rsidRPr="00442EB9" w:rsidRDefault="00504448" w:rsidP="00F521F6">
            <w:pPr>
              <w:pStyle w:val="Heading2"/>
              <w:spacing w:line="240" w:lineRule="auto"/>
              <w:jc w:val="both"/>
              <w:rPr>
                <w:rFonts w:ascii="Times New Roman" w:hAnsi="Times New Roman" w:cs="Times New Roman"/>
                <w:b/>
                <w:color w:val="auto"/>
                <w:sz w:val="20"/>
                <w:szCs w:val="20"/>
              </w:rPr>
            </w:pPr>
            <w:r w:rsidRPr="00442EB9">
              <w:rPr>
                <w:rFonts w:ascii="Times New Roman" w:hAnsi="Times New Roman" w:cs="Times New Roman"/>
                <w:color w:val="auto"/>
                <w:sz w:val="20"/>
                <w:szCs w:val="20"/>
              </w:rPr>
              <w:t>4.7 Biophysical Environment</w:t>
            </w:r>
          </w:p>
          <w:p w14:paraId="79EA8E2F" w14:textId="77777777" w:rsidR="00504448" w:rsidRPr="00442EB9" w:rsidRDefault="00504448" w:rsidP="00F521F6">
            <w:pPr>
              <w:pStyle w:val="Heading2"/>
              <w:spacing w:line="240" w:lineRule="auto"/>
              <w:jc w:val="both"/>
              <w:rPr>
                <w:rFonts w:ascii="Times New Roman" w:hAnsi="Times New Roman" w:cs="Times New Roman"/>
                <w:sz w:val="20"/>
                <w:szCs w:val="20"/>
              </w:rPr>
            </w:pPr>
            <w:r w:rsidRPr="00442EB9">
              <w:rPr>
                <w:rFonts w:ascii="Times New Roman" w:hAnsi="Times New Roman" w:cs="Times New Roman"/>
                <w:color w:val="auto"/>
                <w:sz w:val="20"/>
                <w:szCs w:val="20"/>
              </w:rPr>
              <w:t xml:space="preserve">4.8 Socioeconomic Environment </w:t>
            </w:r>
          </w:p>
        </w:tc>
      </w:tr>
      <w:tr w:rsidR="00504448" w:rsidRPr="00442EB9" w14:paraId="41D56ACC" w14:textId="77777777" w:rsidTr="00F521F6">
        <w:tc>
          <w:tcPr>
            <w:tcW w:w="1135" w:type="dxa"/>
          </w:tcPr>
          <w:p w14:paraId="3FF59EA4"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lastRenderedPageBreak/>
              <w:t>7.</w:t>
            </w:r>
          </w:p>
        </w:tc>
        <w:tc>
          <w:tcPr>
            <w:tcW w:w="2268" w:type="dxa"/>
          </w:tcPr>
          <w:p w14:paraId="4CD3E087" w14:textId="77777777" w:rsidR="00504448" w:rsidRPr="00442EB9" w:rsidRDefault="00504448" w:rsidP="00F521F6">
            <w:pPr>
              <w:jc w:val="both"/>
              <w:rPr>
                <w:rFonts w:ascii="Times New Roman" w:hAnsi="Times New Roman" w:cs="Times New Roman"/>
                <w:b/>
                <w:sz w:val="20"/>
                <w:szCs w:val="20"/>
              </w:rPr>
            </w:pPr>
            <w:r w:rsidRPr="00442EB9">
              <w:rPr>
                <w:rFonts w:ascii="Times New Roman" w:hAnsi="Times New Roman" w:cs="Times New Roman"/>
                <w:b/>
                <w:sz w:val="20"/>
                <w:szCs w:val="20"/>
              </w:rPr>
              <w:t>Chapter Five</w:t>
            </w:r>
          </w:p>
          <w:p w14:paraId="77598AE8" w14:textId="77777777" w:rsidR="00504448" w:rsidRPr="00442EB9" w:rsidRDefault="00504448" w:rsidP="00F521F6">
            <w:pPr>
              <w:jc w:val="both"/>
              <w:rPr>
                <w:rFonts w:ascii="Times New Roman" w:eastAsiaTheme="majorEastAsia" w:hAnsi="Times New Roman" w:cs="Times New Roman"/>
                <w:sz w:val="20"/>
                <w:szCs w:val="20"/>
              </w:rPr>
            </w:pPr>
            <w:r w:rsidRPr="00442EB9">
              <w:rPr>
                <w:rFonts w:ascii="Times New Roman" w:hAnsi="Times New Roman" w:cs="Times New Roman"/>
                <w:sz w:val="20"/>
                <w:szCs w:val="20"/>
              </w:rPr>
              <w:t xml:space="preserve">Potential Impacts </w:t>
            </w:r>
          </w:p>
          <w:p w14:paraId="4132EDC0" w14:textId="77777777" w:rsidR="00504448" w:rsidRPr="00442EB9" w:rsidRDefault="00504448" w:rsidP="00F521F6">
            <w:pPr>
              <w:pStyle w:val="Heading1"/>
              <w:spacing w:line="240" w:lineRule="auto"/>
              <w:jc w:val="both"/>
              <w:rPr>
                <w:rFonts w:ascii="Times New Roman" w:hAnsi="Times New Roman" w:cs="Times New Roman"/>
                <w:b w:val="0"/>
                <w:bCs/>
                <w:color w:val="auto"/>
                <w:sz w:val="20"/>
                <w:szCs w:val="20"/>
              </w:rPr>
            </w:pPr>
          </w:p>
          <w:p w14:paraId="59D7C82C" w14:textId="77777777" w:rsidR="00504448" w:rsidRPr="00442EB9" w:rsidRDefault="00504448" w:rsidP="00F521F6">
            <w:pPr>
              <w:jc w:val="both"/>
              <w:rPr>
                <w:rFonts w:ascii="Times New Roman" w:hAnsi="Times New Roman" w:cs="Times New Roman"/>
                <w:sz w:val="20"/>
                <w:szCs w:val="20"/>
              </w:rPr>
            </w:pPr>
          </w:p>
        </w:tc>
        <w:tc>
          <w:tcPr>
            <w:tcW w:w="5245" w:type="dxa"/>
          </w:tcPr>
          <w:p w14:paraId="46272FA1"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5.1 Introduction</w:t>
            </w:r>
          </w:p>
          <w:p w14:paraId="685AFFB0"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5.2 Impact Assessment Methodology</w:t>
            </w:r>
          </w:p>
          <w:p w14:paraId="060FF8BB"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 xml:space="preserve">5.3 Potential Impacts (present the impact assessment table structured to capture the individual phases (pre-construction, construction, operational and decommissioning) of the project and impacts during each phase. Also, the impact evaluation and significance rating.) </w:t>
            </w:r>
          </w:p>
          <w:p w14:paraId="2DC5BFBA"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5.33.1 Positive Environmental and Social Impacts (briefly describe based on the impact assessment table)</w:t>
            </w:r>
          </w:p>
          <w:p w14:paraId="16591957"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 xml:space="preserve">5.3.2 Negative Environmental and Social Impacts (briefly describe the significant i.e., moderate – high adverse impacts) </w:t>
            </w:r>
          </w:p>
          <w:p w14:paraId="732DDF1E"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5.3.3 Cumulative impacts (describe if any)</w:t>
            </w:r>
          </w:p>
        </w:tc>
      </w:tr>
      <w:tr w:rsidR="00504448" w:rsidRPr="00442EB9" w14:paraId="008333BA" w14:textId="77777777" w:rsidTr="00F521F6">
        <w:tc>
          <w:tcPr>
            <w:tcW w:w="1135" w:type="dxa"/>
          </w:tcPr>
          <w:p w14:paraId="336EF957" w14:textId="77777777" w:rsidR="00504448" w:rsidRPr="00442EB9" w:rsidRDefault="00504448" w:rsidP="00F521F6">
            <w:pPr>
              <w:rPr>
                <w:rFonts w:ascii="Times New Roman" w:hAnsi="Times New Roman" w:cs="Times New Roman"/>
                <w:sz w:val="20"/>
                <w:szCs w:val="20"/>
              </w:rPr>
            </w:pPr>
          </w:p>
          <w:p w14:paraId="4360414B" w14:textId="77777777" w:rsidR="00504448" w:rsidRPr="00442EB9" w:rsidRDefault="00504448" w:rsidP="00F521F6">
            <w:pPr>
              <w:rPr>
                <w:rFonts w:ascii="Times New Roman" w:hAnsi="Times New Roman" w:cs="Times New Roman"/>
                <w:sz w:val="20"/>
                <w:szCs w:val="20"/>
              </w:rPr>
            </w:pPr>
            <w:r w:rsidRPr="00442EB9">
              <w:rPr>
                <w:rFonts w:ascii="Times New Roman" w:hAnsi="Times New Roman" w:cs="Times New Roman"/>
                <w:sz w:val="20"/>
                <w:szCs w:val="20"/>
              </w:rPr>
              <w:t>8</w:t>
            </w:r>
          </w:p>
        </w:tc>
        <w:tc>
          <w:tcPr>
            <w:tcW w:w="2268" w:type="dxa"/>
          </w:tcPr>
          <w:p w14:paraId="5EB5A70C" w14:textId="77777777" w:rsidR="00504448" w:rsidRPr="00442EB9" w:rsidRDefault="00504448" w:rsidP="00F521F6">
            <w:pPr>
              <w:pStyle w:val="NoSpacing"/>
              <w:rPr>
                <w:rFonts w:ascii="Times New Roman" w:hAnsi="Times New Roman" w:cs="Times New Roman"/>
                <w:b/>
                <w:bCs/>
                <w:sz w:val="20"/>
                <w:szCs w:val="20"/>
              </w:rPr>
            </w:pPr>
            <w:r w:rsidRPr="00442EB9">
              <w:rPr>
                <w:rFonts w:ascii="Times New Roman" w:hAnsi="Times New Roman" w:cs="Times New Roman"/>
                <w:b/>
                <w:bCs/>
                <w:sz w:val="20"/>
                <w:szCs w:val="20"/>
              </w:rPr>
              <w:t>Chapter Six</w:t>
            </w:r>
          </w:p>
          <w:p w14:paraId="79D6582A" w14:textId="77777777" w:rsidR="00504448" w:rsidRPr="00442EB9" w:rsidRDefault="00504448" w:rsidP="00F521F6">
            <w:pPr>
              <w:pStyle w:val="NoSpacing"/>
              <w:rPr>
                <w:rFonts w:ascii="Times New Roman" w:hAnsi="Times New Roman" w:cs="Times New Roman"/>
                <w:b/>
                <w:bCs/>
                <w:sz w:val="20"/>
                <w:szCs w:val="20"/>
              </w:rPr>
            </w:pPr>
          </w:p>
          <w:p w14:paraId="2F01372C" w14:textId="77777777" w:rsidR="00504448" w:rsidRPr="00442EB9" w:rsidRDefault="00504448" w:rsidP="00F521F6">
            <w:pPr>
              <w:pStyle w:val="NoSpacing"/>
              <w:rPr>
                <w:rFonts w:ascii="Times New Roman" w:hAnsi="Times New Roman" w:cs="Times New Roman"/>
                <w:sz w:val="20"/>
                <w:szCs w:val="20"/>
              </w:rPr>
            </w:pPr>
            <w:r w:rsidRPr="00442EB9">
              <w:rPr>
                <w:rFonts w:ascii="Times New Roman" w:hAnsi="Times New Roman" w:cs="Times New Roman"/>
                <w:sz w:val="20"/>
                <w:szCs w:val="20"/>
              </w:rPr>
              <w:t>Mitigation and Enhancement Measures</w:t>
            </w:r>
          </w:p>
        </w:tc>
        <w:tc>
          <w:tcPr>
            <w:tcW w:w="5245" w:type="dxa"/>
          </w:tcPr>
          <w:p w14:paraId="5CAE6CD2" w14:textId="77777777" w:rsidR="00504448" w:rsidRPr="00442EB9" w:rsidRDefault="00504448" w:rsidP="00F521F6">
            <w:pPr>
              <w:pStyle w:val="NoSpacing"/>
              <w:rPr>
                <w:rFonts w:ascii="Times New Roman" w:hAnsi="Times New Roman" w:cs="Times New Roman"/>
                <w:sz w:val="20"/>
                <w:szCs w:val="20"/>
              </w:rPr>
            </w:pPr>
            <w:r w:rsidRPr="00442EB9">
              <w:rPr>
                <w:rFonts w:ascii="Times New Roman" w:hAnsi="Times New Roman" w:cs="Times New Roman"/>
                <w:sz w:val="20"/>
                <w:szCs w:val="20"/>
              </w:rPr>
              <w:t>6.1   Introduction</w:t>
            </w:r>
          </w:p>
          <w:p w14:paraId="2A91AC53" w14:textId="77777777" w:rsidR="00504448" w:rsidRPr="00442EB9" w:rsidRDefault="00504448" w:rsidP="00F521F6">
            <w:pPr>
              <w:pStyle w:val="NoSpacing"/>
              <w:rPr>
                <w:rFonts w:ascii="Times New Roman" w:hAnsi="Times New Roman" w:cs="Times New Roman"/>
                <w:sz w:val="20"/>
                <w:szCs w:val="20"/>
              </w:rPr>
            </w:pPr>
            <w:r w:rsidRPr="00442EB9">
              <w:rPr>
                <w:rFonts w:ascii="Times New Roman" w:hAnsi="Times New Roman" w:cs="Times New Roman"/>
                <w:sz w:val="20"/>
                <w:szCs w:val="20"/>
              </w:rPr>
              <w:t>6.2   Mitigation Approach</w:t>
            </w:r>
          </w:p>
          <w:p w14:paraId="318CC58B" w14:textId="77777777" w:rsidR="00504448" w:rsidRPr="00442EB9" w:rsidRDefault="00504448" w:rsidP="00F521F6">
            <w:pPr>
              <w:pStyle w:val="NoSpacing"/>
              <w:rPr>
                <w:rFonts w:ascii="Times New Roman" w:hAnsi="Times New Roman" w:cs="Times New Roman"/>
                <w:sz w:val="20"/>
                <w:szCs w:val="20"/>
              </w:rPr>
            </w:pPr>
            <w:r w:rsidRPr="00442EB9">
              <w:rPr>
                <w:rFonts w:ascii="Times New Roman" w:hAnsi="Times New Roman" w:cs="Times New Roman"/>
                <w:sz w:val="20"/>
                <w:szCs w:val="20"/>
              </w:rPr>
              <w:t>6.3   Mitigation and Enhancement Measures</w:t>
            </w:r>
          </w:p>
        </w:tc>
      </w:tr>
      <w:tr w:rsidR="00504448" w:rsidRPr="00442EB9" w14:paraId="1EA608A3" w14:textId="77777777" w:rsidTr="00F521F6">
        <w:tc>
          <w:tcPr>
            <w:tcW w:w="1135" w:type="dxa"/>
          </w:tcPr>
          <w:p w14:paraId="44640BF6"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9.</w:t>
            </w:r>
          </w:p>
        </w:tc>
        <w:tc>
          <w:tcPr>
            <w:tcW w:w="2268" w:type="dxa"/>
          </w:tcPr>
          <w:p w14:paraId="4D2BA858" w14:textId="77777777" w:rsidR="00504448" w:rsidRPr="00442EB9" w:rsidRDefault="00504448" w:rsidP="00F521F6">
            <w:pPr>
              <w:jc w:val="both"/>
              <w:rPr>
                <w:rFonts w:ascii="Times New Roman" w:hAnsi="Times New Roman" w:cs="Times New Roman"/>
                <w:b/>
                <w:sz w:val="20"/>
                <w:szCs w:val="20"/>
              </w:rPr>
            </w:pPr>
            <w:r w:rsidRPr="00442EB9">
              <w:rPr>
                <w:rFonts w:ascii="Times New Roman" w:hAnsi="Times New Roman" w:cs="Times New Roman"/>
                <w:b/>
                <w:sz w:val="20"/>
                <w:szCs w:val="20"/>
              </w:rPr>
              <w:t>Chapter Seven</w:t>
            </w:r>
          </w:p>
          <w:p w14:paraId="1EE62451" w14:textId="77777777" w:rsidR="00504448" w:rsidRPr="00442EB9" w:rsidRDefault="00504448" w:rsidP="00F521F6">
            <w:pPr>
              <w:rPr>
                <w:rFonts w:ascii="Times New Roman" w:hAnsi="Times New Roman" w:cs="Times New Roman"/>
                <w:sz w:val="20"/>
                <w:szCs w:val="20"/>
              </w:rPr>
            </w:pPr>
            <w:r w:rsidRPr="00442EB9">
              <w:rPr>
                <w:rFonts w:ascii="Times New Roman" w:hAnsi="Times New Roman" w:cs="Times New Roman"/>
                <w:sz w:val="20"/>
                <w:szCs w:val="20"/>
              </w:rPr>
              <w:t>Environmental and Social Management   Plan</w:t>
            </w:r>
          </w:p>
          <w:p w14:paraId="7E0C03ED"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 xml:space="preserve"> </w:t>
            </w:r>
          </w:p>
        </w:tc>
        <w:tc>
          <w:tcPr>
            <w:tcW w:w="5245" w:type="dxa"/>
          </w:tcPr>
          <w:p w14:paraId="2DFF8665" w14:textId="77777777" w:rsidR="00504448" w:rsidRPr="00442EB9" w:rsidRDefault="00504448" w:rsidP="00F521F6">
            <w:pPr>
              <w:rPr>
                <w:rFonts w:ascii="Times New Roman" w:hAnsi="Times New Roman" w:cs="Times New Roman"/>
                <w:sz w:val="20"/>
                <w:szCs w:val="20"/>
                <w:lang w:val="en-MY" w:eastAsia="en-MY"/>
              </w:rPr>
            </w:pPr>
            <w:r w:rsidRPr="00442EB9">
              <w:rPr>
                <w:rFonts w:ascii="Times New Roman" w:hAnsi="Times New Roman" w:cs="Times New Roman"/>
                <w:sz w:val="20"/>
                <w:szCs w:val="20"/>
                <w:lang w:val="en-MY" w:eastAsia="en-MY"/>
              </w:rPr>
              <w:t>7.1 Introduction</w:t>
            </w:r>
          </w:p>
          <w:p w14:paraId="3ED3AEBA" w14:textId="77777777" w:rsidR="00504448" w:rsidRPr="00442EB9" w:rsidRDefault="00504448" w:rsidP="00F521F6">
            <w:pPr>
              <w:rPr>
                <w:rFonts w:ascii="Times New Roman" w:hAnsi="Times New Roman" w:cs="Times New Roman"/>
                <w:sz w:val="20"/>
                <w:szCs w:val="20"/>
                <w:lang w:val="en-MY" w:eastAsia="en-MY"/>
              </w:rPr>
            </w:pPr>
            <w:r w:rsidRPr="00442EB9">
              <w:rPr>
                <w:rFonts w:ascii="Times New Roman" w:hAnsi="Times New Roman" w:cs="Times New Roman"/>
                <w:sz w:val="20"/>
                <w:szCs w:val="20"/>
                <w:lang w:val="en-MY" w:eastAsia="en-MY"/>
              </w:rPr>
              <w:t xml:space="preserve">7.2 ESMP Objectives and Scope </w:t>
            </w:r>
          </w:p>
          <w:p w14:paraId="59E2EDD6" w14:textId="77777777" w:rsidR="00504448" w:rsidRPr="00442EB9" w:rsidRDefault="00504448" w:rsidP="00F521F6">
            <w:pPr>
              <w:rPr>
                <w:rFonts w:ascii="Times New Roman" w:hAnsi="Times New Roman" w:cs="Times New Roman"/>
                <w:sz w:val="20"/>
                <w:szCs w:val="20"/>
                <w:lang w:val="en-MY" w:eastAsia="en-MY"/>
              </w:rPr>
            </w:pPr>
            <w:r w:rsidRPr="00442EB9">
              <w:rPr>
                <w:rFonts w:ascii="Times New Roman" w:hAnsi="Times New Roman" w:cs="Times New Roman"/>
                <w:sz w:val="20"/>
                <w:szCs w:val="20"/>
                <w:lang w:val="en-MY" w:eastAsia="en-MY"/>
              </w:rPr>
              <w:t>7.3 Institutional Arrangement (i.e., for ESMP Implementation)</w:t>
            </w:r>
          </w:p>
          <w:p w14:paraId="71CB0388" w14:textId="77777777" w:rsidR="00504448" w:rsidRPr="00442EB9" w:rsidRDefault="00504448" w:rsidP="00F521F6">
            <w:pPr>
              <w:rPr>
                <w:rFonts w:ascii="Times New Roman" w:hAnsi="Times New Roman" w:cs="Times New Roman"/>
                <w:sz w:val="20"/>
                <w:szCs w:val="20"/>
                <w:lang w:val="en-MY" w:eastAsia="en-MY"/>
              </w:rPr>
            </w:pPr>
            <w:r w:rsidRPr="00442EB9">
              <w:rPr>
                <w:rFonts w:ascii="Times New Roman" w:hAnsi="Times New Roman" w:cs="Times New Roman"/>
                <w:sz w:val="20"/>
                <w:szCs w:val="20"/>
                <w:lang w:val="en-MY" w:eastAsia="en-MY"/>
              </w:rPr>
              <w:t xml:space="preserve">7.4 Disclosure of E&amp;S Safeguards Instruments </w:t>
            </w:r>
          </w:p>
          <w:p w14:paraId="14535B9D" w14:textId="77777777" w:rsidR="00504448" w:rsidRPr="00442EB9" w:rsidRDefault="00504448" w:rsidP="00F521F6">
            <w:pPr>
              <w:rPr>
                <w:rFonts w:ascii="Times New Roman" w:hAnsi="Times New Roman" w:cs="Times New Roman"/>
                <w:sz w:val="20"/>
                <w:szCs w:val="20"/>
                <w:lang w:val="en-MY" w:eastAsia="en-MY"/>
              </w:rPr>
            </w:pPr>
            <w:r w:rsidRPr="00442EB9">
              <w:rPr>
                <w:rFonts w:ascii="Times New Roman" w:hAnsi="Times New Roman" w:cs="Times New Roman"/>
                <w:sz w:val="20"/>
                <w:szCs w:val="20"/>
                <w:lang w:val="en-MY" w:eastAsia="en-MY"/>
              </w:rPr>
              <w:t>7.5 E&amp;S Compliance Audit</w:t>
            </w:r>
          </w:p>
          <w:p w14:paraId="5CEE5C64" w14:textId="77777777" w:rsidR="00504448" w:rsidRPr="00442EB9" w:rsidRDefault="00504448" w:rsidP="00F521F6">
            <w:pPr>
              <w:rPr>
                <w:rFonts w:ascii="Times New Roman" w:hAnsi="Times New Roman" w:cs="Times New Roman"/>
                <w:sz w:val="20"/>
                <w:szCs w:val="20"/>
                <w:lang w:val="en-MY" w:eastAsia="en-MY"/>
              </w:rPr>
            </w:pPr>
            <w:r w:rsidRPr="00442EB9">
              <w:rPr>
                <w:rFonts w:ascii="Times New Roman" w:hAnsi="Times New Roman" w:cs="Times New Roman"/>
                <w:sz w:val="20"/>
                <w:szCs w:val="20"/>
                <w:lang w:val="en-MY" w:eastAsia="en-MY"/>
              </w:rPr>
              <w:t>7.6 Training, Capacity Building and Awareness Programs</w:t>
            </w:r>
          </w:p>
          <w:p w14:paraId="3F5B57AC" w14:textId="77777777" w:rsidR="00504448" w:rsidRPr="00442EB9" w:rsidRDefault="00504448" w:rsidP="00F521F6">
            <w:pPr>
              <w:rPr>
                <w:rFonts w:ascii="Times New Roman" w:hAnsi="Times New Roman" w:cs="Times New Roman"/>
                <w:sz w:val="20"/>
                <w:szCs w:val="20"/>
                <w:lang w:val="en-MY" w:eastAsia="en-MY"/>
              </w:rPr>
            </w:pPr>
            <w:r w:rsidRPr="00442EB9">
              <w:rPr>
                <w:rFonts w:ascii="Times New Roman" w:hAnsi="Times New Roman" w:cs="Times New Roman"/>
                <w:sz w:val="20"/>
                <w:szCs w:val="20"/>
                <w:lang w:val="en-MY" w:eastAsia="en-MY"/>
              </w:rPr>
              <w:t>7.7 Waste Management</w:t>
            </w:r>
          </w:p>
          <w:p w14:paraId="2E3F382E" w14:textId="77777777" w:rsidR="00504448" w:rsidRPr="00442EB9" w:rsidRDefault="00504448" w:rsidP="00F521F6">
            <w:pPr>
              <w:rPr>
                <w:rFonts w:ascii="Times New Roman" w:hAnsi="Times New Roman" w:cs="Times New Roman"/>
                <w:sz w:val="20"/>
                <w:szCs w:val="20"/>
                <w:lang w:val="en-MY" w:eastAsia="en-MY"/>
              </w:rPr>
            </w:pPr>
            <w:r w:rsidRPr="00442EB9">
              <w:rPr>
                <w:rFonts w:ascii="Times New Roman" w:hAnsi="Times New Roman" w:cs="Times New Roman"/>
                <w:sz w:val="20"/>
                <w:szCs w:val="20"/>
                <w:lang w:val="en-MY" w:eastAsia="en-MY"/>
              </w:rPr>
              <w:t>7.8 Monitoring and Reporting (includes description of monitoring programs and reporting requirements, and the presentation of (1) ESMP table, and (2) E&amp;S monitoring table.</w:t>
            </w:r>
          </w:p>
          <w:p w14:paraId="4A5AF641" w14:textId="77777777" w:rsidR="00504448" w:rsidRPr="00442EB9" w:rsidRDefault="00504448" w:rsidP="00F521F6">
            <w:pPr>
              <w:rPr>
                <w:rFonts w:ascii="Times New Roman" w:hAnsi="Times New Roman" w:cs="Times New Roman"/>
                <w:b/>
                <w:sz w:val="20"/>
                <w:szCs w:val="20"/>
              </w:rPr>
            </w:pPr>
            <w:r w:rsidRPr="00442EB9">
              <w:rPr>
                <w:rFonts w:ascii="Times New Roman" w:hAnsi="Times New Roman" w:cs="Times New Roman"/>
                <w:sz w:val="20"/>
                <w:szCs w:val="20"/>
                <w:lang w:val="en-MY" w:eastAsia="en-MY"/>
              </w:rPr>
              <w:t>7.9 Cost Estimates for ESMP Implementation</w:t>
            </w:r>
          </w:p>
        </w:tc>
      </w:tr>
      <w:tr w:rsidR="00504448" w:rsidRPr="00442EB9" w14:paraId="0B7A681E" w14:textId="77777777" w:rsidTr="00F521F6">
        <w:tc>
          <w:tcPr>
            <w:tcW w:w="1135" w:type="dxa"/>
          </w:tcPr>
          <w:p w14:paraId="62A613B4"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10.</w:t>
            </w:r>
          </w:p>
        </w:tc>
        <w:tc>
          <w:tcPr>
            <w:tcW w:w="2268" w:type="dxa"/>
          </w:tcPr>
          <w:p w14:paraId="184ECCF7" w14:textId="77777777" w:rsidR="00504448" w:rsidRPr="00442EB9" w:rsidRDefault="00504448" w:rsidP="00F521F6">
            <w:pPr>
              <w:jc w:val="both"/>
              <w:rPr>
                <w:rFonts w:ascii="Times New Roman" w:hAnsi="Times New Roman" w:cs="Times New Roman"/>
                <w:b/>
                <w:sz w:val="20"/>
                <w:szCs w:val="20"/>
              </w:rPr>
            </w:pPr>
            <w:r w:rsidRPr="00442EB9">
              <w:rPr>
                <w:rFonts w:ascii="Times New Roman" w:hAnsi="Times New Roman" w:cs="Times New Roman"/>
                <w:b/>
                <w:sz w:val="20"/>
                <w:szCs w:val="20"/>
              </w:rPr>
              <w:t>Chapter Eight</w:t>
            </w:r>
          </w:p>
          <w:p w14:paraId="2219DAC7"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Stakeholder Consultations</w:t>
            </w:r>
          </w:p>
        </w:tc>
        <w:tc>
          <w:tcPr>
            <w:tcW w:w="5245" w:type="dxa"/>
          </w:tcPr>
          <w:p w14:paraId="54EABCDD"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8.1 Introduction</w:t>
            </w:r>
          </w:p>
          <w:p w14:paraId="4C5C4972"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8.2 Consultations with relevant stakeholders</w:t>
            </w:r>
          </w:p>
        </w:tc>
      </w:tr>
      <w:tr w:rsidR="00504448" w:rsidRPr="00442EB9" w14:paraId="2C5F489D" w14:textId="77777777" w:rsidTr="00F521F6">
        <w:tc>
          <w:tcPr>
            <w:tcW w:w="1135" w:type="dxa"/>
          </w:tcPr>
          <w:p w14:paraId="71F9083C"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11.</w:t>
            </w:r>
          </w:p>
        </w:tc>
        <w:tc>
          <w:tcPr>
            <w:tcW w:w="2268" w:type="dxa"/>
          </w:tcPr>
          <w:p w14:paraId="79BDCE9E" w14:textId="77777777" w:rsidR="00504448" w:rsidRPr="00442EB9" w:rsidRDefault="00504448" w:rsidP="00F521F6">
            <w:pPr>
              <w:jc w:val="both"/>
              <w:rPr>
                <w:rFonts w:ascii="Times New Roman" w:hAnsi="Times New Roman" w:cs="Times New Roman"/>
                <w:b/>
                <w:sz w:val="20"/>
                <w:szCs w:val="20"/>
              </w:rPr>
            </w:pPr>
            <w:r w:rsidRPr="00442EB9">
              <w:rPr>
                <w:rFonts w:ascii="Times New Roman" w:hAnsi="Times New Roman" w:cs="Times New Roman"/>
                <w:b/>
                <w:sz w:val="20"/>
                <w:szCs w:val="20"/>
              </w:rPr>
              <w:t>Chapter Nine</w:t>
            </w:r>
          </w:p>
          <w:p w14:paraId="01AC881A" w14:textId="77777777" w:rsidR="00504448" w:rsidRPr="00442EB9" w:rsidRDefault="00504448" w:rsidP="00F521F6">
            <w:pPr>
              <w:jc w:val="both"/>
              <w:rPr>
                <w:rFonts w:ascii="Times New Roman" w:hAnsi="Times New Roman" w:cs="Times New Roman"/>
                <w:b/>
                <w:sz w:val="20"/>
                <w:szCs w:val="20"/>
              </w:rPr>
            </w:pPr>
          </w:p>
          <w:p w14:paraId="52EDF4EF" w14:textId="77777777" w:rsidR="00504448" w:rsidRPr="00442EB9" w:rsidRDefault="00504448" w:rsidP="00F521F6">
            <w:pPr>
              <w:rPr>
                <w:rFonts w:ascii="Times New Roman" w:hAnsi="Times New Roman" w:cs="Times New Roman"/>
                <w:sz w:val="20"/>
                <w:szCs w:val="20"/>
              </w:rPr>
            </w:pPr>
            <w:r w:rsidRPr="00442EB9">
              <w:rPr>
                <w:rFonts w:ascii="Times New Roman" w:hAnsi="Times New Roman" w:cs="Times New Roman"/>
                <w:sz w:val="20"/>
                <w:szCs w:val="20"/>
              </w:rPr>
              <w:t>Grievance Redress Mechanism</w:t>
            </w:r>
          </w:p>
        </w:tc>
        <w:tc>
          <w:tcPr>
            <w:tcW w:w="5245" w:type="dxa"/>
          </w:tcPr>
          <w:p w14:paraId="0DDA441B" w14:textId="77777777" w:rsidR="00504448" w:rsidRPr="00442EB9" w:rsidRDefault="00504448" w:rsidP="00F521F6">
            <w:pPr>
              <w:pStyle w:val="Heading2"/>
              <w:spacing w:line="240" w:lineRule="auto"/>
              <w:jc w:val="both"/>
              <w:rPr>
                <w:rFonts w:ascii="Times New Roman" w:hAnsi="Times New Roman" w:cs="Times New Roman"/>
                <w:b/>
                <w:color w:val="auto"/>
                <w:sz w:val="20"/>
                <w:szCs w:val="20"/>
              </w:rPr>
            </w:pPr>
            <w:r w:rsidRPr="00442EB9">
              <w:rPr>
                <w:rFonts w:ascii="Times New Roman" w:hAnsi="Times New Roman" w:cs="Times New Roman"/>
                <w:color w:val="auto"/>
                <w:sz w:val="20"/>
                <w:szCs w:val="20"/>
                <w:shd w:val="clear" w:color="auto" w:fill="FFFFFF"/>
              </w:rPr>
              <w:t>9.1 Introduction</w:t>
            </w:r>
          </w:p>
          <w:p w14:paraId="09736AAC" w14:textId="77777777" w:rsidR="00504448" w:rsidRPr="00442EB9" w:rsidRDefault="00504448" w:rsidP="00F521F6">
            <w:pPr>
              <w:pStyle w:val="Heading2"/>
              <w:spacing w:line="240" w:lineRule="auto"/>
              <w:jc w:val="both"/>
              <w:rPr>
                <w:rFonts w:ascii="Times New Roman" w:hAnsi="Times New Roman" w:cs="Times New Roman"/>
                <w:b/>
                <w:color w:val="auto"/>
                <w:sz w:val="20"/>
                <w:szCs w:val="20"/>
              </w:rPr>
            </w:pPr>
            <w:r w:rsidRPr="00442EB9">
              <w:rPr>
                <w:rFonts w:ascii="Times New Roman" w:hAnsi="Times New Roman" w:cs="Times New Roman"/>
                <w:color w:val="auto"/>
                <w:sz w:val="20"/>
                <w:szCs w:val="20"/>
              </w:rPr>
              <w:t>9.2 Grievance Redress Process</w:t>
            </w:r>
          </w:p>
          <w:p w14:paraId="2BCFF811" w14:textId="77777777" w:rsidR="00504448" w:rsidRPr="00442EB9" w:rsidRDefault="00504448" w:rsidP="00F521F6">
            <w:pPr>
              <w:jc w:val="both"/>
              <w:rPr>
                <w:rFonts w:ascii="Times New Roman" w:hAnsi="Times New Roman" w:cs="Times New Roman"/>
                <w:sz w:val="20"/>
                <w:szCs w:val="20"/>
              </w:rPr>
            </w:pPr>
            <w:r w:rsidRPr="00442EB9">
              <w:rPr>
                <w:rFonts w:ascii="Times New Roman" w:eastAsia="Arial-BoldMT" w:hAnsi="Times New Roman" w:cs="Times New Roman"/>
                <w:bCs/>
                <w:sz w:val="20"/>
                <w:szCs w:val="20"/>
                <w:lang w:eastAsia="zh-CN" w:bidi="ar"/>
              </w:rPr>
              <w:t xml:space="preserve">9.3 Designated staff coordinating Grievance Redress </w:t>
            </w:r>
          </w:p>
          <w:p w14:paraId="646C64C3"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9.4 Mode of receipt and recording of Complaints</w:t>
            </w:r>
          </w:p>
          <w:p w14:paraId="2D627CB6" w14:textId="77777777" w:rsidR="00504448" w:rsidRPr="00442EB9" w:rsidRDefault="00504448" w:rsidP="00F521F6">
            <w:pPr>
              <w:pStyle w:val="Heading2"/>
              <w:spacing w:line="240" w:lineRule="auto"/>
              <w:jc w:val="both"/>
              <w:rPr>
                <w:rFonts w:ascii="Times New Roman" w:hAnsi="Times New Roman" w:cs="Times New Roman"/>
                <w:b/>
                <w:color w:val="auto"/>
                <w:sz w:val="20"/>
                <w:szCs w:val="20"/>
              </w:rPr>
            </w:pPr>
            <w:r w:rsidRPr="00442EB9">
              <w:rPr>
                <w:rFonts w:ascii="Times New Roman" w:hAnsi="Times New Roman" w:cs="Times New Roman"/>
                <w:color w:val="auto"/>
                <w:sz w:val="20"/>
                <w:szCs w:val="20"/>
              </w:rPr>
              <w:t>9.5 Structure of Grievance Redress</w:t>
            </w:r>
          </w:p>
          <w:p w14:paraId="36570CDD" w14:textId="77777777" w:rsidR="00504448" w:rsidRPr="00442EB9" w:rsidRDefault="00504448" w:rsidP="00F521F6">
            <w:pPr>
              <w:pStyle w:val="Heading2"/>
              <w:spacing w:line="240" w:lineRule="auto"/>
              <w:jc w:val="both"/>
              <w:rPr>
                <w:rFonts w:ascii="Times New Roman" w:hAnsi="Times New Roman" w:cs="Times New Roman"/>
                <w:sz w:val="20"/>
                <w:szCs w:val="20"/>
              </w:rPr>
            </w:pPr>
            <w:r w:rsidRPr="00442EB9">
              <w:rPr>
                <w:rFonts w:ascii="Times New Roman" w:hAnsi="Times New Roman" w:cs="Times New Roman"/>
                <w:color w:val="auto"/>
                <w:sz w:val="20"/>
                <w:szCs w:val="20"/>
                <w:lang w:bidi="ar"/>
              </w:rPr>
              <w:t>9.6 GRM Jurisdiction</w:t>
            </w:r>
          </w:p>
          <w:p w14:paraId="44953D59" w14:textId="77777777" w:rsidR="00504448" w:rsidRPr="00442EB9" w:rsidRDefault="00504448" w:rsidP="00F521F6">
            <w:pPr>
              <w:pStyle w:val="Heading2"/>
              <w:spacing w:line="240" w:lineRule="auto"/>
              <w:jc w:val="both"/>
              <w:rPr>
                <w:rFonts w:ascii="Times New Roman" w:hAnsi="Times New Roman" w:cs="Times New Roman"/>
                <w:sz w:val="20"/>
                <w:szCs w:val="20"/>
              </w:rPr>
            </w:pPr>
            <w:r w:rsidRPr="00442EB9">
              <w:rPr>
                <w:rFonts w:ascii="Times New Roman" w:hAnsi="Times New Roman" w:cs="Times New Roman"/>
                <w:color w:val="auto"/>
                <w:sz w:val="20"/>
                <w:szCs w:val="20"/>
                <w:lang w:bidi="ar"/>
              </w:rPr>
              <w:t xml:space="preserve">9.7 AfDB GRM </w:t>
            </w:r>
          </w:p>
        </w:tc>
      </w:tr>
      <w:tr w:rsidR="00504448" w:rsidRPr="00442EB9" w14:paraId="3EBE106A" w14:textId="77777777" w:rsidTr="00F521F6">
        <w:trPr>
          <w:trHeight w:val="861"/>
        </w:trPr>
        <w:tc>
          <w:tcPr>
            <w:tcW w:w="1135" w:type="dxa"/>
          </w:tcPr>
          <w:p w14:paraId="5E717B3C"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lastRenderedPageBreak/>
              <w:t>12</w:t>
            </w:r>
          </w:p>
        </w:tc>
        <w:tc>
          <w:tcPr>
            <w:tcW w:w="2268" w:type="dxa"/>
          </w:tcPr>
          <w:p w14:paraId="4291A296" w14:textId="77777777" w:rsidR="00504448" w:rsidRPr="00442EB9" w:rsidRDefault="00504448" w:rsidP="00F521F6">
            <w:pPr>
              <w:jc w:val="both"/>
              <w:rPr>
                <w:rFonts w:ascii="Times New Roman" w:hAnsi="Times New Roman" w:cs="Times New Roman"/>
                <w:b/>
                <w:sz w:val="20"/>
                <w:szCs w:val="20"/>
              </w:rPr>
            </w:pPr>
            <w:r w:rsidRPr="00442EB9">
              <w:rPr>
                <w:rFonts w:ascii="Times New Roman" w:hAnsi="Times New Roman" w:cs="Times New Roman"/>
                <w:b/>
                <w:sz w:val="20"/>
                <w:szCs w:val="20"/>
              </w:rPr>
              <w:t>Chapter Ten</w:t>
            </w:r>
          </w:p>
          <w:p w14:paraId="68171CA5" w14:textId="77777777" w:rsidR="00504448" w:rsidRPr="00442EB9" w:rsidRDefault="00504448" w:rsidP="00F521F6">
            <w:pPr>
              <w:pStyle w:val="NoSpacing"/>
              <w:rPr>
                <w:rFonts w:ascii="Times New Roman" w:hAnsi="Times New Roman" w:cs="Times New Roman"/>
                <w:sz w:val="20"/>
                <w:szCs w:val="20"/>
              </w:rPr>
            </w:pPr>
            <w:r w:rsidRPr="00442EB9">
              <w:rPr>
                <w:rFonts w:ascii="Times New Roman" w:hAnsi="Times New Roman" w:cs="Times New Roman"/>
                <w:sz w:val="20"/>
                <w:szCs w:val="20"/>
              </w:rPr>
              <w:t xml:space="preserve">Conclusion </w:t>
            </w:r>
          </w:p>
        </w:tc>
        <w:tc>
          <w:tcPr>
            <w:tcW w:w="5245" w:type="dxa"/>
          </w:tcPr>
          <w:p w14:paraId="59B2E312"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bCs/>
                <w:sz w:val="20"/>
                <w:szCs w:val="20"/>
              </w:rPr>
              <w:t xml:space="preserve">10.1 </w:t>
            </w:r>
            <w:r w:rsidRPr="00442EB9">
              <w:rPr>
                <w:rFonts w:ascii="Times New Roman" w:eastAsiaTheme="majorEastAsia" w:hAnsi="Times New Roman" w:cs="Times New Roman"/>
                <w:bCs/>
                <w:sz w:val="20"/>
                <w:szCs w:val="20"/>
                <w:lang w:eastAsia="en-MY"/>
              </w:rPr>
              <w:t>Conclusion</w:t>
            </w:r>
          </w:p>
        </w:tc>
      </w:tr>
      <w:tr w:rsidR="00504448" w:rsidRPr="00442EB9" w14:paraId="02C37A19" w14:textId="77777777" w:rsidTr="00F521F6">
        <w:tc>
          <w:tcPr>
            <w:tcW w:w="1135" w:type="dxa"/>
          </w:tcPr>
          <w:p w14:paraId="1C889B69"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13</w:t>
            </w:r>
          </w:p>
        </w:tc>
        <w:tc>
          <w:tcPr>
            <w:tcW w:w="2268" w:type="dxa"/>
          </w:tcPr>
          <w:p w14:paraId="3FBECA02"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References</w:t>
            </w:r>
          </w:p>
        </w:tc>
        <w:tc>
          <w:tcPr>
            <w:tcW w:w="5245" w:type="dxa"/>
          </w:tcPr>
          <w:p w14:paraId="155897C7" w14:textId="77777777" w:rsidR="00504448" w:rsidRPr="00442EB9" w:rsidRDefault="00504448" w:rsidP="00F521F6">
            <w:pPr>
              <w:jc w:val="both"/>
              <w:rPr>
                <w:rFonts w:ascii="Times New Roman" w:hAnsi="Times New Roman" w:cs="Times New Roman"/>
                <w:sz w:val="20"/>
                <w:szCs w:val="20"/>
              </w:rPr>
            </w:pPr>
          </w:p>
        </w:tc>
      </w:tr>
      <w:tr w:rsidR="00504448" w:rsidRPr="00442EB9" w14:paraId="34B4658C" w14:textId="77777777" w:rsidTr="00F521F6">
        <w:tc>
          <w:tcPr>
            <w:tcW w:w="1135" w:type="dxa"/>
          </w:tcPr>
          <w:p w14:paraId="202FCB87"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14</w:t>
            </w:r>
          </w:p>
        </w:tc>
        <w:tc>
          <w:tcPr>
            <w:tcW w:w="2268" w:type="dxa"/>
          </w:tcPr>
          <w:p w14:paraId="649FC798" w14:textId="77777777" w:rsidR="00504448" w:rsidRPr="00442EB9" w:rsidRDefault="00504448" w:rsidP="00F521F6">
            <w:pPr>
              <w:jc w:val="both"/>
              <w:rPr>
                <w:rFonts w:ascii="Times New Roman" w:hAnsi="Times New Roman" w:cs="Times New Roman"/>
                <w:sz w:val="20"/>
                <w:szCs w:val="20"/>
              </w:rPr>
            </w:pPr>
            <w:r w:rsidRPr="00442EB9">
              <w:rPr>
                <w:rFonts w:ascii="Times New Roman" w:hAnsi="Times New Roman" w:cs="Times New Roman"/>
                <w:sz w:val="20"/>
                <w:szCs w:val="20"/>
              </w:rPr>
              <w:t>Annexes</w:t>
            </w:r>
          </w:p>
        </w:tc>
        <w:tc>
          <w:tcPr>
            <w:tcW w:w="5245" w:type="dxa"/>
          </w:tcPr>
          <w:p w14:paraId="60B902FC" w14:textId="77777777" w:rsidR="00504448" w:rsidRPr="00442EB9" w:rsidRDefault="00504448" w:rsidP="00F521F6">
            <w:pPr>
              <w:jc w:val="both"/>
              <w:rPr>
                <w:rFonts w:ascii="Times New Roman" w:hAnsi="Times New Roman" w:cs="Times New Roman"/>
                <w:sz w:val="20"/>
                <w:szCs w:val="20"/>
              </w:rPr>
            </w:pPr>
          </w:p>
        </w:tc>
      </w:tr>
    </w:tbl>
    <w:p w14:paraId="07A88A33" w14:textId="77777777" w:rsidR="00504448" w:rsidRPr="00442EB9" w:rsidRDefault="00504448" w:rsidP="00504448">
      <w:pPr>
        <w:jc w:val="both"/>
        <w:rPr>
          <w:rFonts w:ascii="Times New Roman" w:hAnsi="Times New Roman" w:cs="Times New Roman"/>
          <w:sz w:val="20"/>
          <w:szCs w:val="20"/>
        </w:rPr>
      </w:pPr>
    </w:p>
    <w:p w14:paraId="67CA6DF0" w14:textId="77777777" w:rsidR="00504448" w:rsidRPr="00442EB9" w:rsidRDefault="00504448" w:rsidP="00504448">
      <w:pPr>
        <w:jc w:val="both"/>
        <w:rPr>
          <w:rFonts w:ascii="Times New Roman" w:hAnsi="Times New Roman" w:cs="Times New Roman"/>
          <w:sz w:val="20"/>
          <w:szCs w:val="20"/>
        </w:rPr>
      </w:pPr>
    </w:p>
    <w:p w14:paraId="5BE87EDB" w14:textId="77777777" w:rsidR="00504448" w:rsidRPr="00442EB9" w:rsidRDefault="00504448" w:rsidP="00504448">
      <w:pPr>
        <w:jc w:val="both"/>
        <w:rPr>
          <w:rFonts w:ascii="Times New Roman" w:hAnsi="Times New Roman" w:cs="Times New Roman"/>
          <w:sz w:val="20"/>
          <w:szCs w:val="20"/>
        </w:rPr>
      </w:pPr>
    </w:p>
    <w:p w14:paraId="01577C44" w14:textId="77777777" w:rsidR="00504448" w:rsidRPr="00442EB9" w:rsidRDefault="00504448" w:rsidP="00504448">
      <w:pPr>
        <w:jc w:val="both"/>
        <w:rPr>
          <w:rFonts w:ascii="Times New Roman" w:hAnsi="Times New Roman" w:cs="Times New Roman"/>
          <w:sz w:val="20"/>
          <w:szCs w:val="20"/>
        </w:rPr>
      </w:pPr>
    </w:p>
    <w:p w14:paraId="1446F4FA" w14:textId="77777777" w:rsidR="00504448" w:rsidRPr="00442EB9" w:rsidRDefault="00504448" w:rsidP="00504448">
      <w:pPr>
        <w:jc w:val="both"/>
        <w:rPr>
          <w:rFonts w:ascii="Times New Roman" w:hAnsi="Times New Roman" w:cs="Times New Roman"/>
          <w:sz w:val="20"/>
          <w:szCs w:val="20"/>
        </w:rPr>
      </w:pPr>
    </w:p>
    <w:p w14:paraId="0130DE1C" w14:textId="77777777" w:rsidR="00504448" w:rsidRPr="00442EB9" w:rsidRDefault="00504448" w:rsidP="00504448">
      <w:pPr>
        <w:rPr>
          <w:rFonts w:ascii="Times New Roman" w:hAnsi="Times New Roman" w:cs="Times New Roman"/>
          <w:sz w:val="20"/>
          <w:szCs w:val="20"/>
        </w:rPr>
      </w:pPr>
    </w:p>
    <w:p w14:paraId="4AC59B7F" w14:textId="77777777" w:rsidR="00504448" w:rsidRPr="00442EB9" w:rsidRDefault="00504448" w:rsidP="00504448">
      <w:pPr>
        <w:rPr>
          <w:rFonts w:ascii="Times New Roman" w:hAnsi="Times New Roman" w:cs="Times New Roman"/>
          <w:sz w:val="20"/>
          <w:szCs w:val="20"/>
        </w:rPr>
      </w:pPr>
    </w:p>
    <w:p w14:paraId="19EB25A1" w14:textId="77777777" w:rsidR="00504448" w:rsidRPr="00442EB9" w:rsidRDefault="00504448" w:rsidP="00504448">
      <w:pPr>
        <w:rPr>
          <w:rFonts w:ascii="Times New Roman" w:hAnsi="Times New Roman" w:cs="Times New Roman"/>
          <w:sz w:val="20"/>
          <w:szCs w:val="20"/>
        </w:rPr>
      </w:pPr>
    </w:p>
    <w:p w14:paraId="6D0F4796" w14:textId="77777777" w:rsidR="00504448" w:rsidRPr="00442EB9" w:rsidRDefault="00504448" w:rsidP="00504448">
      <w:pPr>
        <w:tabs>
          <w:tab w:val="left" w:pos="2655"/>
        </w:tabs>
        <w:rPr>
          <w:rFonts w:ascii="Times New Roman" w:hAnsi="Times New Roman" w:cs="Times New Roman"/>
          <w:sz w:val="20"/>
          <w:szCs w:val="20"/>
        </w:rPr>
      </w:pPr>
      <w:r w:rsidRPr="00442EB9">
        <w:rPr>
          <w:rFonts w:ascii="Times New Roman" w:hAnsi="Times New Roman" w:cs="Times New Roman"/>
          <w:sz w:val="20"/>
          <w:szCs w:val="20"/>
        </w:rPr>
        <w:tab/>
      </w:r>
    </w:p>
    <w:p w14:paraId="7E3A24DF" w14:textId="77777777" w:rsidR="00504448" w:rsidRPr="00442EB9" w:rsidRDefault="00504448" w:rsidP="00504448">
      <w:pPr>
        <w:pStyle w:val="NoSpacing"/>
        <w:spacing w:before="240"/>
        <w:rPr>
          <w:rFonts w:ascii="Century" w:hAnsi="Century" w:cs="Arial"/>
          <w:sz w:val="20"/>
          <w:szCs w:val="20"/>
        </w:rPr>
      </w:pPr>
    </w:p>
    <w:p w14:paraId="17A5880F" w14:textId="77777777" w:rsidR="00504448" w:rsidRPr="00442EB9" w:rsidRDefault="00504448" w:rsidP="00504448">
      <w:pPr>
        <w:pStyle w:val="NoSpacing"/>
        <w:spacing w:before="240"/>
        <w:rPr>
          <w:rFonts w:ascii="Century" w:hAnsi="Century" w:cs="Arial"/>
          <w:sz w:val="20"/>
          <w:szCs w:val="20"/>
        </w:rPr>
      </w:pPr>
    </w:p>
    <w:p w14:paraId="44C2CD2A" w14:textId="77777777" w:rsidR="00504448" w:rsidRPr="00442EB9" w:rsidRDefault="00504448">
      <w:pPr>
        <w:spacing w:line="240" w:lineRule="auto"/>
        <w:jc w:val="both"/>
        <w:rPr>
          <w:rFonts w:cstheme="minorHAnsi"/>
          <w:b/>
          <w:sz w:val="20"/>
          <w:szCs w:val="20"/>
        </w:rPr>
      </w:pPr>
    </w:p>
    <w:p w14:paraId="6D73AD9A" w14:textId="77777777" w:rsidR="007E40F9" w:rsidRPr="00442EB9" w:rsidRDefault="007E40F9">
      <w:pPr>
        <w:spacing w:line="240" w:lineRule="auto"/>
        <w:jc w:val="both"/>
        <w:rPr>
          <w:rFonts w:cstheme="minorHAnsi"/>
          <w:b/>
          <w:sz w:val="20"/>
          <w:szCs w:val="20"/>
        </w:rPr>
      </w:pPr>
    </w:p>
    <w:p w14:paraId="37229C99" w14:textId="77777777" w:rsidR="007E40F9" w:rsidRPr="00442EB9" w:rsidRDefault="007E40F9">
      <w:pPr>
        <w:spacing w:line="240" w:lineRule="auto"/>
        <w:jc w:val="both"/>
        <w:rPr>
          <w:rFonts w:cstheme="minorHAnsi"/>
          <w:b/>
          <w:sz w:val="20"/>
          <w:szCs w:val="20"/>
        </w:rPr>
      </w:pPr>
    </w:p>
    <w:p w14:paraId="00977813" w14:textId="77777777" w:rsidR="007E40F9" w:rsidRPr="00442EB9" w:rsidRDefault="007E40F9">
      <w:pPr>
        <w:spacing w:line="240" w:lineRule="auto"/>
        <w:jc w:val="both"/>
        <w:rPr>
          <w:rFonts w:cstheme="minorHAnsi"/>
          <w:b/>
          <w:sz w:val="20"/>
          <w:szCs w:val="20"/>
        </w:rPr>
      </w:pPr>
    </w:p>
    <w:p w14:paraId="1372B35E" w14:textId="77777777" w:rsidR="007E40F9" w:rsidRPr="00442EB9" w:rsidRDefault="007E40F9">
      <w:pPr>
        <w:spacing w:line="240" w:lineRule="auto"/>
        <w:jc w:val="both"/>
        <w:rPr>
          <w:rFonts w:cstheme="minorHAnsi"/>
          <w:b/>
          <w:sz w:val="20"/>
          <w:szCs w:val="20"/>
        </w:rPr>
      </w:pPr>
    </w:p>
    <w:p w14:paraId="704140E5" w14:textId="77777777" w:rsidR="007E40F9" w:rsidRPr="00442EB9" w:rsidRDefault="007E40F9">
      <w:pPr>
        <w:spacing w:line="240" w:lineRule="auto"/>
        <w:jc w:val="both"/>
        <w:rPr>
          <w:rFonts w:cstheme="minorHAnsi"/>
          <w:b/>
          <w:sz w:val="20"/>
          <w:szCs w:val="20"/>
        </w:rPr>
      </w:pPr>
    </w:p>
    <w:p w14:paraId="0EC278FB" w14:textId="77777777" w:rsidR="007E40F9" w:rsidRPr="00442EB9" w:rsidRDefault="007E40F9">
      <w:pPr>
        <w:spacing w:line="240" w:lineRule="auto"/>
        <w:jc w:val="both"/>
        <w:rPr>
          <w:rFonts w:cstheme="minorHAnsi"/>
          <w:b/>
          <w:sz w:val="20"/>
          <w:szCs w:val="20"/>
        </w:rPr>
      </w:pPr>
    </w:p>
    <w:p w14:paraId="40E52563" w14:textId="77777777" w:rsidR="007E40F9" w:rsidRPr="00442EB9" w:rsidRDefault="007E40F9">
      <w:pPr>
        <w:spacing w:line="240" w:lineRule="auto"/>
        <w:jc w:val="both"/>
        <w:rPr>
          <w:rFonts w:cstheme="minorHAnsi"/>
          <w:b/>
          <w:sz w:val="20"/>
          <w:szCs w:val="20"/>
        </w:rPr>
      </w:pPr>
    </w:p>
    <w:sectPr w:rsidR="007E40F9" w:rsidRPr="00442EB9">
      <w:headerReference w:type="even" r:id="rId121"/>
      <w:headerReference w:type="default" r:id="rId122"/>
      <w:footerReference w:type="even" r:id="rId123"/>
      <w:footerReference w:type="default" r:id="rId124"/>
      <w:headerReference w:type="first" r:id="rId125"/>
      <w:footerReference w:type="first" r:id="rId126"/>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0E395" w14:textId="77777777" w:rsidR="006A2A79" w:rsidRDefault="006A2A79">
      <w:pPr>
        <w:spacing w:line="240" w:lineRule="auto"/>
      </w:pPr>
      <w:r>
        <w:separator/>
      </w:r>
    </w:p>
  </w:endnote>
  <w:endnote w:type="continuationSeparator" w:id="0">
    <w:p w14:paraId="22F46865" w14:textId="77777777" w:rsidR="006A2A79" w:rsidRDefault="006A2A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Lucida Grande">
    <w:altName w:val="Times New Roman"/>
    <w:charset w:val="00"/>
    <w:family w:val="swiss"/>
    <w:pitch w:val="default"/>
    <w:sig w:usb0="00000000" w:usb1="00000000" w:usb2="00000000" w:usb3="00000000" w:csb0="000001BF" w:csb1="00000000"/>
  </w:font>
  <w:font w:name="ヒラギノ角ゴ Pro W3">
    <w:altName w:val="Yu Gothic"/>
    <w:charset w:val="80"/>
    <w:family w:val="swiss"/>
    <w:pitch w:val="default"/>
    <w:sig w:usb0="00000000" w:usb1="00000000" w:usb2="00000012" w:usb3="00000000" w:csb0="0002000D"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ans-serif">
    <w:altName w:val="Segoe Print"/>
    <w:charset w:val="00"/>
    <w:family w:val="auto"/>
    <w:pitch w:val="default"/>
  </w:font>
  <w:font w:name="Raleway">
    <w:charset w:val="00"/>
    <w:family w:val="auto"/>
    <w:pitch w:val="variable"/>
    <w:sig w:usb0="A00002FF" w:usb1="5000205B" w:usb2="00000000" w:usb3="00000000" w:csb0="00000197" w:csb1="00000000"/>
  </w:font>
  <w:font w:name="Georgia">
    <w:panose1 w:val="02040502050405020303"/>
    <w:charset w:val="00"/>
    <w:family w:val="roman"/>
    <w:pitch w:val="variable"/>
    <w:sig w:usb0="00000287" w:usb1="00000000" w:usb2="00000000" w:usb3="00000000" w:csb0="0000009F" w:csb1="00000000"/>
  </w:font>
  <w:font w:name="HelveticaNeueLTStd">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Bold">
    <w:altName w:val="Segoe Print"/>
    <w:charset w:val="00"/>
    <w:family w:val="auto"/>
    <w:pitch w:val="default"/>
  </w:font>
  <w:font w:name="Open Sans">
    <w:charset w:val="00"/>
    <w:family w:val="swiss"/>
    <w:pitch w:val="variable"/>
    <w:sig w:usb0="E00002EF" w:usb1="4000205B" w:usb2="00000028" w:usb3="00000000" w:csb0="0000019F" w:csb1="00000000"/>
  </w:font>
  <w:font w:name="TimesNewRomanPS-ItalicMT">
    <w:altName w:val="Segoe Print"/>
    <w:charset w:val="00"/>
    <w:family w:val="auto"/>
    <w:pitch w:val="default"/>
  </w:font>
  <w:font w:name="Trebuchet MS">
    <w:panose1 w:val="020B0603020202020204"/>
    <w:charset w:val="00"/>
    <w:family w:val="swiss"/>
    <w:pitch w:val="variable"/>
    <w:sig w:usb0="00000687" w:usb1="00000000" w:usb2="00000000" w:usb3="00000000" w:csb0="0000009F" w:csb1="00000000"/>
  </w:font>
  <w:font w:name="Carlito">
    <w:altName w:val="Calibri"/>
    <w:charset w:val="00"/>
    <w:family w:val="auto"/>
    <w:pitch w:val="default"/>
  </w:font>
  <w:font w:name="Times">
    <w:altName w:val="Times New Roman"/>
    <w:panose1 w:val="02020603050405020304"/>
    <w:charset w:val="00"/>
    <w:family w:val="auto"/>
    <w:pitch w:val="default"/>
    <w:sig w:usb0="00000000" w:usb1="00000000" w:usb2="00000000" w:usb3="00000000" w:csb0="0000019F" w:csb1="00000000"/>
  </w:font>
  <w:font w:name="Times New Roman Italic">
    <w:altName w:val="Times New Roman"/>
    <w:panose1 w:val="02020503050405090304"/>
    <w:charset w:val="00"/>
    <w:family w:val="auto"/>
    <w:pitch w:val="default"/>
  </w:font>
  <w:font w:name="Arial-BoldMT">
    <w:altName w:val="Segoe Print"/>
    <w:charset w:val="00"/>
    <w:family w:val="auto"/>
    <w:pitch w:val="default"/>
    <w:sig w:usb0="00000000" w:usb1="00000000" w:usb2="00000000" w:usb3="00000000" w:csb0="00000001" w:csb1="00000000"/>
  </w:font>
  <w:font w:name="Helvetica">
    <w:panose1 w:val="020B0604020202020204"/>
    <w:charset w:val="00"/>
    <w:family w:val="swiss"/>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Segoe Print"/>
    <w:charset w:val="00"/>
    <w:family w:val="auto"/>
    <w:pitch w:val="default"/>
  </w:font>
  <w:font w:name="TimesNewRomanPS-BoldItalicMT">
    <w:altName w:val="Segoe Print"/>
    <w:charset w:val="00"/>
    <w:family w:val="auto"/>
    <w:pitch w:val="default"/>
  </w:font>
  <w:font w:name="Calibri-BoldItalic">
    <w:altName w:val="Segoe Print"/>
    <w:charset w:val="00"/>
    <w:family w:val="auto"/>
    <w:pitch w:val="default"/>
  </w:font>
  <w:font w:name="TimesNewRomanPS-BoldMT">
    <w:altName w:val="Segoe Print"/>
    <w:charset w:val="00"/>
    <w:family w:val="auto"/>
    <w:pitch w:val="default"/>
  </w:font>
  <w:font w:name="Franklin Gothic Book">
    <w:panose1 w:val="020B05030201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882162"/>
    </w:sdtPr>
    <w:sdtContent>
      <w:p w14:paraId="533136BB" w14:textId="77777777" w:rsidR="000B6628" w:rsidRDefault="00000000">
        <w:pPr>
          <w:pStyle w:val="Footer"/>
          <w:jc w:val="center"/>
        </w:pPr>
        <w:r>
          <w:fldChar w:fldCharType="begin"/>
        </w:r>
        <w:r>
          <w:instrText xml:space="preserve"> PAGE   \* MERGEFORMAT </w:instrText>
        </w:r>
        <w:r>
          <w:fldChar w:fldCharType="separate"/>
        </w:r>
        <w:r>
          <w:t>xxxvii</w:t>
        </w:r>
        <w:r>
          <w:fldChar w:fldCharType="end"/>
        </w:r>
      </w:p>
    </w:sdtContent>
  </w:sdt>
  <w:p w14:paraId="220D7DC6" w14:textId="77777777" w:rsidR="000B6628" w:rsidRDefault="000B66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CE01E" w14:textId="77777777" w:rsidR="000B6628" w:rsidRDefault="000B66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799292"/>
      <w:docPartObj>
        <w:docPartGallery w:val="Page Numbers (Bottom of Page)"/>
        <w:docPartUnique/>
      </w:docPartObj>
    </w:sdtPr>
    <w:sdtEndPr>
      <w:rPr>
        <w:noProof/>
      </w:rPr>
    </w:sdtEndPr>
    <w:sdtContent>
      <w:p w14:paraId="4502CE93" w14:textId="1492FA21" w:rsidR="00EC67A4" w:rsidRDefault="00EC67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E1067B" w14:textId="77777777" w:rsidR="000B6628" w:rsidRDefault="000B66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A5700" w14:textId="77777777" w:rsidR="000B6628" w:rsidRDefault="000B662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4977906"/>
    </w:sdtPr>
    <w:sdtContent>
      <w:p w14:paraId="5ECB3C51" w14:textId="77777777" w:rsidR="000B6628" w:rsidRDefault="00000000">
        <w:pPr>
          <w:pStyle w:val="Footer"/>
          <w:jc w:val="center"/>
        </w:pPr>
        <w:r>
          <w:fldChar w:fldCharType="begin"/>
        </w:r>
        <w:r>
          <w:instrText xml:space="preserve"> PAGE   \* MERGEFORMAT </w:instrText>
        </w:r>
        <w:r>
          <w:fldChar w:fldCharType="separate"/>
        </w:r>
        <w:r>
          <w:t>74</w:t>
        </w:r>
        <w:r>
          <w:fldChar w:fldCharType="end"/>
        </w:r>
      </w:p>
    </w:sdtContent>
  </w:sdt>
  <w:p w14:paraId="35D5DBFF" w14:textId="77777777" w:rsidR="000B6628" w:rsidRDefault="000B662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29681" w14:textId="77777777" w:rsidR="000B6628" w:rsidRDefault="000B662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172535"/>
    </w:sdtPr>
    <w:sdtContent>
      <w:p w14:paraId="2AAF0185" w14:textId="77777777" w:rsidR="000B6628" w:rsidRDefault="00000000">
        <w:pPr>
          <w:pStyle w:val="Footer"/>
          <w:jc w:val="right"/>
        </w:pPr>
        <w:r>
          <w:fldChar w:fldCharType="begin"/>
        </w:r>
        <w:r>
          <w:instrText xml:space="preserve"> PAGE   \* MERGEFORMAT </w:instrText>
        </w:r>
        <w:r>
          <w:fldChar w:fldCharType="separate"/>
        </w:r>
        <w:r>
          <w:t>114</w:t>
        </w:r>
        <w:r>
          <w:fldChar w:fldCharType="end"/>
        </w:r>
      </w:p>
    </w:sdtContent>
  </w:sdt>
  <w:p w14:paraId="16DA13A0" w14:textId="77777777" w:rsidR="000B6628" w:rsidRDefault="000B662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AE002" w14:textId="77777777" w:rsidR="000B6628" w:rsidRDefault="000B66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32322" w14:textId="77777777" w:rsidR="006A2A79" w:rsidRDefault="006A2A79">
      <w:pPr>
        <w:spacing w:after="0"/>
      </w:pPr>
      <w:r>
        <w:separator/>
      </w:r>
    </w:p>
  </w:footnote>
  <w:footnote w:type="continuationSeparator" w:id="0">
    <w:p w14:paraId="26CB0EE1" w14:textId="77777777" w:rsidR="006A2A79" w:rsidRDefault="006A2A7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F80C9" w14:textId="77777777" w:rsidR="000B6628" w:rsidRDefault="000B66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7F099" w14:textId="77777777" w:rsidR="000B6628" w:rsidRDefault="000B66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84910" w14:textId="77777777" w:rsidR="000B6628" w:rsidRDefault="000B66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62FEF" w14:textId="77777777" w:rsidR="000B6628" w:rsidRDefault="000B66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A4D77" w14:textId="77777777" w:rsidR="000B6628" w:rsidRDefault="000B662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576DE" w14:textId="77777777" w:rsidR="000B6628" w:rsidRDefault="000B66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85BC40"/>
    <w:multiLevelType w:val="multilevel"/>
    <w:tmpl w:val="8385B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8E155334"/>
    <w:multiLevelType w:val="singleLevel"/>
    <w:tmpl w:val="8E155334"/>
    <w:lvl w:ilvl="0">
      <w:start w:val="1"/>
      <w:numFmt w:val="lowerLetter"/>
      <w:suff w:val="space"/>
      <w:lvlText w:val="(%1)"/>
      <w:lvlJc w:val="left"/>
      <w:pPr>
        <w:ind w:left="600" w:firstLine="0"/>
      </w:pPr>
    </w:lvl>
  </w:abstractNum>
  <w:abstractNum w:abstractNumId="2" w15:restartNumberingAfterBreak="0">
    <w:nsid w:val="AD69C2DF"/>
    <w:multiLevelType w:val="singleLevel"/>
    <w:tmpl w:val="AD69C2DF"/>
    <w:lvl w:ilvl="0">
      <w:start w:val="1"/>
      <w:numFmt w:val="bullet"/>
      <w:lvlText w:val=""/>
      <w:lvlJc w:val="left"/>
      <w:pPr>
        <w:tabs>
          <w:tab w:val="left" w:pos="420"/>
        </w:tabs>
        <w:ind w:left="420" w:hanging="420"/>
      </w:pPr>
      <w:rPr>
        <w:rFonts w:ascii="Wingdings" w:hAnsi="Wingdings" w:hint="default"/>
        <w:sz w:val="15"/>
        <w:szCs w:val="15"/>
      </w:rPr>
    </w:lvl>
  </w:abstractNum>
  <w:abstractNum w:abstractNumId="3" w15:restartNumberingAfterBreak="0">
    <w:nsid w:val="D95ED3A3"/>
    <w:multiLevelType w:val="singleLevel"/>
    <w:tmpl w:val="D95ED3A3"/>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FEB45939"/>
    <w:multiLevelType w:val="singleLevel"/>
    <w:tmpl w:val="FEB45939"/>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00000003"/>
    <w:multiLevelType w:val="multilevel"/>
    <w:tmpl w:val="00000003"/>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8"/>
    <w:multiLevelType w:val="multilevel"/>
    <w:tmpl w:val="0000000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0A"/>
    <w:multiLevelType w:val="multilevel"/>
    <w:tmpl w:val="0000000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0B"/>
    <w:multiLevelType w:val="multilevel"/>
    <w:tmpl w:val="0000000B"/>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1A"/>
    <w:multiLevelType w:val="multilevel"/>
    <w:tmpl w:val="0000001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000001D"/>
    <w:multiLevelType w:val="multilevel"/>
    <w:tmpl w:val="0000001D"/>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15:restartNumberingAfterBreak="0">
    <w:nsid w:val="01345607"/>
    <w:multiLevelType w:val="multilevel"/>
    <w:tmpl w:val="013456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2E5387A"/>
    <w:multiLevelType w:val="multilevel"/>
    <w:tmpl w:val="7A324B9A"/>
    <w:lvl w:ilvl="0">
      <w:start w:val="1"/>
      <w:numFmt w:val="decimal"/>
      <w:lvlText w:val="%1.0"/>
      <w:lvlJc w:val="left"/>
      <w:pPr>
        <w:ind w:left="360" w:hanging="360"/>
      </w:pPr>
      <w:rPr>
        <w:b/>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3" w15:restartNumberingAfterBreak="0">
    <w:nsid w:val="06C27396"/>
    <w:multiLevelType w:val="multilevel"/>
    <w:tmpl w:val="06C273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B2B27D0"/>
    <w:multiLevelType w:val="multilevel"/>
    <w:tmpl w:val="0B2B27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FF26E9D"/>
    <w:multiLevelType w:val="multilevel"/>
    <w:tmpl w:val="0FF26E9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15:restartNumberingAfterBreak="0">
    <w:nsid w:val="15A0556B"/>
    <w:multiLevelType w:val="multilevel"/>
    <w:tmpl w:val="15A05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6880E90"/>
    <w:multiLevelType w:val="multilevel"/>
    <w:tmpl w:val="16880E90"/>
    <w:lvl w:ilvl="0">
      <w:start w:val="1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8A5261A"/>
    <w:multiLevelType w:val="multilevel"/>
    <w:tmpl w:val="18A5261A"/>
    <w:lvl w:ilvl="0">
      <w:start w:val="1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A2A79E2"/>
    <w:multiLevelType w:val="multilevel"/>
    <w:tmpl w:val="1A2A79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D52210"/>
    <w:multiLevelType w:val="multilevel"/>
    <w:tmpl w:val="1AD5221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C2CE6BA"/>
    <w:multiLevelType w:val="multilevel"/>
    <w:tmpl w:val="1C2CE6B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1CAE795A"/>
    <w:multiLevelType w:val="multilevel"/>
    <w:tmpl w:val="1CAE79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DE91C80"/>
    <w:multiLevelType w:val="multilevel"/>
    <w:tmpl w:val="6C78A7FC"/>
    <w:lvl w:ilvl="0">
      <w:start w:val="1"/>
      <w:numFmt w:val="bullet"/>
      <w:lvlText w:val=""/>
      <w:lvlJc w:val="left"/>
      <w:pPr>
        <w:tabs>
          <w:tab w:val="num" w:pos="720"/>
        </w:tabs>
        <w:ind w:left="360" w:hanging="360"/>
      </w:pPr>
      <w:rPr>
        <w:rFonts w:ascii="Symbol" w:hAnsi="Symbol" w:hint="default"/>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 w15:restartNumberingAfterBreak="0">
    <w:nsid w:val="1E142787"/>
    <w:multiLevelType w:val="multilevel"/>
    <w:tmpl w:val="1E1427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F33163C"/>
    <w:multiLevelType w:val="multilevel"/>
    <w:tmpl w:val="1F33163C"/>
    <w:lvl w:ilvl="0">
      <w:start w:val="1"/>
      <w:numFmt w:val="bullet"/>
      <w:lvlText w:val=""/>
      <w:lvlJc w:val="left"/>
      <w:pPr>
        <w:ind w:left="721" w:hanging="360"/>
      </w:pPr>
      <w:rPr>
        <w:rFonts w:ascii="Symbol" w:hAnsi="Symbol" w:hint="default"/>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abstractNum w:abstractNumId="26" w15:restartNumberingAfterBreak="0">
    <w:nsid w:val="203834A7"/>
    <w:multiLevelType w:val="multilevel"/>
    <w:tmpl w:val="203834A7"/>
    <w:lvl w:ilvl="0">
      <w:start w:val="1"/>
      <w:numFmt w:val="cardinalText"/>
      <w:lvlText w:val="Chapter %1 "/>
      <w:lvlJc w:val="cente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7" w15:restartNumberingAfterBreak="0">
    <w:nsid w:val="21375D5D"/>
    <w:multiLevelType w:val="multilevel"/>
    <w:tmpl w:val="21375D5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1976628"/>
    <w:multiLevelType w:val="multilevel"/>
    <w:tmpl w:val="2197662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25B41FEA"/>
    <w:multiLevelType w:val="multilevel"/>
    <w:tmpl w:val="25B41F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68B5456"/>
    <w:multiLevelType w:val="singleLevel"/>
    <w:tmpl w:val="268B5456"/>
    <w:lvl w:ilvl="0">
      <w:start w:val="1"/>
      <w:numFmt w:val="bullet"/>
      <w:lvlText w:val=""/>
      <w:lvlJc w:val="left"/>
      <w:pPr>
        <w:tabs>
          <w:tab w:val="left" w:pos="420"/>
        </w:tabs>
        <w:ind w:left="420" w:hanging="420"/>
      </w:pPr>
      <w:rPr>
        <w:rFonts w:ascii="Wingdings" w:hAnsi="Wingdings" w:hint="default"/>
      </w:rPr>
    </w:lvl>
  </w:abstractNum>
  <w:abstractNum w:abstractNumId="31" w15:restartNumberingAfterBreak="0">
    <w:nsid w:val="2850508B"/>
    <w:multiLevelType w:val="multilevel"/>
    <w:tmpl w:val="2850508B"/>
    <w:lvl w:ilvl="0">
      <w:start w:val="1"/>
      <w:numFmt w:val="lowerRoman"/>
      <w:lvlText w:val="(%1)"/>
      <w:lvlJc w:val="left"/>
      <w:pPr>
        <w:ind w:left="1080" w:hanging="720"/>
      </w:pPr>
      <w:rPr>
        <w:rFonts w:ascii="Times New Roman" w:eastAsia="Calibri" w:hAnsi="Times New Roman" w:cs="Times New Roman"/>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A1C3511"/>
    <w:multiLevelType w:val="multilevel"/>
    <w:tmpl w:val="2A1C35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49A46FD"/>
    <w:multiLevelType w:val="multilevel"/>
    <w:tmpl w:val="349A46F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94E1468"/>
    <w:multiLevelType w:val="multilevel"/>
    <w:tmpl w:val="394E1468"/>
    <w:lvl w:ilvl="0">
      <w:start w:val="5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C1940C4"/>
    <w:multiLevelType w:val="hybridMultilevel"/>
    <w:tmpl w:val="0FC8BB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FB4C2E"/>
    <w:multiLevelType w:val="multilevel"/>
    <w:tmpl w:val="A9827EDE"/>
    <w:lvl w:ilvl="0">
      <w:start w:val="1"/>
      <w:numFmt w:val="bullet"/>
      <w:lvlText w:val=""/>
      <w:lvlJc w:val="left"/>
      <w:pPr>
        <w:tabs>
          <w:tab w:val="num" w:pos="1440"/>
        </w:tabs>
        <w:ind w:left="1440" w:hanging="720"/>
      </w:pPr>
      <w:rPr>
        <w:rFonts w:ascii="Symbol" w:hAnsi="Symbol" w:cs="Times New Roman"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5267E0E"/>
    <w:multiLevelType w:val="multilevel"/>
    <w:tmpl w:val="45267E0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8" w15:restartNumberingAfterBreak="0">
    <w:nsid w:val="456E5061"/>
    <w:multiLevelType w:val="multilevel"/>
    <w:tmpl w:val="456E50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8E2408C"/>
    <w:multiLevelType w:val="multilevel"/>
    <w:tmpl w:val="48E2408C"/>
    <w:lvl w:ilvl="0">
      <w:start w:val="1"/>
      <w:numFmt w:val="lowerLetter"/>
      <w:pStyle w:val="BodyText3"/>
      <w:lvlText w:val="%1)"/>
      <w:lvlJc w:val="left"/>
      <w:pPr>
        <w:ind w:left="144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4B7D96EF"/>
    <w:multiLevelType w:val="singleLevel"/>
    <w:tmpl w:val="4B7D96EF"/>
    <w:lvl w:ilvl="0">
      <w:start w:val="1"/>
      <w:numFmt w:val="bullet"/>
      <w:lvlText w:val=""/>
      <w:lvlJc w:val="left"/>
      <w:pPr>
        <w:tabs>
          <w:tab w:val="left" w:pos="420"/>
        </w:tabs>
        <w:ind w:left="420" w:hanging="420"/>
      </w:pPr>
      <w:rPr>
        <w:rFonts w:ascii="Wingdings" w:hAnsi="Wingdings" w:hint="default"/>
      </w:rPr>
    </w:lvl>
  </w:abstractNum>
  <w:abstractNum w:abstractNumId="41" w15:restartNumberingAfterBreak="0">
    <w:nsid w:val="4C3DEF81"/>
    <w:multiLevelType w:val="singleLevel"/>
    <w:tmpl w:val="4C3DEF81"/>
    <w:lvl w:ilvl="0">
      <w:start w:val="1"/>
      <w:numFmt w:val="bullet"/>
      <w:lvlText w:val=""/>
      <w:lvlJc w:val="left"/>
      <w:pPr>
        <w:tabs>
          <w:tab w:val="left" w:pos="420"/>
        </w:tabs>
        <w:ind w:left="420" w:hanging="420"/>
      </w:pPr>
      <w:rPr>
        <w:rFonts w:ascii="Wingdings" w:hAnsi="Wingdings" w:hint="default"/>
      </w:rPr>
    </w:lvl>
  </w:abstractNum>
  <w:abstractNum w:abstractNumId="42" w15:restartNumberingAfterBreak="0">
    <w:nsid w:val="503A4B33"/>
    <w:multiLevelType w:val="singleLevel"/>
    <w:tmpl w:val="503A4B33"/>
    <w:lvl w:ilvl="0">
      <w:start w:val="1"/>
      <w:numFmt w:val="lowerLetter"/>
      <w:suff w:val="space"/>
      <w:lvlText w:val="%1)"/>
      <w:lvlJc w:val="left"/>
    </w:lvl>
  </w:abstractNum>
  <w:abstractNum w:abstractNumId="43" w15:restartNumberingAfterBreak="0">
    <w:nsid w:val="5147485B"/>
    <w:multiLevelType w:val="multilevel"/>
    <w:tmpl w:val="514748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30F2491"/>
    <w:multiLevelType w:val="multilevel"/>
    <w:tmpl w:val="530F24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6927973"/>
    <w:multiLevelType w:val="multilevel"/>
    <w:tmpl w:val="569279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08A5381"/>
    <w:multiLevelType w:val="multilevel"/>
    <w:tmpl w:val="608A538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60B6042A"/>
    <w:multiLevelType w:val="multilevel"/>
    <w:tmpl w:val="60B6042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8" w15:restartNumberingAfterBreak="0">
    <w:nsid w:val="636E4795"/>
    <w:multiLevelType w:val="multilevel"/>
    <w:tmpl w:val="636E4795"/>
    <w:lvl w:ilvl="0">
      <w:start w:val="1"/>
      <w:numFmt w:val="bullet"/>
      <w:lvlText w:val=""/>
      <w:lvlJc w:val="left"/>
      <w:pPr>
        <w:ind w:left="108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49" w15:restartNumberingAfterBreak="0">
    <w:nsid w:val="63991EFA"/>
    <w:multiLevelType w:val="multilevel"/>
    <w:tmpl w:val="63991E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4A0247F"/>
    <w:multiLevelType w:val="multilevel"/>
    <w:tmpl w:val="64A024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71138F9"/>
    <w:multiLevelType w:val="multilevel"/>
    <w:tmpl w:val="671138F9"/>
    <w:lvl w:ilvl="0">
      <w:start w:val="1"/>
      <w:numFmt w:val="bullet"/>
      <w:pStyle w:val="BulletlistJD"/>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91E76AB"/>
    <w:multiLevelType w:val="multilevel"/>
    <w:tmpl w:val="691E76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B875B02"/>
    <w:multiLevelType w:val="multilevel"/>
    <w:tmpl w:val="6B875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07A42F4"/>
    <w:multiLevelType w:val="multilevel"/>
    <w:tmpl w:val="707A42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9928789">
    <w:abstractNumId w:val="26"/>
  </w:num>
  <w:num w:numId="2" w16cid:durableId="197860876">
    <w:abstractNumId w:val="39"/>
  </w:num>
  <w:num w:numId="3" w16cid:durableId="389571369">
    <w:abstractNumId w:val="51"/>
  </w:num>
  <w:num w:numId="4" w16cid:durableId="2039768318">
    <w:abstractNumId w:val="45"/>
  </w:num>
  <w:num w:numId="5" w16cid:durableId="1891064242">
    <w:abstractNumId w:val="29"/>
  </w:num>
  <w:num w:numId="6" w16cid:durableId="1427573037">
    <w:abstractNumId w:val="49"/>
  </w:num>
  <w:num w:numId="7" w16cid:durableId="1862014431">
    <w:abstractNumId w:val="16"/>
  </w:num>
  <w:num w:numId="8" w16cid:durableId="968972767">
    <w:abstractNumId w:val="24"/>
  </w:num>
  <w:num w:numId="9" w16cid:durableId="1654027059">
    <w:abstractNumId w:val="50"/>
  </w:num>
  <w:num w:numId="10" w16cid:durableId="1491479724">
    <w:abstractNumId w:val="38"/>
  </w:num>
  <w:num w:numId="11" w16cid:durableId="2074770540">
    <w:abstractNumId w:val="2"/>
  </w:num>
  <w:num w:numId="12" w16cid:durableId="2084252846">
    <w:abstractNumId w:val="41"/>
  </w:num>
  <w:num w:numId="13" w16cid:durableId="1472361685">
    <w:abstractNumId w:val="31"/>
  </w:num>
  <w:num w:numId="14" w16cid:durableId="1120685784">
    <w:abstractNumId w:val="5"/>
  </w:num>
  <w:num w:numId="15" w16cid:durableId="1301884794">
    <w:abstractNumId w:val="15"/>
  </w:num>
  <w:num w:numId="16" w16cid:durableId="1100763618">
    <w:abstractNumId w:val="6"/>
  </w:num>
  <w:num w:numId="17" w16cid:durableId="630208293">
    <w:abstractNumId w:val="7"/>
  </w:num>
  <w:num w:numId="18" w16cid:durableId="1086221321">
    <w:abstractNumId w:val="8"/>
  </w:num>
  <w:num w:numId="19" w16cid:durableId="434597427">
    <w:abstractNumId w:val="25"/>
  </w:num>
  <w:num w:numId="20" w16cid:durableId="819270782">
    <w:abstractNumId w:val="3"/>
  </w:num>
  <w:num w:numId="21" w16cid:durableId="614748947">
    <w:abstractNumId w:val="19"/>
  </w:num>
  <w:num w:numId="22" w16cid:durableId="1369523836">
    <w:abstractNumId w:val="54"/>
  </w:num>
  <w:num w:numId="23" w16cid:durableId="1776748375">
    <w:abstractNumId w:val="33"/>
  </w:num>
  <w:num w:numId="24" w16cid:durableId="1662733195">
    <w:abstractNumId w:val="48"/>
  </w:num>
  <w:num w:numId="25" w16cid:durableId="278144541">
    <w:abstractNumId w:val="30"/>
  </w:num>
  <w:num w:numId="26" w16cid:durableId="864249001">
    <w:abstractNumId w:val="0"/>
  </w:num>
  <w:num w:numId="27" w16cid:durableId="109252731">
    <w:abstractNumId w:val="27"/>
  </w:num>
  <w:num w:numId="28" w16cid:durableId="2068795125">
    <w:abstractNumId w:val="4"/>
  </w:num>
  <w:num w:numId="29" w16cid:durableId="1817407959">
    <w:abstractNumId w:val="9"/>
  </w:num>
  <w:num w:numId="30" w16cid:durableId="2087799946">
    <w:abstractNumId w:val="10"/>
  </w:num>
  <w:num w:numId="31" w16cid:durableId="1710913878">
    <w:abstractNumId w:val="44"/>
  </w:num>
  <w:num w:numId="32" w16cid:durableId="1788503389">
    <w:abstractNumId w:val="14"/>
  </w:num>
  <w:num w:numId="33" w16cid:durableId="1462964767">
    <w:abstractNumId w:val="11"/>
  </w:num>
  <w:num w:numId="34" w16cid:durableId="1761021741">
    <w:abstractNumId w:val="22"/>
  </w:num>
  <w:num w:numId="35" w16cid:durableId="1800956849">
    <w:abstractNumId w:val="32"/>
  </w:num>
  <w:num w:numId="36" w16cid:durableId="815342768">
    <w:abstractNumId w:val="13"/>
  </w:num>
  <w:num w:numId="37" w16cid:durableId="906913729">
    <w:abstractNumId w:val="53"/>
  </w:num>
  <w:num w:numId="38" w16cid:durableId="1478183727">
    <w:abstractNumId w:val="52"/>
  </w:num>
  <w:num w:numId="39" w16cid:durableId="81222792">
    <w:abstractNumId w:val="21"/>
  </w:num>
  <w:num w:numId="40" w16cid:durableId="1231768663">
    <w:abstractNumId w:val="47"/>
  </w:num>
  <w:num w:numId="41" w16cid:durableId="439565824">
    <w:abstractNumId w:val="40"/>
  </w:num>
  <w:num w:numId="42" w16cid:durableId="758868074">
    <w:abstractNumId w:val="42"/>
  </w:num>
  <w:num w:numId="43" w16cid:durableId="615214222">
    <w:abstractNumId w:val="37"/>
  </w:num>
  <w:num w:numId="44" w16cid:durableId="1746760752">
    <w:abstractNumId w:val="46"/>
  </w:num>
  <w:num w:numId="45" w16cid:durableId="535506018">
    <w:abstractNumId w:val="28"/>
  </w:num>
  <w:num w:numId="46" w16cid:durableId="400368845">
    <w:abstractNumId w:val="43"/>
  </w:num>
  <w:num w:numId="47" w16cid:durableId="1355035873">
    <w:abstractNumId w:val="18"/>
  </w:num>
  <w:num w:numId="48" w16cid:durableId="2057969879">
    <w:abstractNumId w:val="17"/>
  </w:num>
  <w:num w:numId="49" w16cid:durableId="1852185903">
    <w:abstractNumId w:val="1"/>
  </w:num>
  <w:num w:numId="50" w16cid:durableId="1324896465">
    <w:abstractNumId w:val="20"/>
  </w:num>
  <w:num w:numId="51" w16cid:durableId="1034886467">
    <w:abstractNumId w:val="34"/>
  </w:num>
  <w:num w:numId="52" w16cid:durableId="598947336">
    <w:abstractNumId w:val="12"/>
  </w:num>
  <w:num w:numId="53" w16cid:durableId="901872719">
    <w:abstractNumId w:val="23"/>
  </w:num>
  <w:num w:numId="54" w16cid:durableId="1489708224">
    <w:abstractNumId w:val="36"/>
  </w:num>
  <w:num w:numId="55" w16cid:durableId="855997446">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proofState w:spelling="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5C8C"/>
    <w:rsid w:val="000020AE"/>
    <w:rsid w:val="00002A4C"/>
    <w:rsid w:val="00010E54"/>
    <w:rsid w:val="00013040"/>
    <w:rsid w:val="000135A0"/>
    <w:rsid w:val="0001371F"/>
    <w:rsid w:val="00013F35"/>
    <w:rsid w:val="00014535"/>
    <w:rsid w:val="0001560B"/>
    <w:rsid w:val="0002384B"/>
    <w:rsid w:val="000309AF"/>
    <w:rsid w:val="000316EB"/>
    <w:rsid w:val="000318C6"/>
    <w:rsid w:val="00035CC4"/>
    <w:rsid w:val="00040D5C"/>
    <w:rsid w:val="00044C3E"/>
    <w:rsid w:val="000450EE"/>
    <w:rsid w:val="0005105A"/>
    <w:rsid w:val="000524E1"/>
    <w:rsid w:val="00055B84"/>
    <w:rsid w:val="00056053"/>
    <w:rsid w:val="00056596"/>
    <w:rsid w:val="000577A4"/>
    <w:rsid w:val="000604C5"/>
    <w:rsid w:val="00060810"/>
    <w:rsid w:val="000768A1"/>
    <w:rsid w:val="00077F22"/>
    <w:rsid w:val="0008014C"/>
    <w:rsid w:val="00081033"/>
    <w:rsid w:val="00084CD4"/>
    <w:rsid w:val="00086ACA"/>
    <w:rsid w:val="000878EB"/>
    <w:rsid w:val="000909A4"/>
    <w:rsid w:val="000932FF"/>
    <w:rsid w:val="000965A7"/>
    <w:rsid w:val="000A1548"/>
    <w:rsid w:val="000A1C6B"/>
    <w:rsid w:val="000A1D78"/>
    <w:rsid w:val="000A341F"/>
    <w:rsid w:val="000A7078"/>
    <w:rsid w:val="000B0B82"/>
    <w:rsid w:val="000B3BE9"/>
    <w:rsid w:val="000B3D48"/>
    <w:rsid w:val="000B4F64"/>
    <w:rsid w:val="000B597D"/>
    <w:rsid w:val="000B6628"/>
    <w:rsid w:val="000C02C3"/>
    <w:rsid w:val="000C319A"/>
    <w:rsid w:val="000C6A4A"/>
    <w:rsid w:val="000C7CDC"/>
    <w:rsid w:val="000D0A8B"/>
    <w:rsid w:val="000D1C98"/>
    <w:rsid w:val="000D3463"/>
    <w:rsid w:val="000D5D24"/>
    <w:rsid w:val="000E2846"/>
    <w:rsid w:val="000E58ED"/>
    <w:rsid w:val="000E67FB"/>
    <w:rsid w:val="000E7133"/>
    <w:rsid w:val="000F391D"/>
    <w:rsid w:val="000F5732"/>
    <w:rsid w:val="000F6698"/>
    <w:rsid w:val="000F6B45"/>
    <w:rsid w:val="000F7365"/>
    <w:rsid w:val="000F7E2D"/>
    <w:rsid w:val="00101C43"/>
    <w:rsid w:val="00102286"/>
    <w:rsid w:val="00102B9A"/>
    <w:rsid w:val="001031F2"/>
    <w:rsid w:val="00105253"/>
    <w:rsid w:val="001064B0"/>
    <w:rsid w:val="00107186"/>
    <w:rsid w:val="001108CC"/>
    <w:rsid w:val="00111C58"/>
    <w:rsid w:val="00121069"/>
    <w:rsid w:val="0012174D"/>
    <w:rsid w:val="0012187C"/>
    <w:rsid w:val="00124149"/>
    <w:rsid w:val="00124C54"/>
    <w:rsid w:val="00125DC3"/>
    <w:rsid w:val="001272BF"/>
    <w:rsid w:val="00132CDB"/>
    <w:rsid w:val="0013586D"/>
    <w:rsid w:val="00135EE0"/>
    <w:rsid w:val="0013765D"/>
    <w:rsid w:val="00140602"/>
    <w:rsid w:val="001406B5"/>
    <w:rsid w:val="00141A46"/>
    <w:rsid w:val="00142982"/>
    <w:rsid w:val="00143ACB"/>
    <w:rsid w:val="001512E7"/>
    <w:rsid w:val="00152614"/>
    <w:rsid w:val="001530C3"/>
    <w:rsid w:val="00154FE8"/>
    <w:rsid w:val="00155D50"/>
    <w:rsid w:val="00156BCB"/>
    <w:rsid w:val="00156F98"/>
    <w:rsid w:val="001570B7"/>
    <w:rsid w:val="001607C4"/>
    <w:rsid w:val="00162A21"/>
    <w:rsid w:val="00163DFD"/>
    <w:rsid w:val="00164433"/>
    <w:rsid w:val="001646AD"/>
    <w:rsid w:val="00164D47"/>
    <w:rsid w:val="00165550"/>
    <w:rsid w:val="00170FE6"/>
    <w:rsid w:val="001747D3"/>
    <w:rsid w:val="00174AC4"/>
    <w:rsid w:val="00174DEC"/>
    <w:rsid w:val="00180F93"/>
    <w:rsid w:val="0018144E"/>
    <w:rsid w:val="001818E5"/>
    <w:rsid w:val="001861B7"/>
    <w:rsid w:val="00187C32"/>
    <w:rsid w:val="00192B48"/>
    <w:rsid w:val="00192E0B"/>
    <w:rsid w:val="00193D2D"/>
    <w:rsid w:val="001A0F0F"/>
    <w:rsid w:val="001A2347"/>
    <w:rsid w:val="001A31F2"/>
    <w:rsid w:val="001A47EE"/>
    <w:rsid w:val="001A4EC4"/>
    <w:rsid w:val="001A6391"/>
    <w:rsid w:val="001A6B88"/>
    <w:rsid w:val="001A7A0E"/>
    <w:rsid w:val="001B0A0B"/>
    <w:rsid w:val="001B191F"/>
    <w:rsid w:val="001B269F"/>
    <w:rsid w:val="001B2977"/>
    <w:rsid w:val="001B34DA"/>
    <w:rsid w:val="001B4121"/>
    <w:rsid w:val="001B4744"/>
    <w:rsid w:val="001B55E8"/>
    <w:rsid w:val="001B7DF4"/>
    <w:rsid w:val="001C0002"/>
    <w:rsid w:val="001C1E73"/>
    <w:rsid w:val="001C3F0A"/>
    <w:rsid w:val="001C5FF0"/>
    <w:rsid w:val="001D0857"/>
    <w:rsid w:val="001D1717"/>
    <w:rsid w:val="001D21F4"/>
    <w:rsid w:val="001D2381"/>
    <w:rsid w:val="001D3B32"/>
    <w:rsid w:val="001D47C7"/>
    <w:rsid w:val="001D5985"/>
    <w:rsid w:val="001E094D"/>
    <w:rsid w:val="001E11DA"/>
    <w:rsid w:val="001E1462"/>
    <w:rsid w:val="001E33FF"/>
    <w:rsid w:val="001E3C5C"/>
    <w:rsid w:val="001E5F22"/>
    <w:rsid w:val="001F04ED"/>
    <w:rsid w:val="001F3B3E"/>
    <w:rsid w:val="001F46D7"/>
    <w:rsid w:val="001F5CC9"/>
    <w:rsid w:val="001F7678"/>
    <w:rsid w:val="00201B73"/>
    <w:rsid w:val="0020268C"/>
    <w:rsid w:val="002029CA"/>
    <w:rsid w:val="0020375F"/>
    <w:rsid w:val="0021079F"/>
    <w:rsid w:val="002107A3"/>
    <w:rsid w:val="00212E29"/>
    <w:rsid w:val="002131C4"/>
    <w:rsid w:val="00216365"/>
    <w:rsid w:val="00225D56"/>
    <w:rsid w:val="002300EC"/>
    <w:rsid w:val="00233719"/>
    <w:rsid w:val="00234E6F"/>
    <w:rsid w:val="00243D57"/>
    <w:rsid w:val="0024438F"/>
    <w:rsid w:val="00245DC3"/>
    <w:rsid w:val="00251203"/>
    <w:rsid w:val="002553C0"/>
    <w:rsid w:val="002568AB"/>
    <w:rsid w:val="002579CE"/>
    <w:rsid w:val="002615F4"/>
    <w:rsid w:val="00261A73"/>
    <w:rsid w:val="00266C36"/>
    <w:rsid w:val="0027191A"/>
    <w:rsid w:val="00274BA0"/>
    <w:rsid w:val="002754FE"/>
    <w:rsid w:val="00276121"/>
    <w:rsid w:val="00276352"/>
    <w:rsid w:val="00277D24"/>
    <w:rsid w:val="00283883"/>
    <w:rsid w:val="00284359"/>
    <w:rsid w:val="002859EA"/>
    <w:rsid w:val="00285DEB"/>
    <w:rsid w:val="002908D4"/>
    <w:rsid w:val="00291712"/>
    <w:rsid w:val="00292CF5"/>
    <w:rsid w:val="002954F4"/>
    <w:rsid w:val="002A1114"/>
    <w:rsid w:val="002A3FD2"/>
    <w:rsid w:val="002A5002"/>
    <w:rsid w:val="002B173F"/>
    <w:rsid w:val="002B2C42"/>
    <w:rsid w:val="002B5066"/>
    <w:rsid w:val="002B55E1"/>
    <w:rsid w:val="002B5BB7"/>
    <w:rsid w:val="002C0974"/>
    <w:rsid w:val="002C2718"/>
    <w:rsid w:val="002C2862"/>
    <w:rsid w:val="002C3F86"/>
    <w:rsid w:val="002D0916"/>
    <w:rsid w:val="002D0E02"/>
    <w:rsid w:val="002D5754"/>
    <w:rsid w:val="002D7F38"/>
    <w:rsid w:val="002E1936"/>
    <w:rsid w:val="002E4302"/>
    <w:rsid w:val="002E5E1D"/>
    <w:rsid w:val="002F0F0E"/>
    <w:rsid w:val="002F1145"/>
    <w:rsid w:val="002F2209"/>
    <w:rsid w:val="002F315A"/>
    <w:rsid w:val="002F3A18"/>
    <w:rsid w:val="002F61ED"/>
    <w:rsid w:val="002F6580"/>
    <w:rsid w:val="00302EA3"/>
    <w:rsid w:val="00302EFF"/>
    <w:rsid w:val="003105FB"/>
    <w:rsid w:val="003119CF"/>
    <w:rsid w:val="003178A7"/>
    <w:rsid w:val="0032405D"/>
    <w:rsid w:val="00325C8C"/>
    <w:rsid w:val="003279B0"/>
    <w:rsid w:val="003320BF"/>
    <w:rsid w:val="003325B9"/>
    <w:rsid w:val="0033307F"/>
    <w:rsid w:val="003356E3"/>
    <w:rsid w:val="00335A15"/>
    <w:rsid w:val="0034001D"/>
    <w:rsid w:val="003435D6"/>
    <w:rsid w:val="0034394F"/>
    <w:rsid w:val="00353FEA"/>
    <w:rsid w:val="00360740"/>
    <w:rsid w:val="00363A79"/>
    <w:rsid w:val="00365393"/>
    <w:rsid w:val="003657AC"/>
    <w:rsid w:val="003673A9"/>
    <w:rsid w:val="00371368"/>
    <w:rsid w:val="00372DBD"/>
    <w:rsid w:val="00376D76"/>
    <w:rsid w:val="00377A42"/>
    <w:rsid w:val="00377BDD"/>
    <w:rsid w:val="003902EE"/>
    <w:rsid w:val="00394BAC"/>
    <w:rsid w:val="00394FAB"/>
    <w:rsid w:val="003A1B6D"/>
    <w:rsid w:val="003A1CB4"/>
    <w:rsid w:val="003A1D9D"/>
    <w:rsid w:val="003A2975"/>
    <w:rsid w:val="003A4BB0"/>
    <w:rsid w:val="003A57D0"/>
    <w:rsid w:val="003B0ECA"/>
    <w:rsid w:val="003B0FA9"/>
    <w:rsid w:val="003B461C"/>
    <w:rsid w:val="003B6D78"/>
    <w:rsid w:val="003C0F67"/>
    <w:rsid w:val="003C198E"/>
    <w:rsid w:val="003C448E"/>
    <w:rsid w:val="003C4BFF"/>
    <w:rsid w:val="003C75B5"/>
    <w:rsid w:val="003D0F70"/>
    <w:rsid w:val="003D3002"/>
    <w:rsid w:val="003D4810"/>
    <w:rsid w:val="003D51DE"/>
    <w:rsid w:val="003D6AD5"/>
    <w:rsid w:val="003E0246"/>
    <w:rsid w:val="003E080B"/>
    <w:rsid w:val="003E2C75"/>
    <w:rsid w:val="003E3964"/>
    <w:rsid w:val="003F1066"/>
    <w:rsid w:val="003F4573"/>
    <w:rsid w:val="003F47A4"/>
    <w:rsid w:val="00402532"/>
    <w:rsid w:val="00405384"/>
    <w:rsid w:val="004076CF"/>
    <w:rsid w:val="00412014"/>
    <w:rsid w:val="00414F52"/>
    <w:rsid w:val="00414F75"/>
    <w:rsid w:val="0041509A"/>
    <w:rsid w:val="0041622D"/>
    <w:rsid w:val="00417273"/>
    <w:rsid w:val="00420DFE"/>
    <w:rsid w:val="00421F34"/>
    <w:rsid w:val="00424297"/>
    <w:rsid w:val="00430316"/>
    <w:rsid w:val="00430814"/>
    <w:rsid w:val="00431421"/>
    <w:rsid w:val="00434808"/>
    <w:rsid w:val="00435153"/>
    <w:rsid w:val="00442EB9"/>
    <w:rsid w:val="004440AE"/>
    <w:rsid w:val="00445B44"/>
    <w:rsid w:val="00446D79"/>
    <w:rsid w:val="004543AA"/>
    <w:rsid w:val="00455A1E"/>
    <w:rsid w:val="0045688F"/>
    <w:rsid w:val="004605F8"/>
    <w:rsid w:val="00460A5E"/>
    <w:rsid w:val="00462394"/>
    <w:rsid w:val="004631DA"/>
    <w:rsid w:val="00466187"/>
    <w:rsid w:val="00467CF6"/>
    <w:rsid w:val="004735B5"/>
    <w:rsid w:val="00473B42"/>
    <w:rsid w:val="00475FE6"/>
    <w:rsid w:val="00480D18"/>
    <w:rsid w:val="00480D25"/>
    <w:rsid w:val="00481363"/>
    <w:rsid w:val="0048221F"/>
    <w:rsid w:val="00482E58"/>
    <w:rsid w:val="0048784D"/>
    <w:rsid w:val="0049183C"/>
    <w:rsid w:val="00491C9C"/>
    <w:rsid w:val="0049625D"/>
    <w:rsid w:val="004A0A59"/>
    <w:rsid w:val="004A1E72"/>
    <w:rsid w:val="004A2935"/>
    <w:rsid w:val="004A38FE"/>
    <w:rsid w:val="004B1447"/>
    <w:rsid w:val="004B3F19"/>
    <w:rsid w:val="004B4241"/>
    <w:rsid w:val="004B494B"/>
    <w:rsid w:val="004B4A9D"/>
    <w:rsid w:val="004C0943"/>
    <w:rsid w:val="004C0D6A"/>
    <w:rsid w:val="004C1343"/>
    <w:rsid w:val="004C4764"/>
    <w:rsid w:val="004C55EA"/>
    <w:rsid w:val="004D041D"/>
    <w:rsid w:val="004D0958"/>
    <w:rsid w:val="004D458D"/>
    <w:rsid w:val="004E1DE5"/>
    <w:rsid w:val="004E2C9A"/>
    <w:rsid w:val="004E410F"/>
    <w:rsid w:val="004E50E6"/>
    <w:rsid w:val="004E5801"/>
    <w:rsid w:val="004E766C"/>
    <w:rsid w:val="004F2B7B"/>
    <w:rsid w:val="004F78D0"/>
    <w:rsid w:val="00500446"/>
    <w:rsid w:val="00501041"/>
    <w:rsid w:val="00504448"/>
    <w:rsid w:val="0050748D"/>
    <w:rsid w:val="00510D9D"/>
    <w:rsid w:val="00512BB4"/>
    <w:rsid w:val="00515586"/>
    <w:rsid w:val="0051636A"/>
    <w:rsid w:val="00517247"/>
    <w:rsid w:val="00524DE8"/>
    <w:rsid w:val="00525C82"/>
    <w:rsid w:val="00527C5D"/>
    <w:rsid w:val="00535059"/>
    <w:rsid w:val="00536474"/>
    <w:rsid w:val="00536845"/>
    <w:rsid w:val="00544A4F"/>
    <w:rsid w:val="00544FCC"/>
    <w:rsid w:val="00545212"/>
    <w:rsid w:val="00552ECD"/>
    <w:rsid w:val="00553C1E"/>
    <w:rsid w:val="005560B5"/>
    <w:rsid w:val="00556417"/>
    <w:rsid w:val="00560648"/>
    <w:rsid w:val="00563FCC"/>
    <w:rsid w:val="005641DA"/>
    <w:rsid w:val="00566A65"/>
    <w:rsid w:val="00566AF4"/>
    <w:rsid w:val="005679BF"/>
    <w:rsid w:val="0057160F"/>
    <w:rsid w:val="00575401"/>
    <w:rsid w:val="005775C0"/>
    <w:rsid w:val="005819AA"/>
    <w:rsid w:val="00590D8F"/>
    <w:rsid w:val="00594F41"/>
    <w:rsid w:val="005A55A4"/>
    <w:rsid w:val="005A6795"/>
    <w:rsid w:val="005A77C2"/>
    <w:rsid w:val="005B0B76"/>
    <w:rsid w:val="005B0FB0"/>
    <w:rsid w:val="005B2ED7"/>
    <w:rsid w:val="005B6049"/>
    <w:rsid w:val="005B650A"/>
    <w:rsid w:val="005C0EEF"/>
    <w:rsid w:val="005C2AD5"/>
    <w:rsid w:val="005D25D4"/>
    <w:rsid w:val="005D552E"/>
    <w:rsid w:val="005D7DB0"/>
    <w:rsid w:val="005D7F50"/>
    <w:rsid w:val="005D7F5D"/>
    <w:rsid w:val="005E0777"/>
    <w:rsid w:val="005E1542"/>
    <w:rsid w:val="005E263E"/>
    <w:rsid w:val="005E2793"/>
    <w:rsid w:val="005E2D82"/>
    <w:rsid w:val="005E3C59"/>
    <w:rsid w:val="005E69CD"/>
    <w:rsid w:val="005F0B66"/>
    <w:rsid w:val="005F179A"/>
    <w:rsid w:val="005F57D0"/>
    <w:rsid w:val="005F6FF6"/>
    <w:rsid w:val="005F7A00"/>
    <w:rsid w:val="00610E24"/>
    <w:rsid w:val="006134A8"/>
    <w:rsid w:val="006142D4"/>
    <w:rsid w:val="006145CF"/>
    <w:rsid w:val="00614B96"/>
    <w:rsid w:val="00620DA0"/>
    <w:rsid w:val="00624220"/>
    <w:rsid w:val="006279B5"/>
    <w:rsid w:val="00630BB3"/>
    <w:rsid w:val="006322EC"/>
    <w:rsid w:val="006342C0"/>
    <w:rsid w:val="006365E9"/>
    <w:rsid w:val="0064158D"/>
    <w:rsid w:val="006453E7"/>
    <w:rsid w:val="00651943"/>
    <w:rsid w:val="006534F5"/>
    <w:rsid w:val="0065392C"/>
    <w:rsid w:val="006545FC"/>
    <w:rsid w:val="00654D96"/>
    <w:rsid w:val="006623FD"/>
    <w:rsid w:val="006640A4"/>
    <w:rsid w:val="0066646A"/>
    <w:rsid w:val="00671B45"/>
    <w:rsid w:val="0067270E"/>
    <w:rsid w:val="00673656"/>
    <w:rsid w:val="00673C79"/>
    <w:rsid w:val="0067608A"/>
    <w:rsid w:val="0067715C"/>
    <w:rsid w:val="00677537"/>
    <w:rsid w:val="00680A24"/>
    <w:rsid w:val="0068186B"/>
    <w:rsid w:val="00681EA6"/>
    <w:rsid w:val="00694CC5"/>
    <w:rsid w:val="00694CE6"/>
    <w:rsid w:val="00695D41"/>
    <w:rsid w:val="006A09C5"/>
    <w:rsid w:val="006A17E6"/>
    <w:rsid w:val="006A2A79"/>
    <w:rsid w:val="006A2C19"/>
    <w:rsid w:val="006A3642"/>
    <w:rsid w:val="006A3882"/>
    <w:rsid w:val="006A41B9"/>
    <w:rsid w:val="006A5121"/>
    <w:rsid w:val="006A5774"/>
    <w:rsid w:val="006A5F8F"/>
    <w:rsid w:val="006A7BA8"/>
    <w:rsid w:val="006B2A31"/>
    <w:rsid w:val="006B577E"/>
    <w:rsid w:val="006C11F4"/>
    <w:rsid w:val="006C4D4B"/>
    <w:rsid w:val="006C794B"/>
    <w:rsid w:val="006C7C8A"/>
    <w:rsid w:val="006D07C8"/>
    <w:rsid w:val="006D171C"/>
    <w:rsid w:val="006D1B33"/>
    <w:rsid w:val="006D3173"/>
    <w:rsid w:val="006D3713"/>
    <w:rsid w:val="006E11A4"/>
    <w:rsid w:val="006E4DBE"/>
    <w:rsid w:val="006E6D67"/>
    <w:rsid w:val="006F1ADF"/>
    <w:rsid w:val="006F2C4E"/>
    <w:rsid w:val="006F5EBD"/>
    <w:rsid w:val="006F6268"/>
    <w:rsid w:val="007048DE"/>
    <w:rsid w:val="00704986"/>
    <w:rsid w:val="00710169"/>
    <w:rsid w:val="00712046"/>
    <w:rsid w:val="00715114"/>
    <w:rsid w:val="007159F6"/>
    <w:rsid w:val="00715C38"/>
    <w:rsid w:val="0072022E"/>
    <w:rsid w:val="0072114D"/>
    <w:rsid w:val="0072383A"/>
    <w:rsid w:val="0072467E"/>
    <w:rsid w:val="00725C09"/>
    <w:rsid w:val="0073293E"/>
    <w:rsid w:val="00732DCE"/>
    <w:rsid w:val="00733204"/>
    <w:rsid w:val="007377BB"/>
    <w:rsid w:val="0073794C"/>
    <w:rsid w:val="007430FE"/>
    <w:rsid w:val="00745288"/>
    <w:rsid w:val="00747FE1"/>
    <w:rsid w:val="007509F3"/>
    <w:rsid w:val="0075294F"/>
    <w:rsid w:val="00752C23"/>
    <w:rsid w:val="00754BF4"/>
    <w:rsid w:val="0075642A"/>
    <w:rsid w:val="007607C1"/>
    <w:rsid w:val="00763653"/>
    <w:rsid w:val="00770EAA"/>
    <w:rsid w:val="00771119"/>
    <w:rsid w:val="00774764"/>
    <w:rsid w:val="00776A04"/>
    <w:rsid w:val="00776BDF"/>
    <w:rsid w:val="00786C6B"/>
    <w:rsid w:val="007874E4"/>
    <w:rsid w:val="00790C7D"/>
    <w:rsid w:val="00792EA6"/>
    <w:rsid w:val="0079614C"/>
    <w:rsid w:val="0079763F"/>
    <w:rsid w:val="007A0246"/>
    <w:rsid w:val="007A0916"/>
    <w:rsid w:val="007A3E45"/>
    <w:rsid w:val="007A5449"/>
    <w:rsid w:val="007A65D5"/>
    <w:rsid w:val="007A76EB"/>
    <w:rsid w:val="007A7D27"/>
    <w:rsid w:val="007B06D6"/>
    <w:rsid w:val="007B2483"/>
    <w:rsid w:val="007B49A3"/>
    <w:rsid w:val="007B748A"/>
    <w:rsid w:val="007C0F58"/>
    <w:rsid w:val="007C114B"/>
    <w:rsid w:val="007C1BD1"/>
    <w:rsid w:val="007C2195"/>
    <w:rsid w:val="007C347F"/>
    <w:rsid w:val="007C60E8"/>
    <w:rsid w:val="007C6DEA"/>
    <w:rsid w:val="007C7AA7"/>
    <w:rsid w:val="007D0C22"/>
    <w:rsid w:val="007D0F43"/>
    <w:rsid w:val="007D2A33"/>
    <w:rsid w:val="007D3617"/>
    <w:rsid w:val="007D406E"/>
    <w:rsid w:val="007E3872"/>
    <w:rsid w:val="007E40F9"/>
    <w:rsid w:val="007E5A9F"/>
    <w:rsid w:val="007E6F42"/>
    <w:rsid w:val="007E7581"/>
    <w:rsid w:val="007E7DD0"/>
    <w:rsid w:val="007F331C"/>
    <w:rsid w:val="007F3E32"/>
    <w:rsid w:val="008009E4"/>
    <w:rsid w:val="00800A3A"/>
    <w:rsid w:val="00801AE1"/>
    <w:rsid w:val="008033E3"/>
    <w:rsid w:val="008038C3"/>
    <w:rsid w:val="008042F2"/>
    <w:rsid w:val="0080573A"/>
    <w:rsid w:val="00806B9E"/>
    <w:rsid w:val="00811DD8"/>
    <w:rsid w:val="0081656E"/>
    <w:rsid w:val="00816D2E"/>
    <w:rsid w:val="00820669"/>
    <w:rsid w:val="00820D70"/>
    <w:rsid w:val="0082235B"/>
    <w:rsid w:val="0082279E"/>
    <w:rsid w:val="00823C7E"/>
    <w:rsid w:val="008246ED"/>
    <w:rsid w:val="008254C1"/>
    <w:rsid w:val="008307BB"/>
    <w:rsid w:val="008322EE"/>
    <w:rsid w:val="00832C1B"/>
    <w:rsid w:val="00835F58"/>
    <w:rsid w:val="00843A97"/>
    <w:rsid w:val="00843AF5"/>
    <w:rsid w:val="00847201"/>
    <w:rsid w:val="00847596"/>
    <w:rsid w:val="00851013"/>
    <w:rsid w:val="008524B1"/>
    <w:rsid w:val="008539DA"/>
    <w:rsid w:val="00854E30"/>
    <w:rsid w:val="00855368"/>
    <w:rsid w:val="00855ABE"/>
    <w:rsid w:val="00857471"/>
    <w:rsid w:val="00861F55"/>
    <w:rsid w:val="00864056"/>
    <w:rsid w:val="00867EF3"/>
    <w:rsid w:val="00873704"/>
    <w:rsid w:val="0087746B"/>
    <w:rsid w:val="00880025"/>
    <w:rsid w:val="00880D4C"/>
    <w:rsid w:val="0088386A"/>
    <w:rsid w:val="0088399F"/>
    <w:rsid w:val="008851BB"/>
    <w:rsid w:val="00885B87"/>
    <w:rsid w:val="0088614E"/>
    <w:rsid w:val="0088658A"/>
    <w:rsid w:val="00886AD8"/>
    <w:rsid w:val="00892047"/>
    <w:rsid w:val="00892D54"/>
    <w:rsid w:val="008936C2"/>
    <w:rsid w:val="0089695B"/>
    <w:rsid w:val="00896995"/>
    <w:rsid w:val="008A154D"/>
    <w:rsid w:val="008A19FD"/>
    <w:rsid w:val="008A241B"/>
    <w:rsid w:val="008A25E8"/>
    <w:rsid w:val="008A3C6B"/>
    <w:rsid w:val="008A519C"/>
    <w:rsid w:val="008A6524"/>
    <w:rsid w:val="008B08C5"/>
    <w:rsid w:val="008C2713"/>
    <w:rsid w:val="008C3FBC"/>
    <w:rsid w:val="008C42D6"/>
    <w:rsid w:val="008C501D"/>
    <w:rsid w:val="008C5035"/>
    <w:rsid w:val="008C581F"/>
    <w:rsid w:val="008C5B92"/>
    <w:rsid w:val="008C78F3"/>
    <w:rsid w:val="008D07B9"/>
    <w:rsid w:val="008D0BE0"/>
    <w:rsid w:val="008D2064"/>
    <w:rsid w:val="008D219F"/>
    <w:rsid w:val="008D766B"/>
    <w:rsid w:val="008E1441"/>
    <w:rsid w:val="008E14C9"/>
    <w:rsid w:val="008E2D2A"/>
    <w:rsid w:val="008E56BE"/>
    <w:rsid w:val="008E7836"/>
    <w:rsid w:val="008F14BC"/>
    <w:rsid w:val="008F67D9"/>
    <w:rsid w:val="008F6BBA"/>
    <w:rsid w:val="009006E1"/>
    <w:rsid w:val="00904CF1"/>
    <w:rsid w:val="009133EB"/>
    <w:rsid w:val="009136E6"/>
    <w:rsid w:val="00915CC8"/>
    <w:rsid w:val="00916213"/>
    <w:rsid w:val="00921D9D"/>
    <w:rsid w:val="00925117"/>
    <w:rsid w:val="009258FF"/>
    <w:rsid w:val="009262DE"/>
    <w:rsid w:val="00926523"/>
    <w:rsid w:val="00926664"/>
    <w:rsid w:val="0092701E"/>
    <w:rsid w:val="00932ECD"/>
    <w:rsid w:val="0093305F"/>
    <w:rsid w:val="00934913"/>
    <w:rsid w:val="00941458"/>
    <w:rsid w:val="0094431D"/>
    <w:rsid w:val="00944AAE"/>
    <w:rsid w:val="009452F9"/>
    <w:rsid w:val="00945C27"/>
    <w:rsid w:val="00946269"/>
    <w:rsid w:val="00950EFE"/>
    <w:rsid w:val="009529C5"/>
    <w:rsid w:val="00955F77"/>
    <w:rsid w:val="009605BA"/>
    <w:rsid w:val="00960A8C"/>
    <w:rsid w:val="00961FD5"/>
    <w:rsid w:val="0096421E"/>
    <w:rsid w:val="009729B2"/>
    <w:rsid w:val="00972A8D"/>
    <w:rsid w:val="009733FF"/>
    <w:rsid w:val="0097760E"/>
    <w:rsid w:val="00980653"/>
    <w:rsid w:val="0098149B"/>
    <w:rsid w:val="00982B18"/>
    <w:rsid w:val="00982E4A"/>
    <w:rsid w:val="00985836"/>
    <w:rsid w:val="00990012"/>
    <w:rsid w:val="00992558"/>
    <w:rsid w:val="00993C59"/>
    <w:rsid w:val="009967CE"/>
    <w:rsid w:val="009A064B"/>
    <w:rsid w:val="009A4021"/>
    <w:rsid w:val="009A629A"/>
    <w:rsid w:val="009B1297"/>
    <w:rsid w:val="009B75C2"/>
    <w:rsid w:val="009C0B77"/>
    <w:rsid w:val="009C1EFB"/>
    <w:rsid w:val="009C4C89"/>
    <w:rsid w:val="009C4F71"/>
    <w:rsid w:val="009C59AD"/>
    <w:rsid w:val="009C5BB7"/>
    <w:rsid w:val="009C6B79"/>
    <w:rsid w:val="009C6F5B"/>
    <w:rsid w:val="009D130A"/>
    <w:rsid w:val="009D37B6"/>
    <w:rsid w:val="009D397A"/>
    <w:rsid w:val="009D41BB"/>
    <w:rsid w:val="009E0D54"/>
    <w:rsid w:val="009E72F2"/>
    <w:rsid w:val="009F1859"/>
    <w:rsid w:val="009F4EA3"/>
    <w:rsid w:val="009F5726"/>
    <w:rsid w:val="009F5D02"/>
    <w:rsid w:val="009F6692"/>
    <w:rsid w:val="009F693C"/>
    <w:rsid w:val="009F704D"/>
    <w:rsid w:val="00A015BF"/>
    <w:rsid w:val="00A01638"/>
    <w:rsid w:val="00A046E9"/>
    <w:rsid w:val="00A04DBB"/>
    <w:rsid w:val="00A06FD9"/>
    <w:rsid w:val="00A104DF"/>
    <w:rsid w:val="00A112F9"/>
    <w:rsid w:val="00A116A8"/>
    <w:rsid w:val="00A11E8F"/>
    <w:rsid w:val="00A17F83"/>
    <w:rsid w:val="00A27925"/>
    <w:rsid w:val="00A27D51"/>
    <w:rsid w:val="00A3294A"/>
    <w:rsid w:val="00A333E8"/>
    <w:rsid w:val="00A37BBF"/>
    <w:rsid w:val="00A40611"/>
    <w:rsid w:val="00A40649"/>
    <w:rsid w:val="00A469A7"/>
    <w:rsid w:val="00A46AC6"/>
    <w:rsid w:val="00A554D3"/>
    <w:rsid w:val="00A57218"/>
    <w:rsid w:val="00A61A21"/>
    <w:rsid w:val="00A61E1E"/>
    <w:rsid w:val="00A6315F"/>
    <w:rsid w:val="00A6331E"/>
    <w:rsid w:val="00A64CBA"/>
    <w:rsid w:val="00A657B1"/>
    <w:rsid w:val="00A65EA6"/>
    <w:rsid w:val="00A7093E"/>
    <w:rsid w:val="00A712CC"/>
    <w:rsid w:val="00A71937"/>
    <w:rsid w:val="00A73F8C"/>
    <w:rsid w:val="00A74D00"/>
    <w:rsid w:val="00A75723"/>
    <w:rsid w:val="00A7597B"/>
    <w:rsid w:val="00A760B9"/>
    <w:rsid w:val="00A761CD"/>
    <w:rsid w:val="00A76A1A"/>
    <w:rsid w:val="00A80FE3"/>
    <w:rsid w:val="00A8164F"/>
    <w:rsid w:val="00A83422"/>
    <w:rsid w:val="00A94889"/>
    <w:rsid w:val="00A9643E"/>
    <w:rsid w:val="00AA1024"/>
    <w:rsid w:val="00AA508E"/>
    <w:rsid w:val="00AA721D"/>
    <w:rsid w:val="00AB1717"/>
    <w:rsid w:val="00AB3416"/>
    <w:rsid w:val="00AB4A8E"/>
    <w:rsid w:val="00AC2E62"/>
    <w:rsid w:val="00AC4F89"/>
    <w:rsid w:val="00AC6036"/>
    <w:rsid w:val="00AD0797"/>
    <w:rsid w:val="00AD1D41"/>
    <w:rsid w:val="00AD303B"/>
    <w:rsid w:val="00AD312C"/>
    <w:rsid w:val="00AD37FF"/>
    <w:rsid w:val="00AD603E"/>
    <w:rsid w:val="00AD6B1A"/>
    <w:rsid w:val="00AD7CC7"/>
    <w:rsid w:val="00AE52A7"/>
    <w:rsid w:val="00AE5BC1"/>
    <w:rsid w:val="00AE5CEF"/>
    <w:rsid w:val="00AF0900"/>
    <w:rsid w:val="00AF2DA8"/>
    <w:rsid w:val="00AF48B9"/>
    <w:rsid w:val="00AF5184"/>
    <w:rsid w:val="00AF5371"/>
    <w:rsid w:val="00AF63F0"/>
    <w:rsid w:val="00AF6AB4"/>
    <w:rsid w:val="00AF6C65"/>
    <w:rsid w:val="00B035D8"/>
    <w:rsid w:val="00B06CDB"/>
    <w:rsid w:val="00B07D4F"/>
    <w:rsid w:val="00B10842"/>
    <w:rsid w:val="00B10D6B"/>
    <w:rsid w:val="00B12CA5"/>
    <w:rsid w:val="00B13847"/>
    <w:rsid w:val="00B139CB"/>
    <w:rsid w:val="00B153AB"/>
    <w:rsid w:val="00B1750B"/>
    <w:rsid w:val="00B22382"/>
    <w:rsid w:val="00B22886"/>
    <w:rsid w:val="00B22BDD"/>
    <w:rsid w:val="00B231D4"/>
    <w:rsid w:val="00B3026A"/>
    <w:rsid w:val="00B3116A"/>
    <w:rsid w:val="00B31642"/>
    <w:rsid w:val="00B347C3"/>
    <w:rsid w:val="00B353F8"/>
    <w:rsid w:val="00B35C2E"/>
    <w:rsid w:val="00B35E26"/>
    <w:rsid w:val="00B36B7C"/>
    <w:rsid w:val="00B37961"/>
    <w:rsid w:val="00B46AF2"/>
    <w:rsid w:val="00B522FA"/>
    <w:rsid w:val="00B5289D"/>
    <w:rsid w:val="00B57580"/>
    <w:rsid w:val="00B57A44"/>
    <w:rsid w:val="00B603F0"/>
    <w:rsid w:val="00B61084"/>
    <w:rsid w:val="00B625F2"/>
    <w:rsid w:val="00B649AC"/>
    <w:rsid w:val="00B65ADE"/>
    <w:rsid w:val="00B676F3"/>
    <w:rsid w:val="00B67DFD"/>
    <w:rsid w:val="00B717C0"/>
    <w:rsid w:val="00B771E3"/>
    <w:rsid w:val="00B84FA9"/>
    <w:rsid w:val="00B92F70"/>
    <w:rsid w:val="00B95C3E"/>
    <w:rsid w:val="00B95EF8"/>
    <w:rsid w:val="00B97A54"/>
    <w:rsid w:val="00B97BB3"/>
    <w:rsid w:val="00BA03D3"/>
    <w:rsid w:val="00BA1998"/>
    <w:rsid w:val="00BA4EF2"/>
    <w:rsid w:val="00BA5FC3"/>
    <w:rsid w:val="00BA6A1C"/>
    <w:rsid w:val="00BA6EAF"/>
    <w:rsid w:val="00BB2054"/>
    <w:rsid w:val="00BB2DE3"/>
    <w:rsid w:val="00BB4DF7"/>
    <w:rsid w:val="00BB7B1E"/>
    <w:rsid w:val="00BC014D"/>
    <w:rsid w:val="00BC2B9E"/>
    <w:rsid w:val="00BC2F5B"/>
    <w:rsid w:val="00BC58FB"/>
    <w:rsid w:val="00BD0AFC"/>
    <w:rsid w:val="00BE3910"/>
    <w:rsid w:val="00BE400A"/>
    <w:rsid w:val="00BE53A4"/>
    <w:rsid w:val="00BE673A"/>
    <w:rsid w:val="00BE6F19"/>
    <w:rsid w:val="00BE7CA8"/>
    <w:rsid w:val="00BF17E2"/>
    <w:rsid w:val="00BF52C3"/>
    <w:rsid w:val="00BF7206"/>
    <w:rsid w:val="00BF77CC"/>
    <w:rsid w:val="00BF7FBE"/>
    <w:rsid w:val="00C0316C"/>
    <w:rsid w:val="00C0333D"/>
    <w:rsid w:val="00C05AC6"/>
    <w:rsid w:val="00C1337A"/>
    <w:rsid w:val="00C2272A"/>
    <w:rsid w:val="00C22938"/>
    <w:rsid w:val="00C25C7B"/>
    <w:rsid w:val="00C30B3C"/>
    <w:rsid w:val="00C32596"/>
    <w:rsid w:val="00C37141"/>
    <w:rsid w:val="00C40809"/>
    <w:rsid w:val="00C411FF"/>
    <w:rsid w:val="00C44DE9"/>
    <w:rsid w:val="00C46EBB"/>
    <w:rsid w:val="00C479D1"/>
    <w:rsid w:val="00C47FE6"/>
    <w:rsid w:val="00C50CDA"/>
    <w:rsid w:val="00C533A0"/>
    <w:rsid w:val="00C53DA8"/>
    <w:rsid w:val="00C54F97"/>
    <w:rsid w:val="00C63D1D"/>
    <w:rsid w:val="00C642CC"/>
    <w:rsid w:val="00C67944"/>
    <w:rsid w:val="00C76264"/>
    <w:rsid w:val="00C777E4"/>
    <w:rsid w:val="00C802A1"/>
    <w:rsid w:val="00C82D1C"/>
    <w:rsid w:val="00C866F2"/>
    <w:rsid w:val="00C8756B"/>
    <w:rsid w:val="00C87AF3"/>
    <w:rsid w:val="00C90364"/>
    <w:rsid w:val="00C92C2B"/>
    <w:rsid w:val="00C94179"/>
    <w:rsid w:val="00C9435D"/>
    <w:rsid w:val="00C948B6"/>
    <w:rsid w:val="00C95C57"/>
    <w:rsid w:val="00C96229"/>
    <w:rsid w:val="00C970F4"/>
    <w:rsid w:val="00CA29FF"/>
    <w:rsid w:val="00CA32D8"/>
    <w:rsid w:val="00CA3516"/>
    <w:rsid w:val="00CB0319"/>
    <w:rsid w:val="00CB0433"/>
    <w:rsid w:val="00CB0AA8"/>
    <w:rsid w:val="00CB1E8B"/>
    <w:rsid w:val="00CB2EA7"/>
    <w:rsid w:val="00CB4D98"/>
    <w:rsid w:val="00CB5F0C"/>
    <w:rsid w:val="00CB6B69"/>
    <w:rsid w:val="00CC503E"/>
    <w:rsid w:val="00CC66B8"/>
    <w:rsid w:val="00CC6C59"/>
    <w:rsid w:val="00CD2BB9"/>
    <w:rsid w:val="00CD3430"/>
    <w:rsid w:val="00CD37B3"/>
    <w:rsid w:val="00CD42CC"/>
    <w:rsid w:val="00CD7F0E"/>
    <w:rsid w:val="00CF1D04"/>
    <w:rsid w:val="00CF3D46"/>
    <w:rsid w:val="00CF46AC"/>
    <w:rsid w:val="00CF7AF7"/>
    <w:rsid w:val="00D025F1"/>
    <w:rsid w:val="00D038EB"/>
    <w:rsid w:val="00D0432E"/>
    <w:rsid w:val="00D103C2"/>
    <w:rsid w:val="00D103FA"/>
    <w:rsid w:val="00D11FF9"/>
    <w:rsid w:val="00D1258D"/>
    <w:rsid w:val="00D12D57"/>
    <w:rsid w:val="00D16598"/>
    <w:rsid w:val="00D2139F"/>
    <w:rsid w:val="00D21AFF"/>
    <w:rsid w:val="00D244A1"/>
    <w:rsid w:val="00D24AA1"/>
    <w:rsid w:val="00D342E5"/>
    <w:rsid w:val="00D34A81"/>
    <w:rsid w:val="00D34D6A"/>
    <w:rsid w:val="00D36858"/>
    <w:rsid w:val="00D40454"/>
    <w:rsid w:val="00D40F1B"/>
    <w:rsid w:val="00D428E2"/>
    <w:rsid w:val="00D42C8F"/>
    <w:rsid w:val="00D448C4"/>
    <w:rsid w:val="00D50C53"/>
    <w:rsid w:val="00D52245"/>
    <w:rsid w:val="00D53C18"/>
    <w:rsid w:val="00D54461"/>
    <w:rsid w:val="00D5545F"/>
    <w:rsid w:val="00D56870"/>
    <w:rsid w:val="00D6118F"/>
    <w:rsid w:val="00D63E53"/>
    <w:rsid w:val="00D6717D"/>
    <w:rsid w:val="00D671F3"/>
    <w:rsid w:val="00D71825"/>
    <w:rsid w:val="00D73559"/>
    <w:rsid w:val="00D74091"/>
    <w:rsid w:val="00D81A21"/>
    <w:rsid w:val="00D8499D"/>
    <w:rsid w:val="00D85A7B"/>
    <w:rsid w:val="00D91512"/>
    <w:rsid w:val="00D9524B"/>
    <w:rsid w:val="00D952BA"/>
    <w:rsid w:val="00D960E6"/>
    <w:rsid w:val="00D97514"/>
    <w:rsid w:val="00DA4DED"/>
    <w:rsid w:val="00DA6716"/>
    <w:rsid w:val="00DA6D10"/>
    <w:rsid w:val="00DB0592"/>
    <w:rsid w:val="00DB161F"/>
    <w:rsid w:val="00DB7A1B"/>
    <w:rsid w:val="00DC1698"/>
    <w:rsid w:val="00DC5397"/>
    <w:rsid w:val="00DC69FC"/>
    <w:rsid w:val="00DC70CC"/>
    <w:rsid w:val="00DD4DBD"/>
    <w:rsid w:val="00DD6221"/>
    <w:rsid w:val="00DD7435"/>
    <w:rsid w:val="00DE080E"/>
    <w:rsid w:val="00DE0978"/>
    <w:rsid w:val="00DE12A0"/>
    <w:rsid w:val="00DE437F"/>
    <w:rsid w:val="00DF0731"/>
    <w:rsid w:val="00DF0CD1"/>
    <w:rsid w:val="00DF44D2"/>
    <w:rsid w:val="00DF7348"/>
    <w:rsid w:val="00DF7A21"/>
    <w:rsid w:val="00E00799"/>
    <w:rsid w:val="00E03C0A"/>
    <w:rsid w:val="00E05BC7"/>
    <w:rsid w:val="00E07238"/>
    <w:rsid w:val="00E1133B"/>
    <w:rsid w:val="00E118B2"/>
    <w:rsid w:val="00E11E4A"/>
    <w:rsid w:val="00E20562"/>
    <w:rsid w:val="00E24B0A"/>
    <w:rsid w:val="00E25D37"/>
    <w:rsid w:val="00E3030F"/>
    <w:rsid w:val="00E30E73"/>
    <w:rsid w:val="00E33B11"/>
    <w:rsid w:val="00E347C2"/>
    <w:rsid w:val="00E34DBF"/>
    <w:rsid w:val="00E400A6"/>
    <w:rsid w:val="00E41F25"/>
    <w:rsid w:val="00E42F74"/>
    <w:rsid w:val="00E51AAD"/>
    <w:rsid w:val="00E56793"/>
    <w:rsid w:val="00E60DF7"/>
    <w:rsid w:val="00E629AB"/>
    <w:rsid w:val="00E70186"/>
    <w:rsid w:val="00E74421"/>
    <w:rsid w:val="00E751F5"/>
    <w:rsid w:val="00E75EF9"/>
    <w:rsid w:val="00E76670"/>
    <w:rsid w:val="00E77562"/>
    <w:rsid w:val="00E8066D"/>
    <w:rsid w:val="00E82FC2"/>
    <w:rsid w:val="00E84346"/>
    <w:rsid w:val="00E92F80"/>
    <w:rsid w:val="00E95087"/>
    <w:rsid w:val="00EA024A"/>
    <w:rsid w:val="00EA0B3A"/>
    <w:rsid w:val="00EA1492"/>
    <w:rsid w:val="00EA1FCB"/>
    <w:rsid w:val="00EA20E2"/>
    <w:rsid w:val="00EA3D0A"/>
    <w:rsid w:val="00EA5E0F"/>
    <w:rsid w:val="00EB0756"/>
    <w:rsid w:val="00EB1953"/>
    <w:rsid w:val="00EB3743"/>
    <w:rsid w:val="00EC2025"/>
    <w:rsid w:val="00EC67A4"/>
    <w:rsid w:val="00EC6C40"/>
    <w:rsid w:val="00ED1036"/>
    <w:rsid w:val="00ED2500"/>
    <w:rsid w:val="00ED2586"/>
    <w:rsid w:val="00ED5667"/>
    <w:rsid w:val="00ED61DE"/>
    <w:rsid w:val="00ED6362"/>
    <w:rsid w:val="00EF6C90"/>
    <w:rsid w:val="00EF6C9F"/>
    <w:rsid w:val="00EF7089"/>
    <w:rsid w:val="00EF7B99"/>
    <w:rsid w:val="00F015D5"/>
    <w:rsid w:val="00F02D96"/>
    <w:rsid w:val="00F031BF"/>
    <w:rsid w:val="00F048AF"/>
    <w:rsid w:val="00F05611"/>
    <w:rsid w:val="00F06BEC"/>
    <w:rsid w:val="00F10658"/>
    <w:rsid w:val="00F11F31"/>
    <w:rsid w:val="00F15173"/>
    <w:rsid w:val="00F15420"/>
    <w:rsid w:val="00F15F54"/>
    <w:rsid w:val="00F24050"/>
    <w:rsid w:val="00F252A6"/>
    <w:rsid w:val="00F27776"/>
    <w:rsid w:val="00F30B8B"/>
    <w:rsid w:val="00F30EC4"/>
    <w:rsid w:val="00F331E3"/>
    <w:rsid w:val="00F33ADB"/>
    <w:rsid w:val="00F3479A"/>
    <w:rsid w:val="00F34844"/>
    <w:rsid w:val="00F40FB5"/>
    <w:rsid w:val="00F41373"/>
    <w:rsid w:val="00F4155B"/>
    <w:rsid w:val="00F41ACB"/>
    <w:rsid w:val="00F46449"/>
    <w:rsid w:val="00F5007A"/>
    <w:rsid w:val="00F528D8"/>
    <w:rsid w:val="00F56A0A"/>
    <w:rsid w:val="00F62E46"/>
    <w:rsid w:val="00F63B16"/>
    <w:rsid w:val="00F648BE"/>
    <w:rsid w:val="00F65EA1"/>
    <w:rsid w:val="00F66FA0"/>
    <w:rsid w:val="00F67C46"/>
    <w:rsid w:val="00F77D25"/>
    <w:rsid w:val="00F8293D"/>
    <w:rsid w:val="00F8550C"/>
    <w:rsid w:val="00F85F4D"/>
    <w:rsid w:val="00F92236"/>
    <w:rsid w:val="00F92650"/>
    <w:rsid w:val="00F9378F"/>
    <w:rsid w:val="00F95436"/>
    <w:rsid w:val="00F9592A"/>
    <w:rsid w:val="00F9608B"/>
    <w:rsid w:val="00F968E5"/>
    <w:rsid w:val="00F978EB"/>
    <w:rsid w:val="00FA2B29"/>
    <w:rsid w:val="00FA5A82"/>
    <w:rsid w:val="00FA75EB"/>
    <w:rsid w:val="00FB1CDA"/>
    <w:rsid w:val="00FB3C47"/>
    <w:rsid w:val="00FB49BB"/>
    <w:rsid w:val="00FC0604"/>
    <w:rsid w:val="00FC2425"/>
    <w:rsid w:val="00FC2888"/>
    <w:rsid w:val="00FC5654"/>
    <w:rsid w:val="00FD2AF8"/>
    <w:rsid w:val="00FD2D96"/>
    <w:rsid w:val="00FE4767"/>
    <w:rsid w:val="00FE6E96"/>
    <w:rsid w:val="00FF14AD"/>
    <w:rsid w:val="00FF317F"/>
    <w:rsid w:val="00FF36D1"/>
    <w:rsid w:val="00FF4130"/>
    <w:rsid w:val="00FF7A27"/>
    <w:rsid w:val="018C519F"/>
    <w:rsid w:val="01C641FA"/>
    <w:rsid w:val="01C77BF4"/>
    <w:rsid w:val="01D27561"/>
    <w:rsid w:val="01EC3E90"/>
    <w:rsid w:val="03581CF5"/>
    <w:rsid w:val="05B041BB"/>
    <w:rsid w:val="05F935E6"/>
    <w:rsid w:val="06175254"/>
    <w:rsid w:val="0791389A"/>
    <w:rsid w:val="0AAA1461"/>
    <w:rsid w:val="0B190416"/>
    <w:rsid w:val="0BB97995"/>
    <w:rsid w:val="0D7A4157"/>
    <w:rsid w:val="0E971343"/>
    <w:rsid w:val="0ECA532A"/>
    <w:rsid w:val="102B1A03"/>
    <w:rsid w:val="10301866"/>
    <w:rsid w:val="106012CC"/>
    <w:rsid w:val="1167065A"/>
    <w:rsid w:val="1218190F"/>
    <w:rsid w:val="151767F3"/>
    <w:rsid w:val="15DC0C08"/>
    <w:rsid w:val="15E40E69"/>
    <w:rsid w:val="163020AE"/>
    <w:rsid w:val="17B07F2A"/>
    <w:rsid w:val="186C7681"/>
    <w:rsid w:val="19240457"/>
    <w:rsid w:val="1AC612CA"/>
    <w:rsid w:val="1BC9004E"/>
    <w:rsid w:val="1DBF4F16"/>
    <w:rsid w:val="1E165462"/>
    <w:rsid w:val="1E8A5B8F"/>
    <w:rsid w:val="1E8B3666"/>
    <w:rsid w:val="21FE64EE"/>
    <w:rsid w:val="237072A3"/>
    <w:rsid w:val="25157BBA"/>
    <w:rsid w:val="25366359"/>
    <w:rsid w:val="255220E3"/>
    <w:rsid w:val="2C085024"/>
    <w:rsid w:val="2D2C42C6"/>
    <w:rsid w:val="2D6F54D4"/>
    <w:rsid w:val="3038011D"/>
    <w:rsid w:val="32940DFE"/>
    <w:rsid w:val="35D703D8"/>
    <w:rsid w:val="379F0A81"/>
    <w:rsid w:val="37BC3018"/>
    <w:rsid w:val="388D7E55"/>
    <w:rsid w:val="394A6DAA"/>
    <w:rsid w:val="39931402"/>
    <w:rsid w:val="3A3B7187"/>
    <w:rsid w:val="3A6B5A2C"/>
    <w:rsid w:val="3BAF18BE"/>
    <w:rsid w:val="3E82534F"/>
    <w:rsid w:val="40A67324"/>
    <w:rsid w:val="41A87DEF"/>
    <w:rsid w:val="42D25954"/>
    <w:rsid w:val="43133D96"/>
    <w:rsid w:val="43415646"/>
    <w:rsid w:val="44CC7605"/>
    <w:rsid w:val="4663619D"/>
    <w:rsid w:val="47441B44"/>
    <w:rsid w:val="47AB0ABF"/>
    <w:rsid w:val="487B2A83"/>
    <w:rsid w:val="4A380D51"/>
    <w:rsid w:val="4B4D7958"/>
    <w:rsid w:val="4B7D39AD"/>
    <w:rsid w:val="4BC52BE6"/>
    <w:rsid w:val="4D691A01"/>
    <w:rsid w:val="4E4828AF"/>
    <w:rsid w:val="4FAA5DDF"/>
    <w:rsid w:val="4FE85883"/>
    <w:rsid w:val="50D62FFF"/>
    <w:rsid w:val="52B0193D"/>
    <w:rsid w:val="52C75604"/>
    <w:rsid w:val="53A019B1"/>
    <w:rsid w:val="58302F8F"/>
    <w:rsid w:val="585F1E3B"/>
    <w:rsid w:val="58FF296F"/>
    <w:rsid w:val="5B01542B"/>
    <w:rsid w:val="5BFD3E45"/>
    <w:rsid w:val="5D8D5DFD"/>
    <w:rsid w:val="5DA842D6"/>
    <w:rsid w:val="5E4A70E9"/>
    <w:rsid w:val="5FB95F0D"/>
    <w:rsid w:val="611A4278"/>
    <w:rsid w:val="615A3AE7"/>
    <w:rsid w:val="61A55B52"/>
    <w:rsid w:val="622639C9"/>
    <w:rsid w:val="626E5007"/>
    <w:rsid w:val="6531084E"/>
    <w:rsid w:val="66BC3A20"/>
    <w:rsid w:val="67C174CF"/>
    <w:rsid w:val="683722F0"/>
    <w:rsid w:val="695B01C3"/>
    <w:rsid w:val="6BCF7B21"/>
    <w:rsid w:val="6E027099"/>
    <w:rsid w:val="71297032"/>
    <w:rsid w:val="719E532A"/>
    <w:rsid w:val="73571C35"/>
    <w:rsid w:val="73E378E1"/>
    <w:rsid w:val="753F1AA8"/>
    <w:rsid w:val="759F794D"/>
    <w:rsid w:val="761C682B"/>
    <w:rsid w:val="76B92C06"/>
    <w:rsid w:val="76E51BA6"/>
    <w:rsid w:val="779E42D6"/>
    <w:rsid w:val="790B332C"/>
    <w:rsid w:val="794744F9"/>
    <w:rsid w:val="794D67DE"/>
    <w:rsid w:val="7B0D06C6"/>
    <w:rsid w:val="7C0B7B9C"/>
    <w:rsid w:val="7E4212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50A737B"/>
  <w15:docId w15:val="{FF99896A-099E-4180-99AE-9D24B53F1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line="360" w:lineRule="auto"/>
      <w:jc w:val="center"/>
      <w:outlineLvl w:val="0"/>
    </w:pPr>
    <w:rPr>
      <w:rFonts w:ascii="Century Gothic" w:eastAsiaTheme="majorEastAsia" w:hAnsi="Century Gothic" w:cstheme="majorBidi"/>
      <w:b/>
      <w:color w:val="5B9BD5" w:themeColor="accent5"/>
      <w:sz w:val="24"/>
      <w:szCs w:val="32"/>
    </w:rPr>
  </w:style>
  <w:style w:type="paragraph" w:styleId="Heading2">
    <w:name w:val="heading 2"/>
    <w:basedOn w:val="Normal"/>
    <w:next w:val="Normal"/>
    <w:link w:val="Heading2Char"/>
    <w:uiPriority w:val="9"/>
    <w:unhideWhenUsed/>
    <w:qFormat/>
    <w:pPr>
      <w:keepNext/>
      <w:keepLines/>
      <w:spacing w:after="0" w:line="360" w:lineRule="auto"/>
      <w:outlineLvl w:val="1"/>
    </w:pPr>
    <w:rPr>
      <w:rFonts w:ascii="Century Gothic" w:eastAsiaTheme="majorEastAsia" w:hAnsi="Century Gothic" w:cstheme="majorBidi"/>
      <w:bCs/>
      <w:color w:val="00B0F0"/>
      <w:sz w:val="24"/>
      <w:szCs w:val="26"/>
      <w:lang w:val="en-MY" w:eastAsia="en-MY"/>
    </w:rPr>
  </w:style>
  <w:style w:type="paragraph" w:styleId="Heading3">
    <w:name w:val="heading 3"/>
    <w:basedOn w:val="Normal"/>
    <w:next w:val="Normal"/>
    <w:link w:val="Heading3Char"/>
    <w:uiPriority w:val="9"/>
    <w:unhideWhenUsed/>
    <w:qFormat/>
    <w:pPr>
      <w:keepNext/>
      <w:keepLines/>
      <w:numPr>
        <w:ilvl w:val="2"/>
        <w:numId w:val="1"/>
      </w:numPr>
      <w:spacing w:before="40" w:after="0" w:line="360" w:lineRule="auto"/>
      <w:outlineLvl w:val="2"/>
    </w:pPr>
    <w:rPr>
      <w:rFonts w:ascii="Century Gothic" w:eastAsiaTheme="majorEastAsia" w:hAnsi="Century Gothic" w:cstheme="majorBidi"/>
      <w:i/>
      <w:color w:val="00B0F0"/>
      <w:szCs w:val="24"/>
    </w:rPr>
  </w:style>
  <w:style w:type="paragraph" w:styleId="Heading4">
    <w:name w:val="heading 4"/>
    <w:basedOn w:val="Normal"/>
    <w:next w:val="Normal"/>
    <w:link w:val="Heading4Char"/>
    <w:uiPriority w:val="9"/>
    <w:unhideWhenUsed/>
    <w:qFormat/>
    <w:pPr>
      <w:keepNext/>
      <w:keepLines/>
      <w:numPr>
        <w:ilvl w:val="3"/>
        <w:numId w:val="1"/>
      </w:numPr>
      <w:spacing w:before="280" w:after="290" w:line="240" w:lineRule="auto"/>
      <w:outlineLvl w:val="3"/>
    </w:pPr>
    <w:rPr>
      <w:rFonts w:ascii="Times New Roman" w:hAnsi="Times New Roman"/>
      <w:b/>
      <w:bCs/>
      <w:sz w:val="24"/>
      <w:szCs w:val="28"/>
    </w:rPr>
  </w:style>
  <w:style w:type="paragraph" w:styleId="Heading5">
    <w:name w:val="heading 5"/>
    <w:next w:val="Normal"/>
    <w:link w:val="Heading5Char"/>
    <w:unhideWhenUsed/>
    <w:qFormat/>
    <w:pPr>
      <w:numPr>
        <w:ilvl w:val="4"/>
        <w:numId w:val="1"/>
      </w:numPr>
      <w:spacing w:beforeAutospacing="1" w:afterAutospacing="1"/>
      <w:outlineLvl w:val="4"/>
    </w:pPr>
    <w:rPr>
      <w:rFonts w:ascii="SimSun" w:eastAsia="SimSun" w:hAnsi="SimSun" w:hint="eastAsia"/>
      <w:b/>
      <w:bCs/>
      <w:lang w:eastAsia="zh-CN"/>
    </w:rPr>
  </w:style>
  <w:style w:type="paragraph" w:styleId="Heading6">
    <w:name w:val="heading 6"/>
    <w:basedOn w:val="Normal"/>
    <w:next w:val="Normal"/>
    <w:link w:val="Heading6Char"/>
    <w:uiPriority w:val="9"/>
    <w:semiHidden/>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BodyText3">
    <w:name w:val="Body Text 3"/>
    <w:basedOn w:val="Normal"/>
    <w:link w:val="BodyText3Char"/>
    <w:uiPriority w:val="99"/>
    <w:unhideWhenUsed/>
    <w:qFormat/>
    <w:pPr>
      <w:numPr>
        <w:numId w:val="2"/>
      </w:numPr>
      <w:spacing w:after="120" w:line="276" w:lineRule="auto"/>
    </w:pPr>
    <w:rPr>
      <w:rFonts w:ascii="Cambria" w:eastAsia="Cambria" w:hAnsi="Cambria" w:cs="Times New Roman"/>
      <w:sz w:val="16"/>
      <w:szCs w:val="16"/>
    </w:rPr>
  </w:style>
  <w:style w:type="paragraph" w:styleId="Caption">
    <w:name w:val="caption"/>
    <w:basedOn w:val="Normal"/>
    <w:next w:val="Normal"/>
    <w:uiPriority w:val="35"/>
    <w:unhideWhenUsed/>
    <w:qFormat/>
    <w:rPr>
      <w:rFonts w:ascii="Arial" w:eastAsia="SimHei" w:hAnsi="Arial" w:cs="Arial"/>
      <w:sz w:val="20"/>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rPr>
      <w:rFonts w:ascii="Calibri" w:eastAsia="Calibri" w:hAnsi="Calibri" w:cs="Arial"/>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rPr>
      <w:rFonts w:ascii="Calibri" w:eastAsia="Calibri" w:hAnsi="Calibri" w:cs="Arial"/>
      <w:sz w:val="20"/>
      <w:szCs w:val="20"/>
    </w:rPr>
  </w:style>
  <w:style w:type="character" w:styleId="Hyperlink">
    <w:name w:val="Hyperlink"/>
    <w:basedOn w:val="DefaultParagraphFont"/>
    <w:uiPriority w:val="99"/>
    <w:unhideWhenUsed/>
    <w:qFormat/>
    <w:rPr>
      <w:color w:val="0563C1" w:themeColor="hyperlink"/>
      <w:u w:val="single"/>
    </w:rPr>
  </w:style>
  <w:style w:type="paragraph" w:styleId="List">
    <w:name w:val="List"/>
    <w:basedOn w:val="Normal"/>
    <w:qFormat/>
    <w:pPr>
      <w:spacing w:after="0" w:line="240" w:lineRule="auto"/>
      <w:ind w:left="283" w:hanging="283"/>
    </w:pPr>
    <w:rPr>
      <w:rFonts w:ascii="Times New Roman" w:eastAsia="Times New Roman" w:hAnsi="Times New Roman" w:cs="Times New Roman"/>
      <w:sz w:val="24"/>
      <w:szCs w:val="24"/>
    </w:rPr>
  </w:style>
  <w:style w:type="paragraph" w:styleId="NormalWeb">
    <w:name w:val="Normal (Web)"/>
    <w:basedOn w:val="Normal"/>
    <w:qFormat/>
    <w:pPr>
      <w:spacing w:beforeAutospacing="1" w:after="0" w:afterAutospacing="1"/>
    </w:pPr>
    <w:rPr>
      <w:rFonts w:ascii="Times New Roman" w:eastAsia="SimSun" w:hAnsi="Times New Roman" w:cs="Times New Roman"/>
      <w:sz w:val="24"/>
      <w:szCs w:val="24"/>
      <w:lang w:eastAsia="zh-CN"/>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tabs>
        <w:tab w:val="right" w:leader="dot" w:pos="9350"/>
      </w:tabs>
      <w:spacing w:after="0" w:line="360" w:lineRule="auto"/>
      <w:jc w:val="both"/>
    </w:pPr>
    <w:rPr>
      <w:rFonts w:ascii="Times New Roman" w:hAnsi="Times New Roman"/>
      <w:sz w:val="24"/>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paragraph" w:styleId="TOC4">
    <w:name w:val="toc 4"/>
    <w:basedOn w:val="Normal"/>
    <w:next w:val="Normal"/>
    <w:uiPriority w:val="39"/>
    <w:unhideWhenUsed/>
    <w:qFormat/>
    <w:pPr>
      <w:spacing w:after="100"/>
      <w:ind w:left="660"/>
    </w:pPr>
    <w:rPr>
      <w:rFonts w:eastAsiaTheme="minorEastAsia"/>
    </w:rPr>
  </w:style>
  <w:style w:type="paragraph" w:styleId="TOC5">
    <w:name w:val="toc 5"/>
    <w:basedOn w:val="Normal"/>
    <w:next w:val="Normal"/>
    <w:uiPriority w:val="39"/>
    <w:unhideWhenUsed/>
    <w:qFormat/>
    <w:pPr>
      <w:spacing w:after="100"/>
      <w:ind w:left="880"/>
    </w:pPr>
    <w:rPr>
      <w:rFonts w:eastAsiaTheme="minorEastAsia"/>
    </w:rPr>
  </w:style>
  <w:style w:type="paragraph" w:styleId="TOC6">
    <w:name w:val="toc 6"/>
    <w:basedOn w:val="Normal"/>
    <w:next w:val="Normal"/>
    <w:uiPriority w:val="39"/>
    <w:unhideWhenUsed/>
    <w:qFormat/>
    <w:pPr>
      <w:spacing w:after="100"/>
      <w:ind w:left="1100"/>
    </w:pPr>
    <w:rPr>
      <w:rFonts w:eastAsiaTheme="minorEastAsia"/>
    </w:rPr>
  </w:style>
  <w:style w:type="paragraph" w:styleId="TOC7">
    <w:name w:val="toc 7"/>
    <w:basedOn w:val="Normal"/>
    <w:next w:val="Normal"/>
    <w:uiPriority w:val="39"/>
    <w:unhideWhenUsed/>
    <w:qFormat/>
    <w:pPr>
      <w:spacing w:after="100"/>
      <w:ind w:left="1320"/>
    </w:pPr>
    <w:rPr>
      <w:rFonts w:eastAsiaTheme="minorEastAsia"/>
    </w:rPr>
  </w:style>
  <w:style w:type="paragraph" w:styleId="TOC8">
    <w:name w:val="toc 8"/>
    <w:basedOn w:val="Normal"/>
    <w:next w:val="Normal"/>
    <w:uiPriority w:val="39"/>
    <w:unhideWhenUsed/>
    <w:qFormat/>
    <w:pPr>
      <w:spacing w:after="100"/>
      <w:ind w:left="1540"/>
    </w:pPr>
    <w:rPr>
      <w:rFonts w:eastAsiaTheme="minorEastAsia"/>
    </w:rPr>
  </w:style>
  <w:style w:type="paragraph" w:styleId="TOC9">
    <w:name w:val="toc 9"/>
    <w:basedOn w:val="Normal"/>
    <w:next w:val="Normal"/>
    <w:uiPriority w:val="39"/>
    <w:unhideWhenUsed/>
    <w:qFormat/>
    <w:pPr>
      <w:spacing w:after="100"/>
      <w:ind w:left="1760"/>
    </w:pPr>
    <w:rPr>
      <w:rFonts w:eastAsiaTheme="minorEastAsia"/>
    </w:rPr>
  </w:style>
  <w:style w:type="table" w:styleId="MediumShading1-Accent3">
    <w:name w:val="Medium Shading 1 Accent 3"/>
    <w:basedOn w:val="TableNormal"/>
    <w:uiPriority w:val="63"/>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qFormat/>
    <w:rPr>
      <w:rFonts w:ascii="Century Gothic" w:eastAsiaTheme="majorEastAsia" w:hAnsi="Century Gothic" w:cstheme="majorBidi"/>
      <w:b/>
      <w:color w:val="5B9BD5" w:themeColor="accent5"/>
      <w:sz w:val="24"/>
      <w:szCs w:val="32"/>
    </w:rPr>
  </w:style>
  <w:style w:type="character" w:customStyle="1" w:styleId="Heading2Char">
    <w:name w:val="Heading 2 Char"/>
    <w:basedOn w:val="DefaultParagraphFont"/>
    <w:link w:val="Heading2"/>
    <w:uiPriority w:val="9"/>
    <w:qFormat/>
    <w:rPr>
      <w:rFonts w:ascii="Century Gothic" w:eastAsiaTheme="majorEastAsia" w:hAnsi="Century Gothic" w:cstheme="majorBidi"/>
      <w:bCs/>
      <w:color w:val="00B0F0"/>
      <w:sz w:val="24"/>
      <w:szCs w:val="26"/>
      <w:lang w:val="en-MY" w:eastAsia="en-MY"/>
    </w:rPr>
  </w:style>
  <w:style w:type="character" w:customStyle="1" w:styleId="Heading3Char">
    <w:name w:val="Heading 3 Char"/>
    <w:basedOn w:val="DefaultParagraphFont"/>
    <w:link w:val="Heading3"/>
    <w:uiPriority w:val="9"/>
    <w:qFormat/>
    <w:rPr>
      <w:rFonts w:ascii="Century Gothic" w:eastAsiaTheme="majorEastAsia" w:hAnsi="Century Gothic" w:cstheme="majorBidi"/>
      <w:i/>
      <w:color w:val="00B0F0"/>
      <w:sz w:val="22"/>
      <w:szCs w:val="24"/>
    </w:rPr>
  </w:style>
  <w:style w:type="character" w:customStyle="1" w:styleId="Heading4Char">
    <w:name w:val="Heading 4 Char"/>
    <w:link w:val="Heading4"/>
    <w:uiPriority w:val="9"/>
    <w:qFormat/>
    <w:rPr>
      <w:rFonts w:eastAsiaTheme="minorHAnsi" w:cstheme="minorBidi"/>
      <w:b/>
      <w:bCs/>
      <w:sz w:val="24"/>
      <w:szCs w:val="28"/>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1F3864" w:themeColor="accent1" w:themeShade="80"/>
      <w:sz w:val="22"/>
      <w:szCs w:val="22"/>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3864" w:themeColor="accent1" w:themeShade="80"/>
      <w:sz w:val="22"/>
      <w:szCs w:val="22"/>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262626" w:themeColor="text1" w:themeTint="D9"/>
      <w:sz w:val="21"/>
      <w:szCs w:val="21"/>
    </w:rPr>
  </w:style>
  <w:style w:type="character" w:customStyle="1" w:styleId="BodyText3Char">
    <w:name w:val="Body Text 3 Char"/>
    <w:basedOn w:val="DefaultParagraphFont"/>
    <w:link w:val="BodyText3"/>
    <w:uiPriority w:val="99"/>
    <w:qFormat/>
    <w:rPr>
      <w:rFonts w:ascii="Cambria" w:eastAsia="Cambria" w:hAnsi="Cambria"/>
      <w:sz w:val="16"/>
      <w:szCs w:val="16"/>
    </w:rPr>
  </w:style>
  <w:style w:type="character" w:customStyle="1" w:styleId="FooterChar">
    <w:name w:val="Footer Char"/>
    <w:basedOn w:val="DefaultParagraphFont"/>
    <w:link w:val="Footer"/>
    <w:uiPriority w:val="99"/>
    <w:qFormat/>
    <w:rPr>
      <w:rFonts w:ascii="Calibri" w:eastAsia="Calibri" w:hAnsi="Calibri" w:cs="Arial"/>
      <w:sz w:val="20"/>
      <w:szCs w:val="20"/>
    </w:rPr>
  </w:style>
  <w:style w:type="character" w:customStyle="1" w:styleId="HeaderChar">
    <w:name w:val="Header Char"/>
    <w:basedOn w:val="DefaultParagraphFont"/>
    <w:link w:val="Header"/>
    <w:uiPriority w:val="99"/>
    <w:qFormat/>
    <w:rPr>
      <w:rFonts w:ascii="Calibri" w:eastAsia="Calibri" w:hAnsi="Calibri" w:cs="Arial"/>
      <w:sz w:val="20"/>
      <w:szCs w:val="20"/>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99"/>
    <w:qFormat/>
    <w:locked/>
  </w:style>
  <w:style w:type="paragraph" w:styleId="NoSpacing">
    <w:name w:val="No Spacing"/>
    <w:uiPriority w:val="1"/>
    <w:qFormat/>
    <w:pPr>
      <w:jc w:val="both"/>
    </w:pPr>
    <w:rPr>
      <w:rFonts w:asciiTheme="minorHAnsi" w:eastAsia="SimSun" w:hAnsiTheme="minorHAnsi" w:cstheme="minorBidi"/>
      <w:sz w:val="22"/>
      <w:szCs w:val="22"/>
    </w:rPr>
  </w:style>
  <w:style w:type="paragraph" w:customStyle="1" w:styleId="Default">
    <w:name w:val="Default"/>
    <w:qFormat/>
    <w:pPr>
      <w:autoSpaceDE w:val="0"/>
      <w:autoSpaceDN w:val="0"/>
      <w:adjustRightInd w:val="0"/>
    </w:pPr>
    <w:rPr>
      <w:rFonts w:ascii="Arial" w:eastAsiaTheme="minorHAnsi" w:hAnsi="Arial" w:cs="Arial"/>
      <w:color w:val="000000"/>
      <w:sz w:val="24"/>
      <w:szCs w:val="24"/>
      <w:lang w:val="en-AU"/>
    </w:rPr>
  </w:style>
  <w:style w:type="paragraph" w:customStyle="1" w:styleId="FreeFormAA">
    <w:name w:val="Free Form A A"/>
    <w:qFormat/>
    <w:pPr>
      <w:spacing w:before="240" w:after="200"/>
      <w:jc w:val="both"/>
    </w:pPr>
    <w:rPr>
      <w:rFonts w:ascii="Lucida Grande" w:eastAsia="ヒラギノ角ゴ Pro W3" w:hAnsi="Lucida Grande"/>
      <w:color w:val="000000"/>
      <w:sz w:val="22"/>
      <w:lang w:val="en-GB" w:eastAsia="en-GB"/>
    </w:rPr>
  </w:style>
  <w:style w:type="table" w:customStyle="1" w:styleId="TableGrid1">
    <w:name w:val="Table Grid1"/>
    <w:basedOn w:val="TableNormal"/>
    <w:qFormat/>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pPr>
      <w:outlineLvl w:val="9"/>
    </w:pPr>
    <w:rPr>
      <w:rFonts w:asciiTheme="majorHAnsi" w:hAnsiTheme="majorHAnsi"/>
      <w:b w:val="0"/>
      <w:color w:val="2F5496" w:themeColor="accent1" w:themeShade="BF"/>
      <w:sz w:val="32"/>
    </w:rPr>
  </w:style>
  <w:style w:type="table" w:customStyle="1" w:styleId="PlainTable11">
    <w:name w:val="Plain Table 11"/>
    <w:basedOn w:val="TableNormal"/>
    <w:uiPriority w:val="41"/>
    <w:qFormat/>
    <w:rPr>
      <w:rFonts w:eastAsia="Times New Roman"/>
    </w:rPr>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tblStylePr w:type="firstRow">
      <w:rPr>
        <w:rFonts w:ascii="Times New Roman" w:hAnsi="Times New Roman" w:cs="Times New Roman" w:hint="default"/>
        <w:b/>
        <w:bCs/>
      </w:rPr>
    </w:tblStylePr>
    <w:tblStylePr w:type="lastRow">
      <w:rPr>
        <w:rFonts w:ascii="Times New Roman" w:hAnsi="Times New Roman" w:cs="Times New Roman" w:hint="default"/>
        <w:b/>
        <w:bCs/>
      </w:rPr>
      <w:tblPr/>
      <w:tcPr>
        <w:tcBorders>
          <w:top w:val="double" w:sz="2" w:space="0" w:color="BEBEB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F1F1F1"/>
      </w:tcPr>
    </w:tblStylePr>
    <w:tblStylePr w:type="band1Horz">
      <w:tblPr/>
      <w:tcPr>
        <w:shd w:val="clear" w:color="auto" w:fill="F1F1F1"/>
      </w:tcPr>
    </w:tblStylePr>
  </w:style>
  <w:style w:type="paragraph" w:customStyle="1" w:styleId="WPSOffice1">
    <w:name w:val="WPSOffice手动目录 1"/>
    <w:qFormat/>
    <w:rPr>
      <w:rFonts w:ascii="Times New Roman" w:eastAsia="SimSun" w:hAnsi="Times New Roman"/>
    </w:rPr>
  </w:style>
  <w:style w:type="character" w:customStyle="1" w:styleId="15">
    <w:name w:val="15"/>
    <w:basedOn w:val="DefaultParagraphFont"/>
    <w:qFormat/>
    <w:rPr>
      <w:rFonts w:ascii="Times New Roman" w:hAnsi="Times New Roman" w:cs="Times New Roman" w:hint="default"/>
      <w:color w:val="C82505"/>
    </w:rPr>
  </w:style>
  <w:style w:type="paragraph" w:customStyle="1" w:styleId="TOCHeading2">
    <w:name w:val="TOC Heading2"/>
    <w:basedOn w:val="Heading1"/>
    <w:next w:val="Normal"/>
    <w:uiPriority w:val="39"/>
    <w:unhideWhenUsed/>
    <w:qFormat/>
    <w:pPr>
      <w:spacing w:line="259" w:lineRule="auto"/>
      <w:jc w:val="left"/>
      <w:outlineLvl w:val="9"/>
    </w:pPr>
    <w:rPr>
      <w:rFonts w:asciiTheme="majorHAnsi" w:hAnsiTheme="majorHAnsi"/>
      <w:b w:val="0"/>
      <w:color w:val="2F5496" w:themeColor="accent1" w:themeShade="BF"/>
      <w:sz w:val="32"/>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alloonTextChar">
    <w:name w:val="Balloon Text Char"/>
    <w:basedOn w:val="DefaultParagraphFont"/>
    <w:link w:val="BalloonText"/>
    <w:uiPriority w:val="99"/>
    <w:qFormat/>
    <w:rPr>
      <w:rFonts w:ascii="Tahoma" w:eastAsiaTheme="minorHAnsi" w:hAnsi="Tahoma" w:cs="Tahoma"/>
      <w:sz w:val="16"/>
      <w:szCs w:val="16"/>
    </w:rPr>
  </w:style>
  <w:style w:type="character" w:customStyle="1" w:styleId="CommentTextChar">
    <w:name w:val="Comment Text Char"/>
    <w:basedOn w:val="DefaultParagraphFont"/>
    <w:link w:val="CommentText"/>
    <w:uiPriority w:val="99"/>
    <w:qFormat/>
    <w:rPr>
      <w:rFonts w:asciiTheme="minorHAnsi" w:eastAsiaTheme="minorHAnsi" w:hAnsiTheme="minorHAnsi" w:cstheme="minorBidi"/>
    </w:rPr>
  </w:style>
  <w:style w:type="character" w:customStyle="1" w:styleId="CommentSubjectChar">
    <w:name w:val="Comment Subject Char"/>
    <w:basedOn w:val="CommentTextChar"/>
    <w:link w:val="CommentSubject"/>
    <w:uiPriority w:val="99"/>
    <w:qFormat/>
    <w:rPr>
      <w:rFonts w:asciiTheme="minorHAnsi" w:eastAsiaTheme="minorHAnsi" w:hAnsiTheme="minorHAnsi" w:cstheme="minorBidi"/>
      <w:b/>
      <w:bC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heme="minorHAnsi" w:eastAsiaTheme="minorHAnsi" w:hAnsiTheme="minorHAnsi" w:cstheme="minorBidi"/>
      <w:sz w:val="22"/>
      <w:szCs w:val="22"/>
    </w:rPr>
  </w:style>
  <w:style w:type="paragraph" w:customStyle="1" w:styleId="Revision2">
    <w:name w:val="Revision2"/>
    <w:hidden/>
    <w:uiPriority w:val="99"/>
    <w:semiHidden/>
    <w:qFormat/>
    <w:rPr>
      <w:rFonts w:asciiTheme="minorHAnsi" w:eastAsiaTheme="minorHAnsi" w:hAnsiTheme="minorHAnsi" w:cstheme="minorBidi"/>
      <w:sz w:val="22"/>
      <w:szCs w:val="22"/>
    </w:rPr>
  </w:style>
  <w:style w:type="character" w:customStyle="1" w:styleId="Heading5Char">
    <w:name w:val="Heading 5 Char"/>
    <w:basedOn w:val="DefaultParagraphFont"/>
    <w:link w:val="Heading5"/>
    <w:qFormat/>
    <w:rPr>
      <w:rFonts w:ascii="SimSun" w:hAnsi="SimSun"/>
      <w:b/>
      <w:bCs/>
      <w:lang w:eastAsia="zh-CN"/>
    </w:rPr>
  </w:style>
  <w:style w:type="paragraph" w:customStyle="1" w:styleId="BulletlistJD">
    <w:name w:val="Bullet list JD"/>
    <w:basedOn w:val="Normal"/>
    <w:qFormat/>
    <w:pPr>
      <w:numPr>
        <w:numId w:val="3"/>
      </w:numPr>
      <w:spacing w:after="120" w:line="288" w:lineRule="auto"/>
      <w:ind w:left="360"/>
      <w:contextualSpacing/>
      <w:jc w:val="both"/>
    </w:pPr>
    <w:rPr>
      <w:rFonts w:ascii="Arial" w:eastAsia="Times New Roman" w:hAnsi="Arial" w:cs="Times New Roman"/>
      <w:color w:val="000000"/>
      <w:lang w:val="en-ZA" w:eastAsia="en-GB"/>
    </w:rPr>
  </w:style>
  <w:style w:type="table" w:customStyle="1" w:styleId="GridTable1Light-Accent11">
    <w:name w:val="Grid Table 1 Light - Accent 11"/>
    <w:basedOn w:val="TableNormal"/>
    <w:uiPriority w:val="46"/>
    <w:qFormat/>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msolistparagraph0">
    <w:name w:val="msolistparagraph"/>
    <w:qFormat/>
    <w:pPr>
      <w:spacing w:beforeAutospacing="1" w:after="160" w:line="254" w:lineRule="auto"/>
      <w:ind w:left="720"/>
      <w:contextualSpacing/>
    </w:pPr>
    <w:rPr>
      <w:rFonts w:eastAsia="Times New Roman" w:hint="eastAsia"/>
      <w:sz w:val="22"/>
      <w:szCs w:val="22"/>
      <w:lang w:eastAsia="zh-CN"/>
    </w:rPr>
  </w:style>
  <w:style w:type="character" w:customStyle="1" w:styleId="Red">
    <w:name w:val="Red"/>
    <w:qFormat/>
    <w:rPr>
      <w:color w:val="C82505"/>
      <w:lang w:val="en-US"/>
    </w:rPr>
  </w:style>
  <w:style w:type="paragraph" w:customStyle="1" w:styleId="msonospacing0">
    <w:name w:val="msonospacing"/>
    <w:qFormat/>
    <w:rPr>
      <w:rFonts w:eastAsia="Times New Roman" w:hint="eastAsia"/>
      <w:sz w:val="22"/>
      <w:szCs w:val="22"/>
      <w:lang w:eastAsia="zh-CN"/>
    </w:rPr>
  </w:style>
  <w:style w:type="character" w:styleId="UnresolvedMention">
    <w:name w:val="Unresolved Mention"/>
    <w:basedOn w:val="DefaultParagraphFont"/>
    <w:uiPriority w:val="99"/>
    <w:semiHidden/>
    <w:unhideWhenUsed/>
    <w:rsid w:val="0057160F"/>
    <w:rPr>
      <w:color w:val="605E5C"/>
      <w:shd w:val="clear" w:color="auto" w:fill="E1DFDD"/>
    </w:rPr>
  </w:style>
  <w:style w:type="paragraph" w:styleId="BodyText">
    <w:name w:val="Body Text"/>
    <w:basedOn w:val="Normal"/>
    <w:link w:val="BodyTextChar"/>
    <w:uiPriority w:val="99"/>
    <w:semiHidden/>
    <w:unhideWhenUsed/>
    <w:rsid w:val="002954F4"/>
    <w:pPr>
      <w:spacing w:after="120"/>
    </w:pPr>
    <w:rPr>
      <w:rFonts w:ascii="Century Schoolbook" w:eastAsia="SimSun" w:hAnsi="Century Schoolbook" w:cs="Arial"/>
      <w:sz w:val="24"/>
      <w:szCs w:val="24"/>
      <w:lang w:val="en-GB" w:eastAsia="en-GB"/>
    </w:rPr>
  </w:style>
  <w:style w:type="character" w:customStyle="1" w:styleId="BodyTextChar">
    <w:name w:val="Body Text Char"/>
    <w:basedOn w:val="DefaultParagraphFont"/>
    <w:link w:val="BodyText"/>
    <w:uiPriority w:val="99"/>
    <w:semiHidden/>
    <w:rsid w:val="002954F4"/>
    <w:rPr>
      <w:rFonts w:ascii="Century Schoolbook" w:eastAsia="SimSun" w:hAnsi="Century Schoolbook" w:cs="Arial"/>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Kaduna_State" TargetMode="External"/><Relationship Id="rId117" Type="http://schemas.openxmlformats.org/officeDocument/2006/relationships/hyperlink" Target="https://www.informationng.com/2016/07/36-states-and-the-fct-to-share-1-5m-fg-fund-for-primary-healthcare.html" TargetMode="External"/><Relationship Id="rId21" Type="http://schemas.openxmlformats.org/officeDocument/2006/relationships/hyperlink" Target="https://en.wikipedia.org/wiki/Jigawa_State" TargetMode="External"/><Relationship Id="rId42" Type="http://schemas.openxmlformats.org/officeDocument/2006/relationships/hyperlink" Target="https://en.wikipedia.org/wiki/Hartebeest" TargetMode="External"/><Relationship Id="rId47" Type="http://schemas.openxmlformats.org/officeDocument/2006/relationships/hyperlink" Target="https://en.wikipedia.org/wiki/Millet" TargetMode="External"/><Relationship Id="rId63" Type="http://schemas.openxmlformats.org/officeDocument/2006/relationships/hyperlink" Target="https://en.wikipedia.org/wiki/Jama%27are_River" TargetMode="External"/><Relationship Id="rId68" Type="http://schemas.openxmlformats.org/officeDocument/2006/relationships/hyperlink" Target="https://en.wikipedia.org/wiki/Hausa_people" TargetMode="External"/><Relationship Id="rId84" Type="http://schemas.openxmlformats.org/officeDocument/2006/relationships/chart" Target="charts/chart7.xml"/><Relationship Id="rId89" Type="http://schemas.openxmlformats.org/officeDocument/2006/relationships/image" Target="media/image10.png"/><Relationship Id="rId112" Type="http://schemas.openxmlformats.org/officeDocument/2006/relationships/header" Target="header3.xml"/><Relationship Id="rId16" Type="http://schemas.openxmlformats.org/officeDocument/2006/relationships/footer" Target="footer1.xml"/><Relationship Id="rId107" Type="http://schemas.openxmlformats.org/officeDocument/2006/relationships/chart" Target="charts/chart14.xml"/><Relationship Id="rId11" Type="http://schemas.openxmlformats.org/officeDocument/2006/relationships/hyperlink" Target="https://en.wikipedia.org/wiki/Hausa_people" TargetMode="External"/><Relationship Id="rId32" Type="http://schemas.openxmlformats.org/officeDocument/2006/relationships/hyperlink" Target="https://en.wikipedia.org/wiki/West_Sudanian_savanna" TargetMode="External"/><Relationship Id="rId37" Type="http://schemas.openxmlformats.org/officeDocument/2006/relationships/hyperlink" Target="https://en.wikipedia.org/wiki/Waterbuck" TargetMode="External"/><Relationship Id="rId53" Type="http://schemas.openxmlformats.org/officeDocument/2006/relationships/hyperlink" Target="https://en.wikipedia.org/wiki/River" TargetMode="External"/><Relationship Id="rId58" Type="http://schemas.openxmlformats.org/officeDocument/2006/relationships/hyperlink" Target="https://en.wikipedia.org/wiki/Jos_Plateau" TargetMode="External"/><Relationship Id="rId74" Type="http://schemas.openxmlformats.org/officeDocument/2006/relationships/image" Target="media/image3.jpeg"/><Relationship Id="rId79" Type="http://schemas.openxmlformats.org/officeDocument/2006/relationships/chart" Target="charts/chart2.xml"/><Relationship Id="rId102" Type="http://schemas.openxmlformats.org/officeDocument/2006/relationships/chart" Target="charts/chart9.xml"/><Relationship Id="rId123" Type="http://schemas.openxmlformats.org/officeDocument/2006/relationships/footer" Target="footer6.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11.png"/><Relationship Id="rId95" Type="http://schemas.openxmlformats.org/officeDocument/2006/relationships/image" Target="media/image16.png"/><Relationship Id="rId19" Type="http://schemas.openxmlformats.org/officeDocument/2006/relationships/hyperlink" Target="https://en.wikipedia.org/wiki/Nigeria" TargetMode="External"/><Relationship Id="rId14" Type="http://schemas.openxmlformats.org/officeDocument/2006/relationships/customXml" Target="ink/ink1.xml"/><Relationship Id="rId22" Type="http://schemas.openxmlformats.org/officeDocument/2006/relationships/hyperlink" Target="https://en.wikipedia.org/wiki/Taraba_State" TargetMode="External"/><Relationship Id="rId27" Type="http://schemas.openxmlformats.org/officeDocument/2006/relationships/hyperlink" Target="https://en.wikipedia.org/wiki/Bauchi" TargetMode="External"/><Relationship Id="rId30" Type="http://schemas.openxmlformats.org/officeDocument/2006/relationships/hyperlink" Target="https://en.wikipedia.org/wiki/List_of_Nigerian_states_by_area" TargetMode="External"/><Relationship Id="rId35" Type="http://schemas.openxmlformats.org/officeDocument/2006/relationships/hyperlink" Target="https://en.wikipedia.org/wiki/Jos_Plateau" TargetMode="External"/><Relationship Id="rId43" Type="http://schemas.openxmlformats.org/officeDocument/2006/relationships/hyperlink" Target="https://en.wikipedia.org/wiki/West_African_lion" TargetMode="External"/><Relationship Id="rId48" Type="http://schemas.openxmlformats.org/officeDocument/2006/relationships/hyperlink" Target="https://en.wikipedia.org/wiki/Tomatoes" TargetMode="External"/><Relationship Id="rId56" Type="http://schemas.openxmlformats.org/officeDocument/2006/relationships/hyperlink" Target="https://en.wikipedia.org/wiki/Shrub" TargetMode="External"/><Relationship Id="rId64" Type="http://schemas.openxmlformats.org/officeDocument/2006/relationships/hyperlink" Target="https://en.wikipedia.org/wiki/Local_Government_Areas_of_Nigeria" TargetMode="External"/><Relationship Id="rId69" Type="http://schemas.openxmlformats.org/officeDocument/2006/relationships/hyperlink" Target="https://en.wikipedia.org/wiki/Local_Government_Areas_of_Nigeria" TargetMode="External"/><Relationship Id="rId77" Type="http://schemas.openxmlformats.org/officeDocument/2006/relationships/image" Target="media/image6.jpeg"/><Relationship Id="rId100" Type="http://schemas.openxmlformats.org/officeDocument/2006/relationships/image" Target="media/image21.jpeg"/><Relationship Id="rId105" Type="http://schemas.openxmlformats.org/officeDocument/2006/relationships/chart" Target="charts/chart12.xml"/><Relationship Id="rId113" Type="http://schemas.openxmlformats.org/officeDocument/2006/relationships/footer" Target="footer4.xml"/><Relationship Id="rId118" Type="http://schemas.openxmlformats.org/officeDocument/2006/relationships/image" Target="media/image25.emf"/><Relationship Id="rId126"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yperlink" Target="https://en.wikipedia.org/wiki/Sudan_(region)" TargetMode="External"/><Relationship Id="rId72" Type="http://schemas.openxmlformats.org/officeDocument/2006/relationships/hyperlink" Target="https://geohack.toolforge.org/geohack.php?pagename=Alkaleri&amp;params=10_15_58_N_10_20_07_E_region:NG_type:city_source:GNS-enwiki" TargetMode="External"/><Relationship Id="rId80" Type="http://schemas.openxmlformats.org/officeDocument/2006/relationships/chart" Target="charts/chart3.xml"/><Relationship Id="rId85" Type="http://schemas.openxmlformats.org/officeDocument/2006/relationships/chart" Target="charts/chart8.xml"/><Relationship Id="rId93" Type="http://schemas.openxmlformats.org/officeDocument/2006/relationships/image" Target="media/image14.png"/><Relationship Id="rId98" Type="http://schemas.openxmlformats.org/officeDocument/2006/relationships/image" Target="media/image19.png"/><Relationship Id="rId121"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hyperlink" Target="https://en.wikipedia.org/wiki/Local_Government_Areas_of_Nigeria" TargetMode="External"/><Relationship Id="rId17" Type="http://schemas.openxmlformats.org/officeDocument/2006/relationships/hyperlink" Target="https://en.wikipedia.org/wiki/States_of_Nigeria" TargetMode="External"/><Relationship Id="rId25" Type="http://schemas.openxmlformats.org/officeDocument/2006/relationships/hyperlink" Target="https://en.wikipedia.org/wiki/Yobe_State" TargetMode="External"/><Relationship Id="rId33" Type="http://schemas.openxmlformats.org/officeDocument/2006/relationships/hyperlink" Target="https://en.wikipedia.org/wiki/Semi-desert" TargetMode="External"/><Relationship Id="rId38" Type="http://schemas.openxmlformats.org/officeDocument/2006/relationships/hyperlink" Target="https://en.wikipedia.org/wiki/African_buffalo" TargetMode="External"/><Relationship Id="rId46" Type="http://schemas.openxmlformats.org/officeDocument/2006/relationships/hyperlink" Target="https://en.wikipedia.org/wiki/Peanut" TargetMode="External"/><Relationship Id="rId59" Type="http://schemas.openxmlformats.org/officeDocument/2006/relationships/hyperlink" Target="https://en.wikipedia.org/wiki/Sand" TargetMode="External"/><Relationship Id="rId67" Type="http://schemas.openxmlformats.org/officeDocument/2006/relationships/hyperlink" Target="https://en.wikipedia.org/wiki/Ethnic_group" TargetMode="External"/><Relationship Id="rId103" Type="http://schemas.openxmlformats.org/officeDocument/2006/relationships/chart" Target="charts/chart10.xml"/><Relationship Id="rId108" Type="http://schemas.openxmlformats.org/officeDocument/2006/relationships/header" Target="header1.xml"/><Relationship Id="rId116" Type="http://schemas.openxmlformats.org/officeDocument/2006/relationships/image" Target="media/image24.jpeg"/><Relationship Id="rId124" Type="http://schemas.openxmlformats.org/officeDocument/2006/relationships/footer" Target="footer7.xml"/><Relationship Id="rId20" Type="http://schemas.openxmlformats.org/officeDocument/2006/relationships/hyperlink" Target="https://en.wikipedia.org/wiki/Kano_State" TargetMode="External"/><Relationship Id="rId41" Type="http://schemas.openxmlformats.org/officeDocument/2006/relationships/hyperlink" Target="https://en.wikipedia.org/wiki/Roan_antelope" TargetMode="External"/><Relationship Id="rId54" Type="http://schemas.openxmlformats.org/officeDocument/2006/relationships/hyperlink" Target="https://en.wikipedia.org/wiki/Semi-desert" TargetMode="External"/><Relationship Id="rId62" Type="http://schemas.openxmlformats.org/officeDocument/2006/relationships/hyperlink" Target="https://en.wikipedia.org/wiki/Gongola_River" TargetMode="External"/><Relationship Id="rId70" Type="http://schemas.openxmlformats.org/officeDocument/2006/relationships/hyperlink" Target="https://en.wikipedia.org/wiki/Bauchi_State" TargetMode="External"/><Relationship Id="rId75" Type="http://schemas.openxmlformats.org/officeDocument/2006/relationships/image" Target="media/image4.png"/><Relationship Id="rId83" Type="http://schemas.openxmlformats.org/officeDocument/2006/relationships/chart" Target="charts/chart6.xml"/><Relationship Id="rId88" Type="http://schemas.openxmlformats.org/officeDocument/2006/relationships/image" Target="media/image9.png"/><Relationship Id="rId91" Type="http://schemas.openxmlformats.org/officeDocument/2006/relationships/image" Target="media/image12.jpeg"/><Relationship Id="rId96" Type="http://schemas.openxmlformats.org/officeDocument/2006/relationships/image" Target="media/image17.jpeg"/><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en.wikipedia.org/wiki/Plateau_State" TargetMode="External"/><Relationship Id="rId28" Type="http://schemas.openxmlformats.org/officeDocument/2006/relationships/hyperlink" Target="https://en.wikipedia.org/wiki/North-Eastern_State" TargetMode="External"/><Relationship Id="rId36" Type="http://schemas.openxmlformats.org/officeDocument/2006/relationships/hyperlink" Target="https://en.wikipedia.org/wiki/Yankari_National_Park" TargetMode="External"/><Relationship Id="rId49" Type="http://schemas.openxmlformats.org/officeDocument/2006/relationships/hyperlink" Target="https://en.wikipedia.org/wiki/11%C2%B0_east" TargetMode="External"/><Relationship Id="rId57" Type="http://schemas.openxmlformats.org/officeDocument/2006/relationships/hyperlink" Target="https://en.wikipedia.org/wiki/Mountain" TargetMode="External"/><Relationship Id="rId106" Type="http://schemas.openxmlformats.org/officeDocument/2006/relationships/chart" Target="charts/chart13.xml"/><Relationship Id="rId114" Type="http://schemas.openxmlformats.org/officeDocument/2006/relationships/footer" Target="footer5.xml"/><Relationship Id="rId119" Type="http://schemas.openxmlformats.org/officeDocument/2006/relationships/image" Target="media/image26.jpeg"/><Relationship Id="rId127" Type="http://schemas.openxmlformats.org/officeDocument/2006/relationships/fontTable" Target="fontTable.xml"/><Relationship Id="rId10" Type="http://schemas.openxmlformats.org/officeDocument/2006/relationships/hyperlink" Target="https://en.wikipedia.org/wiki/Ethnic_group" TargetMode="External"/><Relationship Id="rId31" Type="http://schemas.openxmlformats.org/officeDocument/2006/relationships/hyperlink" Target="https://en.wikipedia.org/wiki/List_of_Nigerian_states_by_population" TargetMode="External"/><Relationship Id="rId44" Type="http://schemas.openxmlformats.org/officeDocument/2006/relationships/hyperlink" Target="https://en.wikipedia.org/wiki/African_leopard" TargetMode="External"/><Relationship Id="rId52" Type="http://schemas.openxmlformats.org/officeDocument/2006/relationships/hyperlink" Target="https://en.wikipedia.org/wiki/Sahel" TargetMode="External"/><Relationship Id="rId60" Type="http://schemas.openxmlformats.org/officeDocument/2006/relationships/hyperlink" Target="https://en.wikipedia.org/wiki/Climate" TargetMode="External"/><Relationship Id="rId65" Type="http://schemas.openxmlformats.org/officeDocument/2006/relationships/hyperlink" Target="https://en.wikipedia.org/wiki/Bauchi_State" TargetMode="External"/><Relationship Id="rId73" Type="http://schemas.openxmlformats.org/officeDocument/2006/relationships/hyperlink" Target="https://en.wikipedia.org/wiki/Ethnic_group" TargetMode="External"/><Relationship Id="rId78" Type="http://schemas.openxmlformats.org/officeDocument/2006/relationships/chart" Target="charts/chart1.xml"/><Relationship Id="rId81" Type="http://schemas.openxmlformats.org/officeDocument/2006/relationships/chart" Target="charts/chart4.xml"/><Relationship Id="rId86" Type="http://schemas.openxmlformats.org/officeDocument/2006/relationships/image" Target="media/image7.png"/><Relationship Id="rId94" Type="http://schemas.openxmlformats.org/officeDocument/2006/relationships/image" Target="media/image15.jpeg"/><Relationship Id="rId99" Type="http://schemas.openxmlformats.org/officeDocument/2006/relationships/image" Target="media/image20.jpeg"/><Relationship Id="rId101" Type="http://schemas.openxmlformats.org/officeDocument/2006/relationships/image" Target="media/image22.png"/><Relationship Id="rId122"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en.wikipedia.org/wiki/Ethnic_group" TargetMode="External"/><Relationship Id="rId18" Type="http://schemas.openxmlformats.org/officeDocument/2006/relationships/hyperlink" Target="https://en.wikipedia.org/wiki/North_East_(Nigeria)" TargetMode="External"/><Relationship Id="rId39" Type="http://schemas.openxmlformats.org/officeDocument/2006/relationships/hyperlink" Target="https://en.wikipedia.org/wiki/Patas_monkey" TargetMode="External"/><Relationship Id="rId109" Type="http://schemas.openxmlformats.org/officeDocument/2006/relationships/header" Target="header2.xml"/><Relationship Id="rId34" Type="http://schemas.openxmlformats.org/officeDocument/2006/relationships/hyperlink" Target="https://en.wikipedia.org/wiki/Sahelian_savanna" TargetMode="External"/><Relationship Id="rId50" Type="http://schemas.openxmlformats.org/officeDocument/2006/relationships/hyperlink" Target="https://en.wikipedia.org/wiki/Vegetation" TargetMode="External"/><Relationship Id="rId55" Type="http://schemas.openxmlformats.org/officeDocument/2006/relationships/hyperlink" Target="https://en.wikipedia.org/wiki/Spine_(botany)" TargetMode="External"/><Relationship Id="rId76" Type="http://schemas.openxmlformats.org/officeDocument/2006/relationships/image" Target="media/image5.png"/><Relationship Id="rId97" Type="http://schemas.openxmlformats.org/officeDocument/2006/relationships/image" Target="media/image18.jpeg"/><Relationship Id="rId104" Type="http://schemas.openxmlformats.org/officeDocument/2006/relationships/chart" Target="charts/chart11.xml"/><Relationship Id="rId120" Type="http://schemas.openxmlformats.org/officeDocument/2006/relationships/image" Target="media/image27.jpeg"/><Relationship Id="rId125"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hyperlink" Target="https://en.wikipedia.org/wiki/A345_highway_(Nigeria)" TargetMode="External"/><Relationship Id="rId92"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hyperlink" Target="https://en.wikipedia.org/wiki/Gombe_State" TargetMode="External"/><Relationship Id="rId24" Type="http://schemas.openxmlformats.org/officeDocument/2006/relationships/hyperlink" Target="https://en.wikipedia.org/wiki/Gombe_State" TargetMode="External"/><Relationship Id="rId40" Type="http://schemas.openxmlformats.org/officeDocument/2006/relationships/hyperlink" Target="https://en.wikipedia.org/wiki/Hippopotamus" TargetMode="External"/><Relationship Id="rId45" Type="http://schemas.openxmlformats.org/officeDocument/2006/relationships/hyperlink" Target="https://en.wikipedia.org/wiki/African_bush_elephant" TargetMode="External"/><Relationship Id="rId66" Type="http://schemas.openxmlformats.org/officeDocument/2006/relationships/hyperlink" Target="https://geohack.toolforge.org/geohack.php?pagename=Itas/Gadau&amp;params=11_50_08_N_10_10_02_E_region:NG_type:city_source:GNS-enwiki" TargetMode="External"/><Relationship Id="rId87" Type="http://schemas.openxmlformats.org/officeDocument/2006/relationships/image" Target="media/image8.png"/><Relationship Id="rId110" Type="http://schemas.openxmlformats.org/officeDocument/2006/relationships/footer" Target="footer2.xml"/><Relationship Id="rId115" Type="http://schemas.openxmlformats.org/officeDocument/2006/relationships/image" Target="media/image23.jpeg"/><Relationship Id="rId61" Type="http://schemas.openxmlformats.org/officeDocument/2006/relationships/hyperlink" Target="https://en.wikipedia.org/wiki/Rain" TargetMode="External"/><Relationship Id="rId82"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cebillinx\Desktop\damba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[Book2]Sheet1!$C$423</c:f>
              <c:strCache>
                <c:ptCount val="1"/>
                <c:pt idx="0">
                  <c:v>Temp</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[Book2]Sheet1!$D$422:$R$422</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xVal>
          <c:yVal>
            <c:numRef>
              <c:f>[Book2]Sheet1!$D$423:$R$423</c:f>
              <c:numCache>
                <c:formatCode>General</c:formatCode>
                <c:ptCount val="15"/>
                <c:pt idx="0">
                  <c:v>26.9</c:v>
                </c:pt>
                <c:pt idx="1">
                  <c:v>26.43</c:v>
                </c:pt>
                <c:pt idx="2">
                  <c:v>27.38</c:v>
                </c:pt>
                <c:pt idx="3">
                  <c:v>27.44</c:v>
                </c:pt>
                <c:pt idx="4">
                  <c:v>26.99</c:v>
                </c:pt>
                <c:pt idx="5">
                  <c:v>26.73</c:v>
                </c:pt>
                <c:pt idx="6">
                  <c:v>26.98</c:v>
                </c:pt>
                <c:pt idx="7">
                  <c:v>27.05</c:v>
                </c:pt>
                <c:pt idx="8">
                  <c:v>26.66</c:v>
                </c:pt>
                <c:pt idx="9">
                  <c:v>27.17</c:v>
                </c:pt>
                <c:pt idx="10">
                  <c:v>26.73</c:v>
                </c:pt>
                <c:pt idx="11">
                  <c:v>26.65</c:v>
                </c:pt>
                <c:pt idx="12">
                  <c:v>26.54</c:v>
                </c:pt>
                <c:pt idx="13">
                  <c:v>26.59</c:v>
                </c:pt>
                <c:pt idx="14">
                  <c:v>26.86</c:v>
                </c:pt>
              </c:numCache>
            </c:numRef>
          </c:yVal>
          <c:smooth val="0"/>
          <c:extLst>
            <c:ext xmlns:c16="http://schemas.microsoft.com/office/drawing/2014/chart" uri="{C3380CC4-5D6E-409C-BE32-E72D297353CC}">
              <c16:uniqueId val="{00000000-CAD9-4D6A-8F58-659422F5C52B}"/>
            </c:ext>
          </c:extLst>
        </c:ser>
        <c:dLbls>
          <c:showLegendKey val="0"/>
          <c:showVal val="0"/>
          <c:showCatName val="0"/>
          <c:showSerName val="0"/>
          <c:showPercent val="0"/>
          <c:showBubbleSize val="0"/>
        </c:dLbls>
        <c:axId val="285097984"/>
        <c:axId val="285100288"/>
      </c:scatterChart>
      <c:valAx>
        <c:axId val="285097984"/>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100288"/>
        <c:crosses val="autoZero"/>
        <c:crossBetween val="midCat"/>
      </c:valAx>
      <c:valAx>
        <c:axId val="285100288"/>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t>Mean Annual Temperature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097984"/>
        <c:crosses val="autoZero"/>
        <c:crossBetween val="midCat"/>
      </c:valAx>
      <c:spPr>
        <a:noFill/>
        <a:ln>
          <a:noFill/>
        </a:ln>
        <a:effectLst/>
      </c:spPr>
    </c:plotArea>
    <c:plotVisOnly val="1"/>
    <c:dispBlanksAs val="gap"/>
    <c:showDLblsOverMax val="0"/>
    <c:extLst>
      <c:ext uri="{0b15fc19-7d7d-44ad-8c2d-2c3a37ce22c3}">
        <chartProps xmlns="https://web.wps.cn/et/2018/main" chartId="{33b82e79-736b-4349-b6cf-6284f3244de8}"/>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edu!$B$12</c:f>
              <c:strCache>
                <c:ptCount val="1"/>
                <c:pt idx="0">
                  <c:v>Dambam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1"/>
              <c:layout>
                <c:manualLayout>
                  <c:x val="0"/>
                  <c:y val="0.129629629629630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7C-4E67-886B-E0FDA11F6C4B}"/>
                </c:ext>
              </c:extLst>
            </c:dLbl>
            <c:dLbl>
              <c:idx val="2"/>
              <c:layout>
                <c:manualLayout>
                  <c:x val="0"/>
                  <c:y val="0.222222222222221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7C-4E67-886B-E0FDA11F6C4B}"/>
                </c:ext>
              </c:extLst>
            </c:dLbl>
            <c:dLbl>
              <c:idx val="3"/>
              <c:layout>
                <c:manualLayout>
                  <c:x val="-5.5555555555556599E-3"/>
                  <c:y val="4.6296296296296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7C-4E67-886B-E0FDA11F6C4B}"/>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edu!$A$13:$A$17</c:f>
              <c:strCache>
                <c:ptCount val="5"/>
                <c:pt idx="0">
                  <c:v>No Formal Education</c:v>
                </c:pt>
                <c:pt idx="1">
                  <c:v>Qur’anic Education</c:v>
                </c:pt>
                <c:pt idx="2">
                  <c:v>Primary Education</c:v>
                </c:pt>
                <c:pt idx="3">
                  <c:v>Secondary Education</c:v>
                </c:pt>
                <c:pt idx="4">
                  <c:v>Tertiary Education</c:v>
                </c:pt>
              </c:strCache>
            </c:strRef>
          </c:cat>
          <c:val>
            <c:numRef>
              <c:f>edu!$B$13:$B$17</c:f>
              <c:numCache>
                <c:formatCode>0.0%</c:formatCode>
                <c:ptCount val="5"/>
                <c:pt idx="0">
                  <c:v>5.7971014492753603E-2</c:v>
                </c:pt>
                <c:pt idx="1">
                  <c:v>0.188405797101449</c:v>
                </c:pt>
                <c:pt idx="2">
                  <c:v>0.376811594202899</c:v>
                </c:pt>
                <c:pt idx="3">
                  <c:v>0.217391304347826</c:v>
                </c:pt>
                <c:pt idx="4">
                  <c:v>0.15942028985507201</c:v>
                </c:pt>
              </c:numCache>
            </c:numRef>
          </c:val>
          <c:extLst>
            <c:ext xmlns:c16="http://schemas.microsoft.com/office/drawing/2014/chart" uri="{C3380CC4-5D6E-409C-BE32-E72D297353CC}">
              <c16:uniqueId val="{00000003-F77C-4E67-886B-E0FDA11F6C4B}"/>
            </c:ext>
          </c:extLst>
        </c:ser>
        <c:ser>
          <c:idx val="1"/>
          <c:order val="1"/>
          <c:tx>
            <c:strRef>
              <c:f>edu!$C$12</c:f>
              <c:strCache>
                <c:ptCount val="1"/>
                <c:pt idx="0">
                  <c:v>Mashema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2"/>
              <c:layout>
                <c:manualLayout>
                  <c:x val="5.5555555555555601E-3"/>
                  <c:y val="9.72222222222221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7C-4E67-886B-E0FDA11F6C4B}"/>
                </c:ext>
              </c:extLst>
            </c:dLbl>
            <c:dLbl>
              <c:idx val="3"/>
              <c:layout>
                <c:manualLayout>
                  <c:x val="2.7777777777777801E-3"/>
                  <c:y val="0.199074074074073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7C-4E67-886B-E0FDA11F6C4B}"/>
                </c:ext>
              </c:extLst>
            </c:dLbl>
            <c:dLbl>
              <c:idx val="4"/>
              <c:layout>
                <c:manualLayout>
                  <c:x val="0"/>
                  <c:y val="8.33333333333332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7C-4E67-886B-E0FDA11F6C4B}"/>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edu!$A$13:$A$17</c:f>
              <c:strCache>
                <c:ptCount val="5"/>
                <c:pt idx="0">
                  <c:v>No Formal Education</c:v>
                </c:pt>
                <c:pt idx="1">
                  <c:v>Qur’anic Education</c:v>
                </c:pt>
                <c:pt idx="2">
                  <c:v>Primary Education</c:v>
                </c:pt>
                <c:pt idx="3">
                  <c:v>Secondary Education</c:v>
                </c:pt>
                <c:pt idx="4">
                  <c:v>Tertiary Education</c:v>
                </c:pt>
              </c:strCache>
            </c:strRef>
          </c:cat>
          <c:val>
            <c:numRef>
              <c:f>edu!$C$13:$C$17</c:f>
              <c:numCache>
                <c:formatCode>0.0%</c:formatCode>
                <c:ptCount val="5"/>
                <c:pt idx="0">
                  <c:v>0.138461538461538</c:v>
                </c:pt>
                <c:pt idx="1">
                  <c:v>0.21538461538461501</c:v>
                </c:pt>
                <c:pt idx="2">
                  <c:v>0.35384615384615398</c:v>
                </c:pt>
                <c:pt idx="3">
                  <c:v>0.18461538461538499</c:v>
                </c:pt>
                <c:pt idx="4">
                  <c:v>0.107692307692308</c:v>
                </c:pt>
              </c:numCache>
            </c:numRef>
          </c:val>
          <c:extLst>
            <c:ext xmlns:c16="http://schemas.microsoft.com/office/drawing/2014/chart" uri="{C3380CC4-5D6E-409C-BE32-E72D297353CC}">
              <c16:uniqueId val="{00000007-F77C-4E67-886B-E0FDA11F6C4B}"/>
            </c:ext>
          </c:extLst>
        </c:ser>
        <c:ser>
          <c:idx val="2"/>
          <c:order val="2"/>
          <c:tx>
            <c:strRef>
              <c:f>edu!$D$12</c:f>
              <c:strCache>
                <c:ptCount val="1"/>
                <c:pt idx="0">
                  <c:v>Yelwa Duri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2.5462668816040001E-17"/>
                  <c:y val="5.5555555555555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7C-4E67-886B-E0FDA11F6C4B}"/>
                </c:ext>
              </c:extLst>
            </c:dLbl>
            <c:dLbl>
              <c:idx val="1"/>
              <c:layout>
                <c:manualLayout>
                  <c:x val="0"/>
                  <c:y val="6.01851851851852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7C-4E67-886B-E0FDA11F6C4B}"/>
                </c:ext>
              </c:extLst>
            </c:dLbl>
            <c:dLbl>
              <c:idx val="4"/>
              <c:layout>
                <c:manualLayout>
                  <c:x val="0"/>
                  <c:y val="3.70370370370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7C-4E67-886B-E0FDA11F6C4B}"/>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edu!$A$13:$A$17</c:f>
              <c:strCache>
                <c:ptCount val="5"/>
                <c:pt idx="0">
                  <c:v>No Formal Education</c:v>
                </c:pt>
                <c:pt idx="1">
                  <c:v>Qur’anic Education</c:v>
                </c:pt>
                <c:pt idx="2">
                  <c:v>Primary Education</c:v>
                </c:pt>
                <c:pt idx="3">
                  <c:v>Secondary Education</c:v>
                </c:pt>
                <c:pt idx="4">
                  <c:v>Tertiary Education</c:v>
                </c:pt>
              </c:strCache>
            </c:strRef>
          </c:cat>
          <c:val>
            <c:numRef>
              <c:f>edu!$D$13:$D$17</c:f>
              <c:numCache>
                <c:formatCode>0.0%</c:formatCode>
                <c:ptCount val="5"/>
                <c:pt idx="0">
                  <c:v>0.10606060606060599</c:v>
                </c:pt>
                <c:pt idx="1">
                  <c:v>0.18181818181818199</c:v>
                </c:pt>
                <c:pt idx="2">
                  <c:v>0.37878787878787901</c:v>
                </c:pt>
                <c:pt idx="3">
                  <c:v>0.19696969696969699</c:v>
                </c:pt>
                <c:pt idx="4">
                  <c:v>0.13636363636363599</c:v>
                </c:pt>
              </c:numCache>
            </c:numRef>
          </c:val>
          <c:extLst>
            <c:ext xmlns:c16="http://schemas.microsoft.com/office/drawing/2014/chart" uri="{C3380CC4-5D6E-409C-BE32-E72D297353CC}">
              <c16:uniqueId val="{0000000B-F77C-4E67-886B-E0FDA11F6C4B}"/>
            </c:ext>
          </c:extLst>
        </c:ser>
        <c:ser>
          <c:idx val="3"/>
          <c:order val="3"/>
          <c:tx>
            <c:strRef>
              <c:f>edu!$E$12</c:f>
              <c:strCache>
                <c:ptCount val="1"/>
                <c:pt idx="0">
                  <c:v>Total</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8.3333333333333297E-3"/>
                  <c:y val="0.1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77C-4E67-886B-E0FDA11F6C4B}"/>
                </c:ext>
              </c:extLst>
            </c:dLbl>
            <c:dLbl>
              <c:idx val="1"/>
              <c:layout>
                <c:manualLayout>
                  <c:x val="0"/>
                  <c:y val="0.175925925925926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77C-4E67-886B-E0FDA11F6C4B}"/>
                </c:ext>
              </c:extLst>
            </c:dLbl>
            <c:dLbl>
              <c:idx val="2"/>
              <c:layout>
                <c:manualLayout>
                  <c:x val="1.6666666666666701E-2"/>
                  <c:y val="8.3333333333333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77C-4E67-886B-E0FDA11F6C4B}"/>
                </c:ext>
              </c:extLst>
            </c:dLbl>
            <c:dLbl>
              <c:idx val="3"/>
              <c:layout>
                <c:manualLayout>
                  <c:x val="2.7777777777777801E-3"/>
                  <c:y val="9.72222222222220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77C-4E67-886B-E0FDA11F6C4B}"/>
                </c:ext>
              </c:extLst>
            </c:dLbl>
            <c:dLbl>
              <c:idx val="4"/>
              <c:layout>
                <c:manualLayout>
                  <c:x val="1.11111111111112E-2"/>
                  <c:y val="9.72222222222220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77C-4E67-886B-E0FDA11F6C4B}"/>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edu!$A$13:$A$17</c:f>
              <c:strCache>
                <c:ptCount val="5"/>
                <c:pt idx="0">
                  <c:v>No Formal Education</c:v>
                </c:pt>
                <c:pt idx="1">
                  <c:v>Qur’anic Education</c:v>
                </c:pt>
                <c:pt idx="2">
                  <c:v>Primary Education</c:v>
                </c:pt>
                <c:pt idx="3">
                  <c:v>Secondary Education</c:v>
                </c:pt>
                <c:pt idx="4">
                  <c:v>Tertiary Education</c:v>
                </c:pt>
              </c:strCache>
            </c:strRef>
          </c:cat>
          <c:val>
            <c:numRef>
              <c:f>edu!$E$13:$E$17</c:f>
              <c:numCache>
                <c:formatCode>0.0%</c:formatCode>
                <c:ptCount val="5"/>
                <c:pt idx="0">
                  <c:v>0.100831053004966</c:v>
                </c:pt>
                <c:pt idx="1">
                  <c:v>0.19520286476808199</c:v>
                </c:pt>
                <c:pt idx="2">
                  <c:v>0.36981520894564401</c:v>
                </c:pt>
                <c:pt idx="3">
                  <c:v>0.199658795310969</c:v>
                </c:pt>
                <c:pt idx="4">
                  <c:v>0.13449207797033899</c:v>
                </c:pt>
              </c:numCache>
            </c:numRef>
          </c:val>
          <c:extLst>
            <c:ext xmlns:c16="http://schemas.microsoft.com/office/drawing/2014/chart" uri="{C3380CC4-5D6E-409C-BE32-E72D297353CC}">
              <c16:uniqueId val="{00000011-F77C-4E67-886B-E0FDA11F6C4B}"/>
            </c:ext>
          </c:extLst>
        </c:ser>
        <c:dLbls>
          <c:showLegendKey val="0"/>
          <c:showVal val="1"/>
          <c:showCatName val="0"/>
          <c:showSerName val="0"/>
          <c:showPercent val="0"/>
          <c:showBubbleSize val="0"/>
        </c:dLbls>
        <c:gapWidth val="100"/>
        <c:axId val="330799360"/>
        <c:axId val="330817920"/>
      </c:barChart>
      <c:catAx>
        <c:axId val="330799360"/>
        <c:scaling>
          <c:orientation val="minMax"/>
        </c:scaling>
        <c:delete val="0"/>
        <c:axPos val="b"/>
        <c:title>
          <c:tx>
            <c:rich>
              <a:bodyPr rot="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Educational Level</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330817920"/>
        <c:crosses val="autoZero"/>
        <c:auto val="1"/>
        <c:lblAlgn val="ctr"/>
        <c:lblOffset val="100"/>
        <c:noMultiLvlLbl val="0"/>
      </c:catAx>
      <c:valAx>
        <c:axId val="330817920"/>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Percentage</a:t>
                </a:r>
              </a:p>
            </c:rich>
          </c:tx>
          <c:overlay val="0"/>
          <c:spPr>
            <a:noFill/>
            <a:ln>
              <a:noFill/>
            </a:ln>
            <a:effectLst/>
          </c:sp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33079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legend>
    <c:plotVisOnly val="1"/>
    <c:dispBlanksAs val="gap"/>
    <c:showDLblsOverMax val="0"/>
    <c:extLst>
      <c:ext uri="{0b15fc19-7d7d-44ad-8c2d-2c3a37ce22c3}">
        <chartProps xmlns="https://web.wps.cn/et/2018/main" chartId="{c4a63503-819a-4a8c-b858-07b9a4e3caab}"/>
      </c:ext>
    </c:extLst>
  </c:chart>
  <c:spPr>
    <a:solidFill>
      <a:schemeClr val="bg1"/>
    </a:solidFill>
    <a:ln w="9525" cap="flat" cmpd="sng" algn="ctr">
      <a:solidFill>
        <a:schemeClr val="tx2">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ethe!$C$16</c:f>
              <c:strCache>
                <c:ptCount val="1"/>
                <c:pt idx="0">
                  <c:v>Dambam</c:v>
                </c:pt>
              </c:strCache>
            </c:strRef>
          </c:tx>
          <c:spPr>
            <a:solidFill>
              <a:schemeClr val="accent1"/>
            </a:solidFill>
            <a:ln>
              <a:noFill/>
            </a:ln>
            <a:effectLst/>
          </c:spPr>
          <c:invertIfNegative val="0"/>
          <c:cat>
            <c:strRef>
              <c:f>ethe!$B$17:$B$23</c:f>
              <c:strCache>
                <c:ptCount val="7"/>
                <c:pt idx="0">
                  <c:v>Duguri</c:v>
                </c:pt>
                <c:pt idx="1">
                  <c:v>Fulani</c:v>
                </c:pt>
                <c:pt idx="2">
                  <c:v>Hausa</c:v>
                </c:pt>
                <c:pt idx="3">
                  <c:v>Kanuri</c:v>
                </c:pt>
                <c:pt idx="4">
                  <c:v>Karai-Karai</c:v>
                </c:pt>
                <c:pt idx="5">
                  <c:v>Gerawa</c:v>
                </c:pt>
                <c:pt idx="6">
                  <c:v>Jarawa</c:v>
                </c:pt>
              </c:strCache>
            </c:strRef>
          </c:cat>
          <c:val>
            <c:numRef>
              <c:f>ethe!$C$17:$C$23</c:f>
              <c:numCache>
                <c:formatCode>0.0%</c:formatCode>
                <c:ptCount val="7"/>
                <c:pt idx="0">
                  <c:v>7.2463768115942004E-2</c:v>
                </c:pt>
                <c:pt idx="1">
                  <c:v>0.14492753623188401</c:v>
                </c:pt>
                <c:pt idx="2">
                  <c:v>0.33333333333333298</c:v>
                </c:pt>
                <c:pt idx="3">
                  <c:v>4.3478260869565202E-2</c:v>
                </c:pt>
                <c:pt idx="4">
                  <c:v>0.28985507246376802</c:v>
                </c:pt>
                <c:pt idx="5">
                  <c:v>8.6956521739130405E-2</c:v>
                </c:pt>
                <c:pt idx="6">
                  <c:v>5.7971014492753603E-2</c:v>
                </c:pt>
              </c:numCache>
            </c:numRef>
          </c:val>
          <c:extLst>
            <c:ext xmlns:c16="http://schemas.microsoft.com/office/drawing/2014/chart" uri="{C3380CC4-5D6E-409C-BE32-E72D297353CC}">
              <c16:uniqueId val="{00000000-6511-4848-808B-AE679E60345E}"/>
            </c:ext>
          </c:extLst>
        </c:ser>
        <c:ser>
          <c:idx val="1"/>
          <c:order val="1"/>
          <c:tx>
            <c:strRef>
              <c:f>ethe!$D$16</c:f>
              <c:strCache>
                <c:ptCount val="1"/>
                <c:pt idx="0">
                  <c:v>Mashema</c:v>
                </c:pt>
              </c:strCache>
            </c:strRef>
          </c:tx>
          <c:spPr>
            <a:solidFill>
              <a:schemeClr val="accent2"/>
            </a:solidFill>
            <a:ln>
              <a:noFill/>
            </a:ln>
            <a:effectLst/>
          </c:spPr>
          <c:invertIfNegative val="0"/>
          <c:cat>
            <c:strRef>
              <c:f>ethe!$B$17:$B$23</c:f>
              <c:strCache>
                <c:ptCount val="7"/>
                <c:pt idx="0">
                  <c:v>Duguri</c:v>
                </c:pt>
                <c:pt idx="1">
                  <c:v>Fulani</c:v>
                </c:pt>
                <c:pt idx="2">
                  <c:v>Hausa</c:v>
                </c:pt>
                <c:pt idx="3">
                  <c:v>Kanuri</c:v>
                </c:pt>
                <c:pt idx="4">
                  <c:v>Karai-Karai</c:v>
                </c:pt>
                <c:pt idx="5">
                  <c:v>Gerawa</c:v>
                </c:pt>
                <c:pt idx="6">
                  <c:v>Jarawa</c:v>
                </c:pt>
              </c:strCache>
            </c:strRef>
          </c:cat>
          <c:val>
            <c:numRef>
              <c:f>ethe!$D$17:$D$23</c:f>
              <c:numCache>
                <c:formatCode>0.0%</c:formatCode>
                <c:ptCount val="7"/>
                <c:pt idx="0">
                  <c:v>0.123076923076923</c:v>
                </c:pt>
                <c:pt idx="1">
                  <c:v>0.21538461538461501</c:v>
                </c:pt>
                <c:pt idx="2">
                  <c:v>0.27692307692307699</c:v>
                </c:pt>
                <c:pt idx="3">
                  <c:v>6.15384615384615E-2</c:v>
                </c:pt>
                <c:pt idx="4">
                  <c:v>0.15384615384615399</c:v>
                </c:pt>
                <c:pt idx="5">
                  <c:v>6.15384615384615E-2</c:v>
                </c:pt>
                <c:pt idx="6">
                  <c:v>4.6153846153846198E-2</c:v>
                </c:pt>
              </c:numCache>
            </c:numRef>
          </c:val>
          <c:extLst>
            <c:ext xmlns:c16="http://schemas.microsoft.com/office/drawing/2014/chart" uri="{C3380CC4-5D6E-409C-BE32-E72D297353CC}">
              <c16:uniqueId val="{00000001-6511-4848-808B-AE679E60345E}"/>
            </c:ext>
          </c:extLst>
        </c:ser>
        <c:ser>
          <c:idx val="2"/>
          <c:order val="2"/>
          <c:tx>
            <c:strRef>
              <c:f>ethe!$E$16</c:f>
              <c:strCache>
                <c:ptCount val="1"/>
                <c:pt idx="0">
                  <c:v>Yelwa Duri</c:v>
                </c:pt>
              </c:strCache>
            </c:strRef>
          </c:tx>
          <c:spPr>
            <a:solidFill>
              <a:schemeClr val="accent3"/>
            </a:solidFill>
            <a:ln>
              <a:noFill/>
            </a:ln>
            <a:effectLst/>
          </c:spPr>
          <c:invertIfNegative val="0"/>
          <c:cat>
            <c:strRef>
              <c:f>ethe!$B$17:$B$23</c:f>
              <c:strCache>
                <c:ptCount val="7"/>
                <c:pt idx="0">
                  <c:v>Duguri</c:v>
                </c:pt>
                <c:pt idx="1">
                  <c:v>Fulani</c:v>
                </c:pt>
                <c:pt idx="2">
                  <c:v>Hausa</c:v>
                </c:pt>
                <c:pt idx="3">
                  <c:v>Kanuri</c:v>
                </c:pt>
                <c:pt idx="4">
                  <c:v>Karai-Karai</c:v>
                </c:pt>
                <c:pt idx="5">
                  <c:v>Gerawa</c:v>
                </c:pt>
                <c:pt idx="6">
                  <c:v>Jarawa</c:v>
                </c:pt>
              </c:strCache>
            </c:strRef>
          </c:cat>
          <c:val>
            <c:numRef>
              <c:f>ethe!$E$17:$E$23</c:f>
              <c:numCache>
                <c:formatCode>0.0%</c:formatCode>
                <c:ptCount val="7"/>
                <c:pt idx="0">
                  <c:v>0.25757575757575801</c:v>
                </c:pt>
                <c:pt idx="1">
                  <c:v>0.16666666666666699</c:v>
                </c:pt>
                <c:pt idx="2">
                  <c:v>0.25757575757575801</c:v>
                </c:pt>
                <c:pt idx="3">
                  <c:v>9.0909090909090898E-2</c:v>
                </c:pt>
                <c:pt idx="4">
                  <c:v>0.13636363636363599</c:v>
                </c:pt>
                <c:pt idx="5">
                  <c:v>7.5757575757575801E-2</c:v>
                </c:pt>
                <c:pt idx="6">
                  <c:v>4.5454545454545497E-2</c:v>
                </c:pt>
              </c:numCache>
            </c:numRef>
          </c:val>
          <c:extLst>
            <c:ext xmlns:c16="http://schemas.microsoft.com/office/drawing/2014/chart" uri="{C3380CC4-5D6E-409C-BE32-E72D297353CC}">
              <c16:uniqueId val="{00000002-6511-4848-808B-AE679E60345E}"/>
            </c:ext>
          </c:extLst>
        </c:ser>
        <c:ser>
          <c:idx val="3"/>
          <c:order val="3"/>
          <c:tx>
            <c:strRef>
              <c:f>ethe!$F$16</c:f>
              <c:strCache>
                <c:ptCount val="1"/>
                <c:pt idx="0">
                  <c:v>Total</c:v>
                </c:pt>
              </c:strCache>
            </c:strRef>
          </c:tx>
          <c:spPr>
            <a:solidFill>
              <a:schemeClr val="accent4"/>
            </a:solidFill>
            <a:ln>
              <a:noFill/>
            </a:ln>
            <a:effectLst/>
          </c:spPr>
          <c:invertIfNegative val="0"/>
          <c:cat>
            <c:strRef>
              <c:f>ethe!$B$17:$B$23</c:f>
              <c:strCache>
                <c:ptCount val="7"/>
                <c:pt idx="0">
                  <c:v>Duguri</c:v>
                </c:pt>
                <c:pt idx="1">
                  <c:v>Fulani</c:v>
                </c:pt>
                <c:pt idx="2">
                  <c:v>Hausa</c:v>
                </c:pt>
                <c:pt idx="3">
                  <c:v>Kanuri</c:v>
                </c:pt>
                <c:pt idx="4">
                  <c:v>Karai-Karai</c:v>
                </c:pt>
                <c:pt idx="5">
                  <c:v>Gerawa</c:v>
                </c:pt>
                <c:pt idx="6">
                  <c:v>Jarawa</c:v>
                </c:pt>
              </c:strCache>
            </c:strRef>
          </c:cat>
          <c:val>
            <c:numRef>
              <c:f>ethe!$F$17:$F$23</c:f>
              <c:numCache>
                <c:formatCode>0.0%</c:formatCode>
                <c:ptCount val="7"/>
                <c:pt idx="0">
                  <c:v>0.15103881625620799</c:v>
                </c:pt>
                <c:pt idx="1">
                  <c:v>0.17565960609438899</c:v>
                </c:pt>
                <c:pt idx="2">
                  <c:v>0.289277389277389</c:v>
                </c:pt>
                <c:pt idx="3">
                  <c:v>6.53086044390392E-2</c:v>
                </c:pt>
                <c:pt idx="4">
                  <c:v>0.19335495422451901</c:v>
                </c:pt>
                <c:pt idx="5">
                  <c:v>7.4750853011722601E-2</c:v>
                </c:pt>
                <c:pt idx="6">
                  <c:v>4.9859802033715102E-2</c:v>
                </c:pt>
              </c:numCache>
            </c:numRef>
          </c:val>
          <c:extLst>
            <c:ext xmlns:c16="http://schemas.microsoft.com/office/drawing/2014/chart" uri="{C3380CC4-5D6E-409C-BE32-E72D297353CC}">
              <c16:uniqueId val="{00000003-6511-4848-808B-AE679E60345E}"/>
            </c:ext>
          </c:extLst>
        </c:ser>
        <c:dLbls>
          <c:showLegendKey val="0"/>
          <c:showVal val="0"/>
          <c:showCatName val="0"/>
          <c:showSerName val="0"/>
          <c:showPercent val="0"/>
          <c:showBubbleSize val="0"/>
        </c:dLbls>
        <c:gapWidth val="182"/>
        <c:axId val="364845696"/>
        <c:axId val="364860160"/>
      </c:barChart>
      <c:catAx>
        <c:axId val="364845696"/>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Ethnicity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64860160"/>
        <c:crosses val="autoZero"/>
        <c:auto val="1"/>
        <c:lblAlgn val="ctr"/>
        <c:lblOffset val="100"/>
        <c:noMultiLvlLbl val="0"/>
      </c:catAx>
      <c:valAx>
        <c:axId val="364860160"/>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6484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76f2c5ac-bb7b-4294-a213-b332c6e41b89}"/>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'sewage '!$A$13</c:f>
              <c:strCache>
                <c:ptCount val="1"/>
                <c:pt idx="0">
                  <c:v>Individual household gutters</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'sewage '!$B$12:$E$12</c:f>
              <c:strCache>
                <c:ptCount val="4"/>
                <c:pt idx="0">
                  <c:v>Dambam</c:v>
                </c:pt>
                <c:pt idx="1">
                  <c:v>Mashema</c:v>
                </c:pt>
                <c:pt idx="2">
                  <c:v>Yelwa Duri</c:v>
                </c:pt>
                <c:pt idx="3">
                  <c:v>Total</c:v>
                </c:pt>
              </c:strCache>
            </c:strRef>
          </c:cat>
          <c:val>
            <c:numRef>
              <c:f>'sewage '!$B$13:$E$13</c:f>
              <c:numCache>
                <c:formatCode>0.0%</c:formatCode>
                <c:ptCount val="4"/>
                <c:pt idx="0">
                  <c:v>0.84057971014492705</c:v>
                </c:pt>
                <c:pt idx="1">
                  <c:v>0.72307692307692295</c:v>
                </c:pt>
                <c:pt idx="2">
                  <c:v>0.83333333333333304</c:v>
                </c:pt>
                <c:pt idx="3">
                  <c:v>0.79899665551839505</c:v>
                </c:pt>
              </c:numCache>
            </c:numRef>
          </c:val>
          <c:extLst>
            <c:ext xmlns:c16="http://schemas.microsoft.com/office/drawing/2014/chart" uri="{C3380CC4-5D6E-409C-BE32-E72D297353CC}">
              <c16:uniqueId val="{00000000-B077-4229-99EF-CA59B1D0277A}"/>
            </c:ext>
          </c:extLst>
        </c:ser>
        <c:ser>
          <c:idx val="1"/>
          <c:order val="1"/>
          <c:tx>
            <c:strRef>
              <c:f>'sewage '!$A$14</c:f>
              <c:strCache>
                <c:ptCount val="1"/>
                <c:pt idx="0">
                  <c:v>Individual septic tanks</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'sewage '!$B$12:$E$12</c:f>
              <c:strCache>
                <c:ptCount val="4"/>
                <c:pt idx="0">
                  <c:v>Dambam</c:v>
                </c:pt>
                <c:pt idx="1">
                  <c:v>Mashema</c:v>
                </c:pt>
                <c:pt idx="2">
                  <c:v>Yelwa Duri</c:v>
                </c:pt>
                <c:pt idx="3">
                  <c:v>Total</c:v>
                </c:pt>
              </c:strCache>
            </c:strRef>
          </c:cat>
          <c:val>
            <c:numRef>
              <c:f>'sewage '!$B$14:$E$14</c:f>
              <c:numCache>
                <c:formatCode>0.0%</c:formatCode>
                <c:ptCount val="4"/>
                <c:pt idx="0">
                  <c:v>0.15942028985507201</c:v>
                </c:pt>
                <c:pt idx="1">
                  <c:v>0.27692307692307699</c:v>
                </c:pt>
                <c:pt idx="2">
                  <c:v>0.16666666666666699</c:v>
                </c:pt>
                <c:pt idx="3">
                  <c:v>0.20100334448160501</c:v>
                </c:pt>
              </c:numCache>
            </c:numRef>
          </c:val>
          <c:extLst>
            <c:ext xmlns:c16="http://schemas.microsoft.com/office/drawing/2014/chart" uri="{C3380CC4-5D6E-409C-BE32-E72D297353CC}">
              <c16:uniqueId val="{00000001-B077-4229-99EF-CA59B1D0277A}"/>
            </c:ext>
          </c:extLst>
        </c:ser>
        <c:dLbls>
          <c:showLegendKey val="0"/>
          <c:showVal val="1"/>
          <c:showCatName val="0"/>
          <c:showSerName val="0"/>
          <c:showPercent val="0"/>
          <c:showBubbleSize val="0"/>
        </c:dLbls>
        <c:gapWidth val="100"/>
        <c:axId val="364890368"/>
        <c:axId val="364892544"/>
      </c:barChart>
      <c:catAx>
        <c:axId val="364890368"/>
        <c:scaling>
          <c:orientation val="minMax"/>
        </c:scaling>
        <c:delete val="0"/>
        <c:axPos val="b"/>
        <c:title>
          <c:tx>
            <c:rich>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a:t>COmmunities</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64892544"/>
        <c:crosses val="autoZero"/>
        <c:auto val="1"/>
        <c:lblAlgn val="ctr"/>
        <c:lblOffset val="100"/>
        <c:noMultiLvlLbl val="0"/>
      </c:catAx>
      <c:valAx>
        <c:axId val="36489254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a:t>Percenage</a:t>
                </a:r>
              </a:p>
            </c:rich>
          </c:tx>
          <c:overlay val="0"/>
          <c:spPr>
            <a:noFill/>
            <a:ln>
              <a:noFill/>
            </a:ln>
            <a:effectLst/>
          </c:spPr>
        </c:title>
        <c:numFmt formatCode="0.0%"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648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b885fef9-9338-41e4-96ee-8843810aa09e}"/>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toilet!$A$13</c:f>
              <c:strCache>
                <c:ptCount val="1"/>
                <c:pt idx="0">
                  <c:v> Conventional water system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toilet!$B$12:$E$12</c:f>
              <c:strCache>
                <c:ptCount val="4"/>
                <c:pt idx="0">
                  <c:v>Dambam</c:v>
                </c:pt>
                <c:pt idx="1">
                  <c:v>Mashema</c:v>
                </c:pt>
                <c:pt idx="2">
                  <c:v>Yelwa Duri</c:v>
                </c:pt>
                <c:pt idx="3">
                  <c:v>Total</c:v>
                </c:pt>
              </c:strCache>
            </c:strRef>
          </c:cat>
          <c:val>
            <c:numRef>
              <c:f>toilet!$B$13:$E$13</c:f>
              <c:numCache>
                <c:formatCode>0.0%</c:formatCode>
                <c:ptCount val="4"/>
                <c:pt idx="0">
                  <c:v>1.4581510644502801E-2</c:v>
                </c:pt>
                <c:pt idx="1">
                  <c:v>3.0674846625766899E-2</c:v>
                </c:pt>
                <c:pt idx="2">
                  <c:v>3.0248033877797901E-2</c:v>
                </c:pt>
                <c:pt idx="3">
                  <c:v>2.51681303826892E-2</c:v>
                </c:pt>
              </c:numCache>
            </c:numRef>
          </c:val>
          <c:extLst>
            <c:ext xmlns:c16="http://schemas.microsoft.com/office/drawing/2014/chart" uri="{C3380CC4-5D6E-409C-BE32-E72D297353CC}">
              <c16:uniqueId val="{00000000-67AF-44F1-BED6-FF14A684EB2D}"/>
            </c:ext>
          </c:extLst>
        </c:ser>
        <c:ser>
          <c:idx val="1"/>
          <c:order val="1"/>
          <c:tx>
            <c:strRef>
              <c:f>toilet!$A$14</c:f>
              <c:strCache>
                <c:ptCount val="1"/>
                <c:pt idx="0">
                  <c:v>Pit latrine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toilet!$B$12:$E$12</c:f>
              <c:strCache>
                <c:ptCount val="4"/>
                <c:pt idx="0">
                  <c:v>Dambam</c:v>
                </c:pt>
                <c:pt idx="1">
                  <c:v>Mashema</c:v>
                </c:pt>
                <c:pt idx="2">
                  <c:v>Yelwa Duri</c:v>
                </c:pt>
                <c:pt idx="3">
                  <c:v>Total</c:v>
                </c:pt>
              </c:strCache>
            </c:strRef>
          </c:cat>
          <c:val>
            <c:numRef>
              <c:f>toilet!$B$14:$E$14</c:f>
              <c:numCache>
                <c:formatCode>0.0%</c:formatCode>
                <c:ptCount val="4"/>
                <c:pt idx="0">
                  <c:v>0.82502187226596702</c:v>
                </c:pt>
                <c:pt idx="1">
                  <c:v>0.81748466257668695</c:v>
                </c:pt>
                <c:pt idx="2">
                  <c:v>0.81851179673321195</c:v>
                </c:pt>
                <c:pt idx="3">
                  <c:v>0.82033944385862201</c:v>
                </c:pt>
              </c:numCache>
            </c:numRef>
          </c:val>
          <c:extLst>
            <c:ext xmlns:c16="http://schemas.microsoft.com/office/drawing/2014/chart" uri="{C3380CC4-5D6E-409C-BE32-E72D297353CC}">
              <c16:uniqueId val="{00000001-67AF-44F1-BED6-FF14A684EB2D}"/>
            </c:ext>
          </c:extLst>
        </c:ser>
        <c:ser>
          <c:idx val="2"/>
          <c:order val="2"/>
          <c:tx>
            <c:strRef>
              <c:f>toilet!$A$15</c:f>
              <c:strCache>
                <c:ptCount val="1"/>
                <c:pt idx="0">
                  <c:v>VIP latrine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toilet!$B$12:$E$12</c:f>
              <c:strCache>
                <c:ptCount val="4"/>
                <c:pt idx="0">
                  <c:v>Dambam</c:v>
                </c:pt>
                <c:pt idx="1">
                  <c:v>Mashema</c:v>
                </c:pt>
                <c:pt idx="2">
                  <c:v>Yelwa Duri</c:v>
                </c:pt>
                <c:pt idx="3">
                  <c:v>Total</c:v>
                </c:pt>
              </c:strCache>
            </c:strRef>
          </c:cat>
          <c:val>
            <c:numRef>
              <c:f>toilet!$B$15:$E$15</c:f>
              <c:numCache>
                <c:formatCode>0.0%</c:formatCode>
                <c:ptCount val="4"/>
                <c:pt idx="0">
                  <c:v>7.2907553222513896E-2</c:v>
                </c:pt>
                <c:pt idx="1">
                  <c:v>5.98159509202454E-2</c:v>
                </c:pt>
                <c:pt idx="2">
                  <c:v>4.5372050816696902E-2</c:v>
                </c:pt>
                <c:pt idx="3">
                  <c:v>5.9365184986485402E-2</c:v>
                </c:pt>
              </c:numCache>
            </c:numRef>
          </c:val>
          <c:extLst>
            <c:ext xmlns:c16="http://schemas.microsoft.com/office/drawing/2014/chart" uri="{C3380CC4-5D6E-409C-BE32-E72D297353CC}">
              <c16:uniqueId val="{00000002-67AF-44F1-BED6-FF14A684EB2D}"/>
            </c:ext>
          </c:extLst>
        </c:ser>
        <c:ser>
          <c:idx val="3"/>
          <c:order val="3"/>
          <c:tx>
            <c:strRef>
              <c:f>toilet!$A$16</c:f>
              <c:strCache>
                <c:ptCount val="1"/>
                <c:pt idx="0">
                  <c:v>Open defecation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1.0120297462817099E-2"/>
                  <c:y val="-9.25925925925934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AF-44F1-BED6-FF14A684EB2D}"/>
                </c:ext>
              </c:extLst>
            </c:dLbl>
            <c:dLbl>
              <c:idx val="1"/>
              <c:layout>
                <c:manualLayout>
                  <c:x val="-2.77018810148731E-2"/>
                  <c:y val="-1.3888888888888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AF-44F1-BED6-FF14A684EB2D}"/>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toilet!$B$12:$E$12</c:f>
              <c:strCache>
                <c:ptCount val="4"/>
                <c:pt idx="0">
                  <c:v>Dambam</c:v>
                </c:pt>
                <c:pt idx="1">
                  <c:v>Mashema</c:v>
                </c:pt>
                <c:pt idx="2">
                  <c:v>Yelwa Duri</c:v>
                </c:pt>
                <c:pt idx="3">
                  <c:v>Total</c:v>
                </c:pt>
              </c:strCache>
            </c:strRef>
          </c:cat>
          <c:val>
            <c:numRef>
              <c:f>toilet!$B$16:$E$16</c:f>
              <c:numCache>
                <c:formatCode>0.0%</c:formatCode>
                <c:ptCount val="4"/>
                <c:pt idx="0">
                  <c:v>8.7489063867016603E-2</c:v>
                </c:pt>
                <c:pt idx="1">
                  <c:v>9.2024539877300596E-2</c:v>
                </c:pt>
                <c:pt idx="2">
                  <c:v>0.105868118572293</c:v>
                </c:pt>
                <c:pt idx="3">
                  <c:v>9.5127240772203303E-2</c:v>
                </c:pt>
              </c:numCache>
            </c:numRef>
          </c:val>
          <c:extLst>
            <c:ext xmlns:c16="http://schemas.microsoft.com/office/drawing/2014/chart" uri="{C3380CC4-5D6E-409C-BE32-E72D297353CC}">
              <c16:uniqueId val="{00000005-67AF-44F1-BED6-FF14A684EB2D}"/>
            </c:ext>
          </c:extLst>
        </c:ser>
        <c:dLbls>
          <c:showLegendKey val="0"/>
          <c:showVal val="1"/>
          <c:showCatName val="0"/>
          <c:showSerName val="0"/>
          <c:showPercent val="0"/>
          <c:showBubbleSize val="0"/>
        </c:dLbls>
        <c:gapWidth val="100"/>
        <c:axId val="367751552"/>
        <c:axId val="367753472"/>
      </c:barChart>
      <c:catAx>
        <c:axId val="367751552"/>
        <c:scaling>
          <c:orientation val="minMax"/>
        </c:scaling>
        <c:delete val="0"/>
        <c:axPos val="l"/>
        <c:title>
          <c:tx>
            <c:rich>
              <a:bodyPr rot="-540000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COmmunities</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367753472"/>
        <c:crosses val="autoZero"/>
        <c:auto val="1"/>
        <c:lblAlgn val="ctr"/>
        <c:lblOffset val="100"/>
        <c:noMultiLvlLbl val="0"/>
      </c:catAx>
      <c:valAx>
        <c:axId val="367753472"/>
        <c:scaling>
          <c:orientation val="minMax"/>
        </c:scaling>
        <c:delete val="0"/>
        <c:axPos val="b"/>
        <c:majorGridlines>
          <c:spPr>
            <a:ln w="9525" cap="flat" cmpd="sng" algn="ctr">
              <a:solidFill>
                <a:schemeClr val="tx2">
                  <a:lumMod val="15000"/>
                  <a:lumOff val="85000"/>
                </a:schemeClr>
              </a:solidFill>
              <a:prstDash val="solid"/>
              <a:round/>
            </a:ln>
            <a:effectLst/>
          </c:spPr>
        </c:majorGridlines>
        <c:title>
          <c:tx>
            <c:rich>
              <a:bodyPr rot="0" spcFirstLastPara="1" vertOverflow="ellipsis" vert="horz" wrap="square" anchor="ctr" anchorCtr="1"/>
              <a:lstStyle/>
              <a:p>
                <a:pPr>
                  <a:defRPr lang="en-US" sz="900" b="1" i="0" u="none" strike="noStrike" kern="1200" baseline="0">
                    <a:solidFill>
                      <a:schemeClr val="tx2"/>
                    </a:solidFill>
                    <a:latin typeface="+mn-lt"/>
                    <a:ea typeface="+mn-ea"/>
                    <a:cs typeface="+mn-cs"/>
                  </a:defRPr>
                </a:pPr>
                <a:r>
                  <a:rPr lang="en-US"/>
                  <a:t>Percentage</a:t>
                </a:r>
              </a:p>
            </c:rich>
          </c:tx>
          <c:overlay val="0"/>
          <c:spPr>
            <a:noFill/>
            <a:ln>
              <a:noFill/>
            </a:ln>
            <a:effectLst/>
          </c:sp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36775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legend>
    <c:plotVisOnly val="1"/>
    <c:dispBlanksAs val="gap"/>
    <c:showDLblsOverMax val="0"/>
    <c:extLst>
      <c:ext uri="{0b15fc19-7d7d-44ad-8c2d-2c3a37ce22c3}">
        <chartProps xmlns="https://web.wps.cn/et/2018/main" chartId="{801b8bbb-9fe2-4b89-83a8-554005141844}"/>
      </c:ext>
    </c:extLst>
  </c:chart>
  <c:spPr>
    <a:solidFill>
      <a:schemeClr val="bg1"/>
    </a:solidFill>
    <a:ln w="9525" cap="flat" cmpd="sng" algn="ctr">
      <a:solidFill>
        <a:schemeClr val="tx2">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dump!$A$13</c:f>
              <c:strCache>
                <c:ptCount val="1"/>
                <c:pt idx="0">
                  <c:v>Open dumping on land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dump!$B$12:$E$12</c:f>
              <c:strCache>
                <c:ptCount val="4"/>
                <c:pt idx="0">
                  <c:v>Dambam</c:v>
                </c:pt>
                <c:pt idx="1">
                  <c:v>Mashema</c:v>
                </c:pt>
                <c:pt idx="2">
                  <c:v>Yelwa Duri</c:v>
                </c:pt>
                <c:pt idx="3">
                  <c:v>Total</c:v>
                </c:pt>
              </c:strCache>
            </c:strRef>
          </c:cat>
          <c:val>
            <c:numRef>
              <c:f>dump!$B$13:$E$13</c:f>
              <c:numCache>
                <c:formatCode>0.0%</c:formatCode>
                <c:ptCount val="4"/>
                <c:pt idx="0">
                  <c:v>0.49275362318840599</c:v>
                </c:pt>
                <c:pt idx="1">
                  <c:v>0.77777777777777801</c:v>
                </c:pt>
                <c:pt idx="2">
                  <c:v>0.74670719351570403</c:v>
                </c:pt>
                <c:pt idx="3">
                  <c:v>0.67241286482729601</c:v>
                </c:pt>
              </c:numCache>
            </c:numRef>
          </c:val>
          <c:extLst>
            <c:ext xmlns:c16="http://schemas.microsoft.com/office/drawing/2014/chart" uri="{C3380CC4-5D6E-409C-BE32-E72D297353CC}">
              <c16:uniqueId val="{00000000-1AFB-482D-AEB9-C14807FD0535}"/>
            </c:ext>
          </c:extLst>
        </c:ser>
        <c:ser>
          <c:idx val="1"/>
          <c:order val="1"/>
          <c:tx>
            <c:strRef>
              <c:f>dump!$A$14</c:f>
              <c:strCache>
                <c:ptCount val="1"/>
                <c:pt idx="0">
                  <c:v>Composting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dump!$B$12:$E$12</c:f>
              <c:strCache>
                <c:ptCount val="4"/>
                <c:pt idx="0">
                  <c:v>Dambam</c:v>
                </c:pt>
                <c:pt idx="1">
                  <c:v>Mashema</c:v>
                </c:pt>
                <c:pt idx="2">
                  <c:v>Yelwa Duri</c:v>
                </c:pt>
                <c:pt idx="3">
                  <c:v>Total</c:v>
                </c:pt>
              </c:strCache>
            </c:strRef>
          </c:cat>
          <c:val>
            <c:numRef>
              <c:f>dump!$B$14:$E$14</c:f>
              <c:numCache>
                <c:formatCode>0.0%</c:formatCode>
                <c:ptCount val="4"/>
                <c:pt idx="0">
                  <c:v>0.202898550724638</c:v>
                </c:pt>
                <c:pt idx="1">
                  <c:v>5.5555555555555601E-2</c:v>
                </c:pt>
                <c:pt idx="2">
                  <c:v>3.3772374197906102E-2</c:v>
                </c:pt>
                <c:pt idx="3">
                  <c:v>9.7408826826033107E-2</c:v>
                </c:pt>
              </c:numCache>
            </c:numRef>
          </c:val>
          <c:extLst>
            <c:ext xmlns:c16="http://schemas.microsoft.com/office/drawing/2014/chart" uri="{C3380CC4-5D6E-409C-BE32-E72D297353CC}">
              <c16:uniqueId val="{00000001-1AFB-482D-AEB9-C14807FD0535}"/>
            </c:ext>
          </c:extLst>
        </c:ser>
        <c:ser>
          <c:idx val="2"/>
          <c:order val="2"/>
          <c:tx>
            <c:strRef>
              <c:f>dump!$A$15</c:f>
              <c:strCache>
                <c:ptCount val="1"/>
                <c:pt idx="0">
                  <c:v>Burning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dump!$B$12:$E$12</c:f>
              <c:strCache>
                <c:ptCount val="4"/>
                <c:pt idx="0">
                  <c:v>Dambam</c:v>
                </c:pt>
                <c:pt idx="1">
                  <c:v>Mashema</c:v>
                </c:pt>
                <c:pt idx="2">
                  <c:v>Yelwa Duri</c:v>
                </c:pt>
                <c:pt idx="3">
                  <c:v>Total</c:v>
                </c:pt>
              </c:strCache>
            </c:strRef>
          </c:cat>
          <c:val>
            <c:numRef>
              <c:f>dump!$B$15:$E$15</c:f>
              <c:numCache>
                <c:formatCode>0.0%</c:formatCode>
                <c:ptCount val="4"/>
                <c:pt idx="0">
                  <c:v>0.30434782608695699</c:v>
                </c:pt>
                <c:pt idx="1">
                  <c:v>0.16666666666666699</c:v>
                </c:pt>
                <c:pt idx="2">
                  <c:v>0.21952043228639001</c:v>
                </c:pt>
                <c:pt idx="3">
                  <c:v>0.230178308346671</c:v>
                </c:pt>
              </c:numCache>
            </c:numRef>
          </c:val>
          <c:extLst>
            <c:ext xmlns:c16="http://schemas.microsoft.com/office/drawing/2014/chart" uri="{C3380CC4-5D6E-409C-BE32-E72D297353CC}">
              <c16:uniqueId val="{00000002-1AFB-482D-AEB9-C14807FD0535}"/>
            </c:ext>
          </c:extLst>
        </c:ser>
        <c:dLbls>
          <c:showLegendKey val="0"/>
          <c:showVal val="1"/>
          <c:showCatName val="0"/>
          <c:showSerName val="0"/>
          <c:showPercent val="0"/>
          <c:showBubbleSize val="0"/>
        </c:dLbls>
        <c:gapWidth val="219"/>
        <c:overlap val="-27"/>
        <c:axId val="369366144"/>
        <c:axId val="369368064"/>
      </c:barChart>
      <c:catAx>
        <c:axId val="36936614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Communties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69368064"/>
        <c:crosses val="autoZero"/>
        <c:auto val="1"/>
        <c:lblAlgn val="ctr"/>
        <c:lblOffset val="100"/>
        <c:noMultiLvlLbl val="0"/>
      </c:catAx>
      <c:valAx>
        <c:axId val="36936806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6936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893bb37e-d3d6-46e1-b370-93e39050c7f9}"/>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[Book2]Sheet1!$D$442:$R$442</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xVal>
          <c:yVal>
            <c:numRef>
              <c:f>[Book2]Sheet1!$D$443:$R$443</c:f>
              <c:numCache>
                <c:formatCode>General</c:formatCode>
                <c:ptCount val="15"/>
                <c:pt idx="0">
                  <c:v>907.22</c:v>
                </c:pt>
                <c:pt idx="1">
                  <c:v>942.15</c:v>
                </c:pt>
                <c:pt idx="2">
                  <c:v>903.87</c:v>
                </c:pt>
                <c:pt idx="3">
                  <c:v>1003.98</c:v>
                </c:pt>
                <c:pt idx="4">
                  <c:v>858.53</c:v>
                </c:pt>
                <c:pt idx="5">
                  <c:v>1105.48</c:v>
                </c:pt>
                <c:pt idx="6">
                  <c:v>875.45</c:v>
                </c:pt>
                <c:pt idx="7">
                  <c:v>875.66</c:v>
                </c:pt>
                <c:pt idx="8">
                  <c:v>810.75</c:v>
                </c:pt>
                <c:pt idx="9">
                  <c:v>993.24</c:v>
                </c:pt>
                <c:pt idx="10">
                  <c:v>944.69</c:v>
                </c:pt>
                <c:pt idx="11">
                  <c:v>1051.1600000000001</c:v>
                </c:pt>
                <c:pt idx="12">
                  <c:v>1014.53</c:v>
                </c:pt>
                <c:pt idx="13">
                  <c:v>1054.81</c:v>
                </c:pt>
                <c:pt idx="14">
                  <c:v>848.64</c:v>
                </c:pt>
              </c:numCache>
            </c:numRef>
          </c:yVal>
          <c:smooth val="0"/>
          <c:extLst>
            <c:ext xmlns:c16="http://schemas.microsoft.com/office/drawing/2014/chart" uri="{C3380CC4-5D6E-409C-BE32-E72D297353CC}">
              <c16:uniqueId val="{00000000-BE4C-4565-8B5B-66425A4EB772}"/>
            </c:ext>
          </c:extLst>
        </c:ser>
        <c:dLbls>
          <c:showLegendKey val="0"/>
          <c:showVal val="0"/>
          <c:showCatName val="0"/>
          <c:showSerName val="0"/>
          <c:showPercent val="0"/>
          <c:showBubbleSize val="0"/>
        </c:dLbls>
        <c:axId val="285095808"/>
        <c:axId val="285122944"/>
      </c:scatterChart>
      <c:valAx>
        <c:axId val="285095808"/>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122944"/>
        <c:crosses val="autoZero"/>
        <c:crossBetween val="midCat"/>
      </c:valAx>
      <c:valAx>
        <c:axId val="285122944"/>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Mean Annual Precipitation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095808"/>
        <c:crosses val="autoZero"/>
        <c:crossBetween val="midCat"/>
      </c:valAx>
      <c:spPr>
        <a:noFill/>
        <a:ln>
          <a:noFill/>
        </a:ln>
        <a:effectLst/>
      </c:spPr>
    </c:plotArea>
    <c:plotVisOnly val="1"/>
    <c:dispBlanksAs val="gap"/>
    <c:showDLblsOverMax val="0"/>
    <c:extLst>
      <c:ext uri="{0b15fc19-7d7d-44ad-8c2d-2c3a37ce22c3}">
        <chartProps xmlns="https://web.wps.cn/et/2018/main" chartId="{c32cf9b3-6274-4323-b040-ba29e1107aa9}"/>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[Book2]Sheet1!$B$4:$B$35</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[Book2]Sheet1!$C$4:$C$35</c:f>
              <c:numCache>
                <c:formatCode>General</c:formatCode>
                <c:ptCount val="32"/>
                <c:pt idx="0">
                  <c:v>49.75</c:v>
                </c:pt>
                <c:pt idx="1">
                  <c:v>45.56</c:v>
                </c:pt>
                <c:pt idx="2">
                  <c:v>43.31</c:v>
                </c:pt>
                <c:pt idx="3">
                  <c:v>43.69</c:v>
                </c:pt>
                <c:pt idx="4">
                  <c:v>44.44</c:v>
                </c:pt>
                <c:pt idx="5">
                  <c:v>41.31</c:v>
                </c:pt>
                <c:pt idx="6">
                  <c:v>45.25</c:v>
                </c:pt>
                <c:pt idx="7">
                  <c:v>43.81</c:v>
                </c:pt>
                <c:pt idx="8">
                  <c:v>44.25</c:v>
                </c:pt>
                <c:pt idx="9">
                  <c:v>40.69</c:v>
                </c:pt>
                <c:pt idx="10">
                  <c:v>49.44</c:v>
                </c:pt>
                <c:pt idx="11">
                  <c:v>44.44</c:v>
                </c:pt>
                <c:pt idx="12">
                  <c:v>47.81</c:v>
                </c:pt>
                <c:pt idx="13">
                  <c:v>41.62</c:v>
                </c:pt>
                <c:pt idx="14">
                  <c:v>39.5</c:v>
                </c:pt>
                <c:pt idx="15">
                  <c:v>46.06</c:v>
                </c:pt>
                <c:pt idx="16">
                  <c:v>47.25</c:v>
                </c:pt>
                <c:pt idx="17">
                  <c:v>50.62</c:v>
                </c:pt>
                <c:pt idx="18">
                  <c:v>36.25</c:v>
                </c:pt>
                <c:pt idx="19">
                  <c:v>42</c:v>
                </c:pt>
                <c:pt idx="20">
                  <c:v>45.88</c:v>
                </c:pt>
                <c:pt idx="21">
                  <c:v>51.12</c:v>
                </c:pt>
                <c:pt idx="22">
                  <c:v>47.88</c:v>
                </c:pt>
                <c:pt idx="23">
                  <c:v>44.19</c:v>
                </c:pt>
                <c:pt idx="24">
                  <c:v>45.19</c:v>
                </c:pt>
                <c:pt idx="25">
                  <c:v>48.5</c:v>
                </c:pt>
                <c:pt idx="26">
                  <c:v>47.44</c:v>
                </c:pt>
                <c:pt idx="27">
                  <c:v>42.31</c:v>
                </c:pt>
                <c:pt idx="28">
                  <c:v>50.81</c:v>
                </c:pt>
                <c:pt idx="29">
                  <c:v>38.75</c:v>
                </c:pt>
                <c:pt idx="30">
                  <c:v>51.94</c:v>
                </c:pt>
                <c:pt idx="31">
                  <c:v>49.94</c:v>
                </c:pt>
              </c:numCache>
            </c:numRef>
          </c:yVal>
          <c:smooth val="0"/>
          <c:extLst>
            <c:ext xmlns:c16="http://schemas.microsoft.com/office/drawing/2014/chart" uri="{C3380CC4-5D6E-409C-BE32-E72D297353CC}">
              <c16:uniqueId val="{00000000-EE2F-44A9-B148-4DD0262D35E7}"/>
            </c:ext>
          </c:extLst>
        </c:ser>
        <c:dLbls>
          <c:showLegendKey val="0"/>
          <c:showVal val="0"/>
          <c:showCatName val="0"/>
          <c:showSerName val="0"/>
          <c:showPercent val="0"/>
          <c:showBubbleSize val="0"/>
        </c:dLbls>
        <c:axId val="285121920"/>
        <c:axId val="285140864"/>
      </c:scatterChart>
      <c:valAx>
        <c:axId val="285121920"/>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140864"/>
        <c:crosses val="autoZero"/>
        <c:crossBetween val="midCat"/>
      </c:valAx>
      <c:valAx>
        <c:axId val="285140864"/>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Wind Direction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5121920"/>
        <c:crosses val="autoZero"/>
        <c:crossBetween val="midCat"/>
      </c:valAx>
      <c:spPr>
        <a:noFill/>
        <a:ln>
          <a:noFill/>
        </a:ln>
        <a:effectLst/>
      </c:spPr>
    </c:plotArea>
    <c:plotVisOnly val="1"/>
    <c:dispBlanksAs val="gap"/>
    <c:showDLblsOverMax val="0"/>
    <c:extLst>
      <c:ext uri="{0b15fc19-7d7d-44ad-8c2d-2c3a37ce22c3}">
        <chartProps xmlns="https://web.wps.cn/et/2018/main" chartId="{07a865e7-c489-4682-bd3b-54a7812ec8f4}"/>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[Book2]Sheet1!$B$39:$B$70</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[Book2]Sheet1!$C$39:$C$70</c:f>
              <c:numCache>
                <c:formatCode>General</c:formatCode>
                <c:ptCount val="32"/>
                <c:pt idx="0">
                  <c:v>2.39</c:v>
                </c:pt>
                <c:pt idx="1">
                  <c:v>2.95</c:v>
                </c:pt>
                <c:pt idx="2">
                  <c:v>2.66</c:v>
                </c:pt>
                <c:pt idx="3">
                  <c:v>2.8</c:v>
                </c:pt>
                <c:pt idx="4">
                  <c:v>3.15</c:v>
                </c:pt>
                <c:pt idx="5">
                  <c:v>2.82</c:v>
                </c:pt>
                <c:pt idx="6">
                  <c:v>2.65</c:v>
                </c:pt>
                <c:pt idx="7">
                  <c:v>2.73</c:v>
                </c:pt>
                <c:pt idx="8">
                  <c:v>2.91</c:v>
                </c:pt>
                <c:pt idx="9">
                  <c:v>2.95</c:v>
                </c:pt>
                <c:pt idx="10">
                  <c:v>2.76</c:v>
                </c:pt>
                <c:pt idx="11">
                  <c:v>2.95</c:v>
                </c:pt>
                <c:pt idx="12">
                  <c:v>3.12</c:v>
                </c:pt>
                <c:pt idx="13">
                  <c:v>2.93</c:v>
                </c:pt>
                <c:pt idx="14">
                  <c:v>2.77</c:v>
                </c:pt>
                <c:pt idx="15">
                  <c:v>2.85</c:v>
                </c:pt>
                <c:pt idx="16">
                  <c:v>3</c:v>
                </c:pt>
                <c:pt idx="17">
                  <c:v>2.89</c:v>
                </c:pt>
                <c:pt idx="18">
                  <c:v>2.7</c:v>
                </c:pt>
                <c:pt idx="19">
                  <c:v>2.82</c:v>
                </c:pt>
                <c:pt idx="20">
                  <c:v>2.9</c:v>
                </c:pt>
                <c:pt idx="21">
                  <c:v>2.92</c:v>
                </c:pt>
                <c:pt idx="22">
                  <c:v>2.84</c:v>
                </c:pt>
                <c:pt idx="23">
                  <c:v>2.8</c:v>
                </c:pt>
                <c:pt idx="24">
                  <c:v>2.85</c:v>
                </c:pt>
                <c:pt idx="25">
                  <c:v>3.28</c:v>
                </c:pt>
                <c:pt idx="26">
                  <c:v>3.08</c:v>
                </c:pt>
                <c:pt idx="27">
                  <c:v>2.96</c:v>
                </c:pt>
                <c:pt idx="28">
                  <c:v>3.04</c:v>
                </c:pt>
                <c:pt idx="29">
                  <c:v>2.84</c:v>
                </c:pt>
                <c:pt idx="30">
                  <c:v>2.59</c:v>
                </c:pt>
                <c:pt idx="31">
                  <c:v>2.87</c:v>
                </c:pt>
              </c:numCache>
            </c:numRef>
          </c:yVal>
          <c:smooth val="0"/>
          <c:extLst>
            <c:ext xmlns:c16="http://schemas.microsoft.com/office/drawing/2014/chart" uri="{C3380CC4-5D6E-409C-BE32-E72D297353CC}">
              <c16:uniqueId val="{00000000-9EE1-4549-8412-731E67A36C4C}"/>
            </c:ext>
          </c:extLst>
        </c:ser>
        <c:dLbls>
          <c:showLegendKey val="0"/>
          <c:showVal val="0"/>
          <c:showCatName val="0"/>
          <c:showSerName val="0"/>
          <c:showPercent val="0"/>
          <c:showBubbleSize val="0"/>
        </c:dLbls>
        <c:axId val="286995584"/>
        <c:axId val="286997888"/>
      </c:scatterChart>
      <c:valAx>
        <c:axId val="286995584"/>
        <c:scaling>
          <c:orientation val="minMax"/>
        </c:scaling>
        <c:delete val="0"/>
        <c:axPos val="b"/>
        <c:title>
          <c:tx>
            <c:rich>
              <a:bodyPr rot="0" spcFirstLastPara="0" vertOverflow="ellipsis" vert="horz" wrap="square" anchor="ctr" anchorCtr="1"/>
              <a:lstStyle/>
              <a:p>
                <a:pPr defTabSz="914400">
                  <a:defRPr lang="en-US" sz="1200" b="0" i="0" u="none" strike="noStrike" kern="1200" baseline="0">
                    <a:solidFill>
                      <a:schemeClr val="tx1">
                        <a:lumMod val="65000"/>
                        <a:lumOff val="35000"/>
                      </a:schemeClr>
                    </a:solidFill>
                    <a:latin typeface="+mn-lt"/>
                    <a:ea typeface="+mn-ea"/>
                    <a:cs typeface="+mn-cs"/>
                  </a:defRPr>
                </a:pPr>
                <a:r>
                  <a:rPr lang="en-US" sz="12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997888"/>
        <c:crosses val="autoZero"/>
        <c:crossBetween val="midCat"/>
      </c:valAx>
      <c:valAx>
        <c:axId val="286997888"/>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sz="1200"/>
                  <a:t>Wind Speed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6995584"/>
        <c:crosses val="autoZero"/>
        <c:crossBetween val="midCat"/>
      </c:valAx>
      <c:spPr>
        <a:noFill/>
        <a:ln>
          <a:noFill/>
        </a:ln>
        <a:effectLst/>
      </c:spPr>
    </c:plotArea>
    <c:plotVisOnly val="1"/>
    <c:dispBlanksAs val="gap"/>
    <c:showDLblsOverMax val="0"/>
    <c:extLst>
      <c:ext uri="{0b15fc19-7d7d-44ad-8c2d-2c3a37ce22c3}">
        <chartProps xmlns="https://web.wps.cn/et/2018/main" chartId="{412bb64e-83ba-42b1-8bc1-cfc347f413d9}"/>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[Book2]Sheet1!$B$73:$B$104</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[Book2]Sheet1!$C$73:$C$104</c:f>
              <c:numCache>
                <c:formatCode>General</c:formatCode>
                <c:ptCount val="32"/>
                <c:pt idx="0">
                  <c:v>81.31</c:v>
                </c:pt>
                <c:pt idx="1">
                  <c:v>69.12</c:v>
                </c:pt>
                <c:pt idx="2">
                  <c:v>60.88</c:v>
                </c:pt>
                <c:pt idx="3">
                  <c:v>73.44</c:v>
                </c:pt>
                <c:pt idx="4">
                  <c:v>62.81</c:v>
                </c:pt>
                <c:pt idx="5">
                  <c:v>80.31</c:v>
                </c:pt>
                <c:pt idx="6">
                  <c:v>74</c:v>
                </c:pt>
                <c:pt idx="7">
                  <c:v>78.94</c:v>
                </c:pt>
                <c:pt idx="8">
                  <c:v>43.88</c:v>
                </c:pt>
                <c:pt idx="9">
                  <c:v>69.25</c:v>
                </c:pt>
                <c:pt idx="10">
                  <c:v>53.5</c:v>
                </c:pt>
                <c:pt idx="11">
                  <c:v>51.06</c:v>
                </c:pt>
                <c:pt idx="12">
                  <c:v>60.62</c:v>
                </c:pt>
                <c:pt idx="13">
                  <c:v>58.38</c:v>
                </c:pt>
                <c:pt idx="14">
                  <c:v>69.12</c:v>
                </c:pt>
                <c:pt idx="15">
                  <c:v>66.62</c:v>
                </c:pt>
                <c:pt idx="16">
                  <c:v>70.06</c:v>
                </c:pt>
                <c:pt idx="17">
                  <c:v>67.12</c:v>
                </c:pt>
                <c:pt idx="18">
                  <c:v>63.31</c:v>
                </c:pt>
                <c:pt idx="19">
                  <c:v>87.5</c:v>
                </c:pt>
                <c:pt idx="20">
                  <c:v>88.25</c:v>
                </c:pt>
                <c:pt idx="21">
                  <c:v>74.56</c:v>
                </c:pt>
                <c:pt idx="22">
                  <c:v>61.19</c:v>
                </c:pt>
                <c:pt idx="23">
                  <c:v>83.25</c:v>
                </c:pt>
                <c:pt idx="24">
                  <c:v>79.12</c:v>
                </c:pt>
                <c:pt idx="25">
                  <c:v>65.88</c:v>
                </c:pt>
                <c:pt idx="26">
                  <c:v>79.56</c:v>
                </c:pt>
                <c:pt idx="27">
                  <c:v>61.31</c:v>
                </c:pt>
                <c:pt idx="28">
                  <c:v>83.69</c:v>
                </c:pt>
                <c:pt idx="29">
                  <c:v>81.19</c:v>
                </c:pt>
                <c:pt idx="30">
                  <c:v>65.19</c:v>
                </c:pt>
                <c:pt idx="31">
                  <c:v>46.44</c:v>
                </c:pt>
              </c:numCache>
            </c:numRef>
          </c:yVal>
          <c:smooth val="0"/>
          <c:extLst>
            <c:ext xmlns:c16="http://schemas.microsoft.com/office/drawing/2014/chart" uri="{C3380CC4-5D6E-409C-BE32-E72D297353CC}">
              <c16:uniqueId val="{00000000-CDE1-4F91-9A5A-983D8D8EA118}"/>
            </c:ext>
          </c:extLst>
        </c:ser>
        <c:dLbls>
          <c:showLegendKey val="0"/>
          <c:showVal val="0"/>
          <c:showCatName val="0"/>
          <c:showSerName val="0"/>
          <c:showPercent val="0"/>
          <c:showBubbleSize val="0"/>
        </c:dLbls>
        <c:axId val="287009408"/>
        <c:axId val="287011968"/>
      </c:scatterChart>
      <c:valAx>
        <c:axId val="287009408"/>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7011968"/>
        <c:crosses val="autoZero"/>
        <c:crossBetween val="midCat"/>
      </c:valAx>
      <c:valAx>
        <c:axId val="287011968"/>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Wind Direction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7009408"/>
        <c:crosses val="autoZero"/>
        <c:crossBetween val="midCat"/>
      </c:valAx>
      <c:spPr>
        <a:noFill/>
        <a:ln>
          <a:noFill/>
        </a:ln>
        <a:effectLst/>
      </c:spPr>
    </c:plotArea>
    <c:plotVisOnly val="1"/>
    <c:dispBlanksAs val="gap"/>
    <c:showDLblsOverMax val="0"/>
    <c:extLst>
      <c:ext uri="{0b15fc19-7d7d-44ad-8c2d-2c3a37ce22c3}">
        <chartProps xmlns="https://web.wps.cn/et/2018/main" chartId="{5607b546-51ee-455e-b6d1-2f3d9b94dadc}"/>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[Book2]Sheet1!$B$108:$B$139</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[Book2]Sheet1!$C$108:$C$139</c:f>
              <c:numCache>
                <c:formatCode>General</c:formatCode>
                <c:ptCount val="32"/>
                <c:pt idx="0">
                  <c:v>2.76</c:v>
                </c:pt>
                <c:pt idx="1">
                  <c:v>2.62</c:v>
                </c:pt>
                <c:pt idx="2">
                  <c:v>2.7</c:v>
                </c:pt>
                <c:pt idx="3">
                  <c:v>2.7</c:v>
                </c:pt>
                <c:pt idx="4">
                  <c:v>2.72</c:v>
                </c:pt>
                <c:pt idx="5">
                  <c:v>2.62</c:v>
                </c:pt>
                <c:pt idx="6">
                  <c:v>2.62</c:v>
                </c:pt>
                <c:pt idx="7">
                  <c:v>2.66</c:v>
                </c:pt>
                <c:pt idx="8">
                  <c:v>2.77</c:v>
                </c:pt>
                <c:pt idx="9">
                  <c:v>2.75</c:v>
                </c:pt>
                <c:pt idx="10">
                  <c:v>2.86</c:v>
                </c:pt>
                <c:pt idx="11">
                  <c:v>2.75</c:v>
                </c:pt>
                <c:pt idx="12">
                  <c:v>2.77</c:v>
                </c:pt>
                <c:pt idx="13">
                  <c:v>2.7</c:v>
                </c:pt>
                <c:pt idx="14">
                  <c:v>2.84</c:v>
                </c:pt>
                <c:pt idx="15">
                  <c:v>2.79</c:v>
                </c:pt>
                <c:pt idx="16">
                  <c:v>2.8</c:v>
                </c:pt>
                <c:pt idx="17">
                  <c:v>2.72</c:v>
                </c:pt>
                <c:pt idx="18">
                  <c:v>2.77</c:v>
                </c:pt>
                <c:pt idx="19">
                  <c:v>2.73</c:v>
                </c:pt>
                <c:pt idx="20">
                  <c:v>2.67</c:v>
                </c:pt>
                <c:pt idx="21">
                  <c:v>2.84</c:v>
                </c:pt>
                <c:pt idx="22">
                  <c:v>2.62</c:v>
                </c:pt>
                <c:pt idx="23">
                  <c:v>2.59</c:v>
                </c:pt>
                <c:pt idx="24">
                  <c:v>2.73</c:v>
                </c:pt>
                <c:pt idx="25">
                  <c:v>2.94</c:v>
                </c:pt>
                <c:pt idx="26">
                  <c:v>2.76</c:v>
                </c:pt>
                <c:pt idx="27">
                  <c:v>2.85</c:v>
                </c:pt>
                <c:pt idx="28">
                  <c:v>2.77</c:v>
                </c:pt>
                <c:pt idx="29">
                  <c:v>2.66</c:v>
                </c:pt>
                <c:pt idx="30">
                  <c:v>2.77</c:v>
                </c:pt>
                <c:pt idx="31">
                  <c:v>2.65</c:v>
                </c:pt>
              </c:numCache>
            </c:numRef>
          </c:yVal>
          <c:smooth val="0"/>
          <c:extLst>
            <c:ext xmlns:c16="http://schemas.microsoft.com/office/drawing/2014/chart" uri="{C3380CC4-5D6E-409C-BE32-E72D297353CC}">
              <c16:uniqueId val="{00000000-7E9B-4DEE-8ABD-208CA8855FF1}"/>
            </c:ext>
          </c:extLst>
        </c:ser>
        <c:dLbls>
          <c:showLegendKey val="0"/>
          <c:showVal val="0"/>
          <c:showCatName val="0"/>
          <c:showSerName val="0"/>
          <c:showPercent val="0"/>
          <c:showBubbleSize val="0"/>
        </c:dLbls>
        <c:axId val="287031680"/>
        <c:axId val="287033984"/>
      </c:scatterChart>
      <c:valAx>
        <c:axId val="287031680"/>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7033984"/>
        <c:crosses val="autoZero"/>
        <c:crossBetween val="midCat"/>
      </c:valAx>
      <c:valAx>
        <c:axId val="287033984"/>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Wind Speed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7031680"/>
        <c:crosses val="autoZero"/>
        <c:crossBetween val="midCat"/>
      </c:valAx>
      <c:spPr>
        <a:noFill/>
        <a:ln>
          <a:noFill/>
        </a:ln>
        <a:effectLst/>
      </c:spPr>
    </c:plotArea>
    <c:plotVisOnly val="1"/>
    <c:dispBlanksAs val="gap"/>
    <c:showDLblsOverMax val="0"/>
    <c:extLst>
      <c:ext uri="{0b15fc19-7d7d-44ad-8c2d-2c3a37ce22c3}">
        <chartProps xmlns="https://web.wps.cn/et/2018/main" chartId="{3277f3d2-7e30-47a3-9d00-595aee87f544}"/>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[Book2]Sheet1!$B$143:$B$174</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[Book2]Sheet1!$C$143:$C$174</c:f>
              <c:numCache>
                <c:formatCode>General</c:formatCode>
                <c:ptCount val="32"/>
                <c:pt idx="0">
                  <c:v>214.62</c:v>
                </c:pt>
                <c:pt idx="1">
                  <c:v>216.94</c:v>
                </c:pt>
                <c:pt idx="2">
                  <c:v>230.06</c:v>
                </c:pt>
                <c:pt idx="3">
                  <c:v>216.56</c:v>
                </c:pt>
                <c:pt idx="4">
                  <c:v>236.62</c:v>
                </c:pt>
                <c:pt idx="5">
                  <c:v>234.81</c:v>
                </c:pt>
                <c:pt idx="6">
                  <c:v>226.81</c:v>
                </c:pt>
                <c:pt idx="7">
                  <c:v>230.94</c:v>
                </c:pt>
                <c:pt idx="8">
                  <c:v>285.31</c:v>
                </c:pt>
                <c:pt idx="9">
                  <c:v>205.56</c:v>
                </c:pt>
                <c:pt idx="10">
                  <c:v>323.25</c:v>
                </c:pt>
                <c:pt idx="11">
                  <c:v>218.5</c:v>
                </c:pt>
                <c:pt idx="12">
                  <c:v>217.38</c:v>
                </c:pt>
                <c:pt idx="13">
                  <c:v>211.94</c:v>
                </c:pt>
                <c:pt idx="14">
                  <c:v>197</c:v>
                </c:pt>
                <c:pt idx="15">
                  <c:v>201.94</c:v>
                </c:pt>
                <c:pt idx="16">
                  <c:v>205</c:v>
                </c:pt>
                <c:pt idx="17">
                  <c:v>231.06</c:v>
                </c:pt>
                <c:pt idx="18">
                  <c:v>225.62</c:v>
                </c:pt>
                <c:pt idx="19">
                  <c:v>200.56</c:v>
                </c:pt>
                <c:pt idx="20">
                  <c:v>206.88</c:v>
                </c:pt>
                <c:pt idx="21">
                  <c:v>189</c:v>
                </c:pt>
                <c:pt idx="22">
                  <c:v>229.06</c:v>
                </c:pt>
                <c:pt idx="23">
                  <c:v>201.12</c:v>
                </c:pt>
                <c:pt idx="24">
                  <c:v>205.44</c:v>
                </c:pt>
                <c:pt idx="25">
                  <c:v>351.81</c:v>
                </c:pt>
                <c:pt idx="26">
                  <c:v>236.19</c:v>
                </c:pt>
                <c:pt idx="27">
                  <c:v>111.06</c:v>
                </c:pt>
                <c:pt idx="28">
                  <c:v>227.75</c:v>
                </c:pt>
                <c:pt idx="29">
                  <c:v>221</c:v>
                </c:pt>
                <c:pt idx="30">
                  <c:v>335.44</c:v>
                </c:pt>
                <c:pt idx="31">
                  <c:v>335.06</c:v>
                </c:pt>
              </c:numCache>
            </c:numRef>
          </c:yVal>
          <c:smooth val="0"/>
          <c:extLst>
            <c:ext xmlns:c16="http://schemas.microsoft.com/office/drawing/2014/chart" uri="{C3380CC4-5D6E-409C-BE32-E72D297353CC}">
              <c16:uniqueId val="{00000000-2F50-450B-AF1D-7CEB6BE5032C}"/>
            </c:ext>
          </c:extLst>
        </c:ser>
        <c:dLbls>
          <c:showLegendKey val="0"/>
          <c:showVal val="0"/>
          <c:showCatName val="0"/>
          <c:showSerName val="0"/>
          <c:showPercent val="0"/>
          <c:showBubbleSize val="0"/>
        </c:dLbls>
        <c:axId val="287041408"/>
        <c:axId val="321331584"/>
      </c:scatterChart>
      <c:valAx>
        <c:axId val="287041408"/>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en-US"/>
          </a:p>
        </c:txPr>
        <c:crossAx val="321331584"/>
        <c:crosses val="autoZero"/>
        <c:crossBetween val="midCat"/>
      </c:valAx>
      <c:valAx>
        <c:axId val="321331584"/>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Wind Direction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en-US"/>
          </a:p>
        </c:txPr>
        <c:crossAx val="287041408"/>
        <c:crosses val="autoZero"/>
        <c:crossBetween val="midCat"/>
      </c:valAx>
      <c:spPr>
        <a:noFill/>
        <a:ln>
          <a:noFill/>
        </a:ln>
        <a:effectLst/>
      </c:spPr>
    </c:plotArea>
    <c:plotVisOnly val="1"/>
    <c:dispBlanksAs val="gap"/>
    <c:showDLblsOverMax val="0"/>
    <c:extLst>
      <c:ext uri="{0b15fc19-7d7d-44ad-8c2d-2c3a37ce22c3}">
        <chartProps xmlns="https://web.wps.cn/et/2018/main" chartId="{59cd2602-956f-4b06-96a0-d21af7e634a4}"/>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sz="11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[Book2]Sheet1!$B$178:$B$209</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[Book2]Sheet1!$C$178:$C$209</c:f>
              <c:numCache>
                <c:formatCode>General</c:formatCode>
                <c:ptCount val="32"/>
                <c:pt idx="0">
                  <c:v>3.66</c:v>
                </c:pt>
                <c:pt idx="1">
                  <c:v>3.51</c:v>
                </c:pt>
                <c:pt idx="2">
                  <c:v>3.78</c:v>
                </c:pt>
                <c:pt idx="3">
                  <c:v>3.57</c:v>
                </c:pt>
                <c:pt idx="4">
                  <c:v>3.6</c:v>
                </c:pt>
                <c:pt idx="5">
                  <c:v>3.5</c:v>
                </c:pt>
                <c:pt idx="6">
                  <c:v>3.43</c:v>
                </c:pt>
                <c:pt idx="7">
                  <c:v>3.46</c:v>
                </c:pt>
                <c:pt idx="8">
                  <c:v>3.74</c:v>
                </c:pt>
                <c:pt idx="9">
                  <c:v>3.49</c:v>
                </c:pt>
                <c:pt idx="10">
                  <c:v>3.87</c:v>
                </c:pt>
                <c:pt idx="11">
                  <c:v>3.68</c:v>
                </c:pt>
                <c:pt idx="12">
                  <c:v>3.84</c:v>
                </c:pt>
                <c:pt idx="13">
                  <c:v>3.52</c:v>
                </c:pt>
                <c:pt idx="14">
                  <c:v>3.79</c:v>
                </c:pt>
                <c:pt idx="15">
                  <c:v>3.47</c:v>
                </c:pt>
                <c:pt idx="16">
                  <c:v>3.42</c:v>
                </c:pt>
                <c:pt idx="17">
                  <c:v>3.58</c:v>
                </c:pt>
                <c:pt idx="18">
                  <c:v>3.43</c:v>
                </c:pt>
                <c:pt idx="19">
                  <c:v>3.25</c:v>
                </c:pt>
                <c:pt idx="20">
                  <c:v>3.48</c:v>
                </c:pt>
                <c:pt idx="21">
                  <c:v>3.48</c:v>
                </c:pt>
                <c:pt idx="22">
                  <c:v>3.41</c:v>
                </c:pt>
                <c:pt idx="23">
                  <c:v>3.35</c:v>
                </c:pt>
                <c:pt idx="24">
                  <c:v>3.44</c:v>
                </c:pt>
                <c:pt idx="25">
                  <c:v>3.8</c:v>
                </c:pt>
                <c:pt idx="26">
                  <c:v>3.62</c:v>
                </c:pt>
                <c:pt idx="27">
                  <c:v>3.59</c:v>
                </c:pt>
                <c:pt idx="28">
                  <c:v>3.52</c:v>
                </c:pt>
                <c:pt idx="29">
                  <c:v>3.45</c:v>
                </c:pt>
                <c:pt idx="30">
                  <c:v>3.8</c:v>
                </c:pt>
                <c:pt idx="31">
                  <c:v>3.77</c:v>
                </c:pt>
              </c:numCache>
            </c:numRef>
          </c:yVal>
          <c:smooth val="0"/>
          <c:extLst>
            <c:ext xmlns:c16="http://schemas.microsoft.com/office/drawing/2014/chart" uri="{C3380CC4-5D6E-409C-BE32-E72D297353CC}">
              <c16:uniqueId val="{00000000-56A6-4DE2-B134-EC823267B845}"/>
            </c:ext>
          </c:extLst>
        </c:ser>
        <c:dLbls>
          <c:showLegendKey val="0"/>
          <c:showVal val="0"/>
          <c:showCatName val="0"/>
          <c:showSerName val="0"/>
          <c:showPercent val="0"/>
          <c:showBubbleSize val="0"/>
        </c:dLbls>
        <c:axId val="321326464"/>
        <c:axId val="321365888"/>
      </c:scatterChart>
      <c:valAx>
        <c:axId val="321326464"/>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1365888"/>
        <c:crosses val="autoZero"/>
        <c:crossBetween val="midCat"/>
      </c:valAx>
      <c:valAx>
        <c:axId val="321365888"/>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t>Wind Speed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1326464"/>
        <c:crosses val="autoZero"/>
        <c:crossBetween val="midCat"/>
      </c:valAx>
      <c:spPr>
        <a:noFill/>
        <a:ln>
          <a:noFill/>
        </a:ln>
        <a:effectLst/>
      </c:spPr>
    </c:plotArea>
    <c:plotVisOnly val="1"/>
    <c:dispBlanksAs val="gap"/>
    <c:showDLblsOverMax val="0"/>
    <c:extLst>
      <c:ext uri="{0b15fc19-7d7d-44ad-8c2d-2c3a37ce22c3}">
        <chartProps xmlns="https://web.wps.cn/et/2018/main" chartId="{70fcd0f8-01fe-41b5-b62e-018ea4b7f8c9}"/>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mstatus!$C$14</c:f>
              <c:strCache>
                <c:ptCount val="1"/>
                <c:pt idx="0">
                  <c:v>Dambam</c:v>
                </c:pt>
              </c:strCache>
            </c:strRef>
          </c:tx>
          <c:spPr>
            <a:solidFill>
              <a:schemeClr val="accent1"/>
            </a:solidFill>
            <a:ln>
              <a:noFill/>
            </a:ln>
            <a:effectLst/>
          </c:spPr>
          <c:invertIfNegative val="0"/>
          <c:cat>
            <c:strRef>
              <c:f>mstatus!$B$15:$B$19</c:f>
              <c:strCache>
                <c:ptCount val="5"/>
                <c:pt idx="0">
                  <c:v>Single</c:v>
                </c:pt>
                <c:pt idx="1">
                  <c:v>Married</c:v>
                </c:pt>
                <c:pt idx="2">
                  <c:v>Divorced</c:v>
                </c:pt>
                <c:pt idx="3">
                  <c:v>Widow</c:v>
                </c:pt>
                <c:pt idx="4">
                  <c:v>Widower</c:v>
                </c:pt>
              </c:strCache>
            </c:strRef>
          </c:cat>
          <c:val>
            <c:numRef>
              <c:f>mstatus!$C$15:$C$19</c:f>
              <c:numCache>
                <c:formatCode>0.0%</c:formatCode>
                <c:ptCount val="5"/>
                <c:pt idx="0">
                  <c:v>0.180104408352668</c:v>
                </c:pt>
                <c:pt idx="1">
                  <c:v>0.66038283062644998</c:v>
                </c:pt>
                <c:pt idx="2">
                  <c:v>0.10150812064965201</c:v>
                </c:pt>
                <c:pt idx="3">
                  <c:v>4.3503480278422303E-2</c:v>
                </c:pt>
                <c:pt idx="4">
                  <c:v>1.45011600928074E-2</c:v>
                </c:pt>
              </c:numCache>
            </c:numRef>
          </c:val>
          <c:extLst>
            <c:ext xmlns:c16="http://schemas.microsoft.com/office/drawing/2014/chart" uri="{C3380CC4-5D6E-409C-BE32-E72D297353CC}">
              <c16:uniqueId val="{00000000-D360-474D-B1D0-3A9512D926FF}"/>
            </c:ext>
          </c:extLst>
        </c:ser>
        <c:ser>
          <c:idx val="1"/>
          <c:order val="1"/>
          <c:tx>
            <c:strRef>
              <c:f>mstatus!$D$14</c:f>
              <c:strCache>
                <c:ptCount val="1"/>
                <c:pt idx="0">
                  <c:v>Mashema</c:v>
                </c:pt>
              </c:strCache>
            </c:strRef>
          </c:tx>
          <c:spPr>
            <a:solidFill>
              <a:schemeClr val="accent2"/>
            </a:solidFill>
            <a:ln>
              <a:noFill/>
            </a:ln>
            <a:effectLst/>
          </c:spPr>
          <c:invertIfNegative val="0"/>
          <c:cat>
            <c:strRef>
              <c:f>mstatus!$B$15:$B$19</c:f>
              <c:strCache>
                <c:ptCount val="5"/>
                <c:pt idx="0">
                  <c:v>Single</c:v>
                </c:pt>
                <c:pt idx="1">
                  <c:v>Married</c:v>
                </c:pt>
                <c:pt idx="2">
                  <c:v>Divorced</c:v>
                </c:pt>
                <c:pt idx="3">
                  <c:v>Widow</c:v>
                </c:pt>
                <c:pt idx="4">
                  <c:v>Widower</c:v>
                </c:pt>
              </c:strCache>
            </c:strRef>
          </c:cat>
          <c:val>
            <c:numRef>
              <c:f>mstatus!$D$15:$D$19</c:f>
              <c:numCache>
                <c:formatCode>0.0%</c:formatCode>
                <c:ptCount val="5"/>
                <c:pt idx="0">
                  <c:v>0.16981860285604</c:v>
                </c:pt>
                <c:pt idx="1">
                  <c:v>0.67927441142416001</c:v>
                </c:pt>
                <c:pt idx="2">
                  <c:v>0.12543419529139299</c:v>
                </c:pt>
                <c:pt idx="3">
                  <c:v>1.54380548050946E-2</c:v>
                </c:pt>
                <c:pt idx="4">
                  <c:v>1.0034735623311501E-2</c:v>
                </c:pt>
              </c:numCache>
            </c:numRef>
          </c:val>
          <c:extLst>
            <c:ext xmlns:c16="http://schemas.microsoft.com/office/drawing/2014/chart" uri="{C3380CC4-5D6E-409C-BE32-E72D297353CC}">
              <c16:uniqueId val="{00000001-D360-474D-B1D0-3A9512D926FF}"/>
            </c:ext>
          </c:extLst>
        </c:ser>
        <c:ser>
          <c:idx val="2"/>
          <c:order val="2"/>
          <c:tx>
            <c:strRef>
              <c:f>mstatus!$E$14</c:f>
              <c:strCache>
                <c:ptCount val="1"/>
                <c:pt idx="0">
                  <c:v>Yelwa Duri</c:v>
                </c:pt>
              </c:strCache>
            </c:strRef>
          </c:tx>
          <c:spPr>
            <a:solidFill>
              <a:schemeClr val="accent3"/>
            </a:solidFill>
            <a:ln>
              <a:noFill/>
            </a:ln>
            <a:effectLst/>
          </c:spPr>
          <c:invertIfNegative val="0"/>
          <c:cat>
            <c:strRef>
              <c:f>mstatus!$B$15:$B$19</c:f>
              <c:strCache>
                <c:ptCount val="5"/>
                <c:pt idx="0">
                  <c:v>Single</c:v>
                </c:pt>
                <c:pt idx="1">
                  <c:v>Married</c:v>
                </c:pt>
                <c:pt idx="2">
                  <c:v>Divorced</c:v>
                </c:pt>
                <c:pt idx="3">
                  <c:v>Widow</c:v>
                </c:pt>
                <c:pt idx="4">
                  <c:v>Widower</c:v>
                </c:pt>
              </c:strCache>
            </c:strRef>
          </c:cat>
          <c:val>
            <c:numRef>
              <c:f>mstatus!$E$15:$E$19</c:f>
              <c:numCache>
                <c:formatCode>0.0%</c:formatCode>
                <c:ptCount val="5"/>
                <c:pt idx="0">
                  <c:v>0.19696969696969699</c:v>
                </c:pt>
                <c:pt idx="1">
                  <c:v>0.63636363636363602</c:v>
                </c:pt>
                <c:pt idx="2">
                  <c:v>0.15151515151515199</c:v>
                </c:pt>
                <c:pt idx="3">
                  <c:v>1.5151515151515201E-2</c:v>
                </c:pt>
                <c:pt idx="4">
                  <c:v>0</c:v>
                </c:pt>
              </c:numCache>
            </c:numRef>
          </c:val>
          <c:extLst>
            <c:ext xmlns:c16="http://schemas.microsoft.com/office/drawing/2014/chart" uri="{C3380CC4-5D6E-409C-BE32-E72D297353CC}">
              <c16:uniqueId val="{00000002-D360-474D-B1D0-3A9512D926FF}"/>
            </c:ext>
          </c:extLst>
        </c:ser>
        <c:ser>
          <c:idx val="3"/>
          <c:order val="3"/>
          <c:tx>
            <c:strRef>
              <c:f>mstatus!$F$14</c:f>
              <c:strCache>
                <c:ptCount val="1"/>
                <c:pt idx="0">
                  <c:v>Total</c:v>
                </c:pt>
              </c:strCache>
            </c:strRef>
          </c:tx>
          <c:spPr>
            <a:solidFill>
              <a:schemeClr val="accent4"/>
            </a:solidFill>
            <a:ln>
              <a:noFill/>
            </a:ln>
            <a:effectLst/>
          </c:spPr>
          <c:invertIfNegative val="0"/>
          <c:cat>
            <c:strRef>
              <c:f>mstatus!$B$15:$B$19</c:f>
              <c:strCache>
                <c:ptCount val="5"/>
                <c:pt idx="0">
                  <c:v>Single</c:v>
                </c:pt>
                <c:pt idx="1">
                  <c:v>Married</c:v>
                </c:pt>
                <c:pt idx="2">
                  <c:v>Divorced</c:v>
                </c:pt>
                <c:pt idx="3">
                  <c:v>Widow</c:v>
                </c:pt>
                <c:pt idx="4">
                  <c:v>Widower</c:v>
                </c:pt>
              </c:strCache>
            </c:strRef>
          </c:cat>
          <c:val>
            <c:numRef>
              <c:f>mstatus!$F$15:$F$19</c:f>
              <c:numCache>
                <c:formatCode>0.0%</c:formatCode>
                <c:ptCount val="5"/>
                <c:pt idx="0">
                  <c:v>0.18229756939280201</c:v>
                </c:pt>
                <c:pt idx="1">
                  <c:v>0.658673626138082</c:v>
                </c:pt>
                <c:pt idx="2">
                  <c:v>0.12615248915206601</c:v>
                </c:pt>
                <c:pt idx="3">
                  <c:v>2.4697683411677301E-2</c:v>
                </c:pt>
                <c:pt idx="4">
                  <c:v>8.1786319053729593E-3</c:v>
                </c:pt>
              </c:numCache>
            </c:numRef>
          </c:val>
          <c:extLst>
            <c:ext xmlns:c16="http://schemas.microsoft.com/office/drawing/2014/chart" uri="{C3380CC4-5D6E-409C-BE32-E72D297353CC}">
              <c16:uniqueId val="{00000003-D360-474D-B1D0-3A9512D926FF}"/>
            </c:ext>
          </c:extLst>
        </c:ser>
        <c:dLbls>
          <c:showLegendKey val="0"/>
          <c:showVal val="0"/>
          <c:showCatName val="0"/>
          <c:showSerName val="0"/>
          <c:showPercent val="0"/>
          <c:showBubbleSize val="0"/>
        </c:dLbls>
        <c:gapWidth val="219"/>
        <c:overlap val="-27"/>
        <c:axId val="330760576"/>
        <c:axId val="330762496"/>
      </c:barChart>
      <c:catAx>
        <c:axId val="330760576"/>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Marital Status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30762496"/>
        <c:crosses val="autoZero"/>
        <c:auto val="1"/>
        <c:lblAlgn val="ctr"/>
        <c:lblOffset val="100"/>
        <c:noMultiLvlLbl val="0"/>
      </c:catAx>
      <c:valAx>
        <c:axId val="33076249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Perentage</a:t>
                </a:r>
              </a:p>
            </c:rich>
          </c:tx>
          <c:overlay val="0"/>
          <c:spPr>
            <a:noFill/>
            <a:ln>
              <a:noFill/>
            </a:ln>
            <a:effectLst/>
          </c:spPr>
        </c:title>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3076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76d62b62-eb6e-4f3e-8348-7f8b230f2e1f}"/>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3-06-04T07:38:58"/>
    </inkml:context>
    <inkml:brush xml:id="br0">
      <inkml:brushProperty name="width" value="0.05292" units="cm"/>
      <inkml:brushProperty name="height" value="0.05292" units="cm"/>
      <inkml:brushProperty name="color" value="#7030A0"/>
    </inkml:brush>
  </inkml:definitions>
  <inkml:trace contextRef="#ctx0" brushRef="#br0">11676 10841,'0'0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E915A05-C3DA-434D-B43D-734BEC9C0AA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49248</Words>
  <Characters>280717</Characters>
  <Application>Microsoft Office Word</Application>
  <DocSecurity>0</DocSecurity>
  <Lines>2339</Lines>
  <Paragraphs>658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Chinade Abdullahi</dc:creator>
  <cp:lastModifiedBy>SAMAILA</cp:lastModifiedBy>
  <cp:revision>288</cp:revision>
  <cp:lastPrinted>2025-04-08T18:15:00Z</cp:lastPrinted>
  <dcterms:created xsi:type="dcterms:W3CDTF">2023-05-20T16:19:00Z</dcterms:created>
  <dcterms:modified xsi:type="dcterms:W3CDTF">2025-08-13T14:04:00Z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6183eed3fff5596a89313d851c28d6a5fdff30a9c54474da4dec0b33c0d8faff</vt:lpwstr>
  </property>
  <property fmtid="{D5CDD505-2E9C-101B-9397-08002B2CF9AE}" pid="3" name="KSOProductBuildVer">
    <vt:lpwstr>1033-12.2.0.20782</vt:lpwstr>
  </property>
  <property fmtid="{D5CDD505-2E9C-101B-9397-08002B2CF9AE}" pid="4" name="ICV">
    <vt:lpwstr>54F2293D7A164DE6B1ED108DF43C9BEA</vt:lpwstr>
  </property>
</Properties>
</file>